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Intestazione"/>
        <w:spacing w:line="360" w:lineRule="auto"/>
        <w:jc w:val="center"/>
      </w:pPr>
      <w:bookmarkStart w:name="_wijwppfrgqua" w:id="0"/>
      <w:bookmarkEnd w:id="0"/>
      <w:r>
        <w:rPr>
          <w:rStyle w:val="Nessuno"/>
          <w:rtl w:val="0"/>
        </w:rPr>
        <w:t>F</w:t>
      </w:r>
      <w:r>
        <w:rPr>
          <w:rStyle w:val="Nessuno"/>
          <w:rtl w:val="0"/>
          <w:lang w:val="it-IT"/>
        </w:rPr>
        <w:t>lush Festival | quinta edizione</w:t>
      </w:r>
      <w:r>
        <w:rPr>
          <w:rStyle w:val="Nessuno"/>
        </w:rPr>
        <w:br w:type="textWrapping"/>
      </w:r>
      <w:r>
        <w:rPr>
          <w:rStyle w:val="Nessuno"/>
          <w:rtl w:val="0"/>
        </w:rPr>
        <w:t>26/28 set</w:t>
      </w:r>
      <w:r>
        <w:rPr>
          <w:rStyle w:val="Nessuno"/>
          <w:rtl w:val="0"/>
          <w:lang w:val="it-IT"/>
        </w:rPr>
        <w:t xml:space="preserve"> 2025</w:t>
      </w:r>
    </w:p>
    <w:p>
      <w:pPr>
        <w:pStyle w:val="Subtitle"/>
        <w:spacing w:line="360" w:lineRule="auto"/>
        <w:jc w:val="center"/>
        <w:rPr>
          <w:b w:val="1"/>
          <w:bCs w:val="1"/>
          <w:sz w:val="28"/>
          <w:szCs w:val="28"/>
        </w:rPr>
      </w:pPr>
      <w:bookmarkStart w:name="_n24bosh8q7m" w:id="1"/>
      <w:bookmarkEnd w:id="1"/>
      <w:r>
        <w:rPr>
          <w:b w:val="1"/>
          <w:bCs w:val="1"/>
          <w:sz w:val="28"/>
          <w:szCs w:val="28"/>
          <w:rtl w:val="0"/>
          <w:lang w:val="en-US"/>
        </w:rPr>
        <w:t>T</w:t>
      </w:r>
      <w:r>
        <w:rPr>
          <w:b w:val="1"/>
          <w:bCs w:val="1"/>
          <w:sz w:val="28"/>
          <w:szCs w:val="28"/>
          <w:rtl w:val="0"/>
          <w:lang w:val="en-US"/>
        </w:rPr>
        <w:t>re giorni per esplorare le produzioni editoriali - cartacee e native digitali - del femminismo contemporaneo.</w:t>
      </w:r>
    </w:p>
    <w:p>
      <w:pPr>
        <w:pStyle w:val="Corpo"/>
        <w:spacing w:line="360" w:lineRule="auto"/>
        <w:jc w:val="center"/>
        <w:rPr>
          <w:rStyle w:val="Nessuno"/>
          <w:b w:val="1"/>
          <w:bCs w:val="1"/>
          <w:outline w:val="0"/>
          <w:color w:val="666666"/>
          <w:u w:color="666666"/>
          <w14:textFill>
            <w14:solidFill>
              <w14:srgbClr w14:val="666666"/>
            </w14:solidFill>
          </w14:textFill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"https://flushfestival.women.it/"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https://flushfestival.women.it/</w:t>
      </w:r>
      <w:r>
        <w:rPr/>
        <w:fldChar w:fldCharType="end" w:fldLock="0"/>
      </w:r>
    </w:p>
    <w:p>
      <w:pPr>
        <w:pStyle w:val="Corpo"/>
        <w:spacing w:line="360" w:lineRule="auto"/>
        <w:jc w:val="center"/>
        <w:rPr>
          <w:rStyle w:val="Nessuno"/>
          <w:outline w:val="0"/>
          <w:color w:val="1155cc"/>
          <w:u w:val="single" w:color="1155cc"/>
          <w14:textFill>
            <w14:solidFill>
              <w14:srgbClr w14:val="1155CC"/>
            </w14:solidFill>
          </w14:textFill>
        </w:rPr>
      </w:pPr>
      <w:r>
        <w:rPr>
          <w:rStyle w:val="Nessuno"/>
        </w:rPr>
        <mc:AlternateContent>
          <mc:Choice Requires="wps">
            <w:drawing xmlns:a="http://schemas.openxmlformats.org/drawingml/2006/main">
              <wp:inline distT="0" distB="0" distL="0" distR="0">
                <wp:extent cx="5943600" cy="19050"/>
                <wp:effectExtent l="0" t="0" r="0" b="0"/>
                <wp:docPr id="1073741826" name="officeArt object" descr="Rettango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468.0pt;height:1.5pt;">
                <v:fill color="#A0A0A0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>
      <w:pPr>
        <w:pStyle w:val="Corpo"/>
        <w:spacing w:before="240" w:after="240"/>
      </w:pPr>
      <w:r>
        <w:rPr>
          <w:rStyle w:val="Nessuno"/>
        </w:rPr>
        <w:drawing xmlns:a="http://schemas.openxmlformats.org/drawingml/2006/main">
          <wp:inline distT="0" distB="0" distL="0" distR="0">
            <wp:extent cx="5943600" cy="4457700"/>
            <wp:effectExtent l="0" t="0" r="0" b="0"/>
            <wp:docPr id="1073741827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orpo"/>
        <w:spacing w:before="240" w:after="240"/>
      </w:pPr>
      <w:r>
        <w:rPr>
          <w:rStyle w:val="Nessuno"/>
          <w:rtl w:val="0"/>
          <w:lang w:val="it-IT"/>
        </w:rPr>
        <w:t xml:space="preserve">Dal 26 al 28 settembre 2025 torna a Bologna </w:t>
      </w:r>
      <w:r>
        <w:rPr>
          <w:rStyle w:val="Nessuno"/>
          <w:b w:val="1"/>
          <w:bCs w:val="1"/>
          <w:rtl w:val="0"/>
          <w:lang w:val="de-DE"/>
        </w:rPr>
        <w:t>Flush Festival</w:t>
      </w:r>
      <w:r>
        <w:rPr>
          <w:rStyle w:val="Nessuno"/>
          <w:rtl w:val="0"/>
          <w:lang w:val="it-IT"/>
        </w:rPr>
        <w:t xml:space="preserve">, la rassegna di editoria femminista indipendente che da </w:t>
      </w:r>
      <w:r>
        <w:rPr>
          <w:rStyle w:val="Nessuno"/>
          <w:b w:val="1"/>
          <w:bCs w:val="1"/>
          <w:rtl w:val="0"/>
          <w:lang w:val="it-IT"/>
        </w:rPr>
        <w:t>cinque edizioni</w:t>
      </w:r>
      <w:r>
        <w:rPr>
          <w:rStyle w:val="Nessuno"/>
          <w:rtl w:val="0"/>
          <w:lang w:val="it-IT"/>
        </w:rPr>
        <w:t xml:space="preserve"> esplora le produzioni editoriali </w:t>
      </w:r>
      <w:r>
        <w:rPr>
          <w:rStyle w:val="Nessuno"/>
          <w:rtl w:val="0"/>
        </w:rPr>
        <w:t xml:space="preserve">– </w:t>
      </w:r>
      <w:r>
        <w:rPr>
          <w:rStyle w:val="Nessuno"/>
          <w:rtl w:val="0"/>
          <w:lang w:val="it-IT"/>
        </w:rPr>
        <w:t xml:space="preserve">cartacee e digitali </w:t>
      </w:r>
      <w:r>
        <w:rPr>
          <w:rStyle w:val="Nessuno"/>
          <w:rtl w:val="0"/>
        </w:rPr>
        <w:t xml:space="preserve">– </w:t>
      </w:r>
      <w:r>
        <w:rPr>
          <w:rStyle w:val="Nessuno"/>
          <w:rtl w:val="0"/>
          <w:lang w:val="it-IT"/>
        </w:rPr>
        <w:t>del femminismo contemporaneo.</w:t>
      </w:r>
    </w:p>
    <w:p>
      <w:pPr>
        <w:pStyle w:val="Corpo"/>
        <w:spacing w:before="240" w:after="240"/>
        <w:rPr>
          <w:rStyle w:val="Nessuno"/>
        </w:rPr>
      </w:pPr>
      <w:r>
        <w:rPr>
          <w:rStyle w:val="Nessuno"/>
          <w:rtl w:val="0"/>
          <w:lang w:val="it-IT"/>
        </w:rPr>
        <w:t xml:space="preserve">Il </w:t>
      </w:r>
      <w:r>
        <w:rPr>
          <w:rStyle w:val="Nessuno"/>
          <w:b w:val="1"/>
          <w:bCs w:val="1"/>
          <w:rtl w:val="0"/>
          <w:lang w:val="it-IT"/>
        </w:rPr>
        <w:t>Centro di documentazione delle donne</w:t>
      </w:r>
      <w:r>
        <w:rPr>
          <w:rStyle w:val="Nessuno"/>
          <w:rtl w:val="0"/>
          <w:lang w:val="it-IT"/>
        </w:rPr>
        <w:t xml:space="preserve"> (via del Piombo 5/7) ospita il festival e apre i suoi spazi ad autrici, case editrici, riviste e collettivi, trasformandosi in un punto d</w:t>
      </w:r>
      <w:r>
        <w:rPr>
          <w:rStyle w:val="Nessuno"/>
          <w:rtl w:val="1"/>
        </w:rPr>
        <w:t>’</w:t>
      </w:r>
      <w:r>
        <w:rPr>
          <w:rStyle w:val="Nessuno"/>
          <w:rtl w:val="0"/>
          <w:lang w:val="it-IT"/>
        </w:rPr>
        <w:t xml:space="preserve">incontro tra scritture, pratiche editoriali e sperimentazioni digitali. </w:t>
      </w:r>
    </w:p>
    <w:p>
      <w:pPr>
        <w:pStyle w:val="Corpo"/>
        <w:spacing w:before="240" w:after="240"/>
      </w:pP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  <w:lang w:val="it-IT"/>
        </w:rPr>
        <w:t>edizione di quest</w:t>
      </w:r>
      <w:r>
        <w:rPr>
          <w:rtl w:val="1"/>
        </w:rPr>
        <w:t>’</w:t>
      </w:r>
      <w:r>
        <w:rPr>
          <w:rtl w:val="0"/>
          <w:lang w:val="it-IT"/>
        </w:rPr>
        <w:t xml:space="preserve">anno esplora </w:t>
      </w:r>
      <w:r>
        <w:rPr>
          <w:rStyle w:val="Nessuno"/>
          <w:b w:val="1"/>
          <w:bCs w:val="1"/>
          <w:rtl w:val="0"/>
          <w:lang w:val="it-IT"/>
        </w:rPr>
        <w:t>il ruolo dell</w:t>
      </w:r>
      <w:r>
        <w:rPr>
          <w:rStyle w:val="Nessuno"/>
          <w:b w:val="1"/>
          <w:bCs w:val="1"/>
          <w:rtl w:val="1"/>
        </w:rPr>
        <w:t>’</w:t>
      </w:r>
      <w:r>
        <w:rPr>
          <w:rStyle w:val="Nessuno"/>
          <w:b w:val="1"/>
          <w:bCs w:val="1"/>
          <w:rtl w:val="0"/>
          <w:lang w:val="it-IT"/>
        </w:rPr>
        <w:t xml:space="preserve">ironia </w:t>
      </w:r>
      <w:r>
        <w:rPr>
          <w:rtl w:val="0"/>
          <w:lang w:val="it-IT"/>
        </w:rPr>
        <w:t>come strumento</w:t>
      </w:r>
      <w:r>
        <w:rPr>
          <w:rtl w:val="0"/>
          <w:lang w:val="it-IT"/>
        </w:rPr>
        <w:t xml:space="preserve"> che il femminismo e </w:t>
      </w:r>
      <w:r>
        <w:rPr>
          <w:rtl w:val="0"/>
          <w:lang w:val="it-IT"/>
        </w:rPr>
        <w:t xml:space="preserve">movimenti LGBTQIA+ </w:t>
      </w:r>
      <w:r>
        <w:rPr>
          <w:rtl w:val="0"/>
          <w:lang w:val="it-IT"/>
        </w:rPr>
        <w:t xml:space="preserve">hanno scelto </w:t>
      </w:r>
      <w:r>
        <w:rPr>
          <w:rtl w:val="0"/>
          <w:lang w:val="it-IT"/>
        </w:rPr>
        <w:t>per</w:t>
      </w:r>
      <w:r>
        <w:rPr>
          <w:rStyle w:val="Nessuno"/>
          <w:b w:val="1"/>
          <w:bCs w:val="1"/>
          <w:rtl w:val="0"/>
          <w:lang w:val="it-IT"/>
        </w:rPr>
        <w:t xml:space="preserve"> mettere in discussione i linguaggi dominanti</w:t>
      </w:r>
      <w:r>
        <w:rPr>
          <w:rStyle w:val="Nessuno"/>
          <w:b w:val="1"/>
          <w:bCs w:val="1"/>
          <w:rtl w:val="0"/>
          <w:lang w:val="it-IT"/>
        </w:rPr>
        <w:t xml:space="preserve">, </w:t>
      </w:r>
      <w:r>
        <w:rPr>
          <w:rtl w:val="0"/>
          <w:lang w:val="it-IT"/>
        </w:rPr>
        <w:t xml:space="preserve">per agire </w:t>
      </w:r>
      <w:r>
        <w:rPr>
          <w:rtl w:val="0"/>
          <w:lang w:val="it-IT"/>
        </w:rPr>
        <w:t>pratiche di resistenza</w:t>
      </w:r>
      <w:r>
        <w:rPr>
          <w:rtl w:val="0"/>
          <w:lang w:val="it-IT"/>
        </w:rPr>
        <w:t>, creativit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e di </w:t>
      </w:r>
      <w:r>
        <w:rPr>
          <w:rtl w:val="0"/>
          <w:lang w:val="it-IT"/>
        </w:rPr>
        <w:t>immaginazione politica</w:t>
      </w:r>
      <w:r>
        <w:rPr>
          <w:rtl w:val="0"/>
          <w:lang w:val="it-IT"/>
        </w:rPr>
        <w:t>, dalla carta ai social.</w:t>
      </w:r>
    </w:p>
    <w:p>
      <w:pPr>
        <w:pStyle w:val="Corpo"/>
        <w:spacing w:before="240" w:after="240"/>
      </w:pPr>
      <w:r>
        <w:rPr>
          <w:rStyle w:val="Nessuno"/>
          <w:rtl w:val="0"/>
          <w:lang w:val="it-IT"/>
        </w:rPr>
        <w:t>Accanto all</w:t>
      </w:r>
      <w:r>
        <w:rPr>
          <w:rStyle w:val="Nessuno"/>
          <w:rtl w:val="1"/>
        </w:rPr>
        <w:t>’</w:t>
      </w:r>
      <w:r>
        <w:rPr>
          <w:rStyle w:val="Nessuno"/>
          <w:rtl w:val="0"/>
          <w:lang w:val="es-ES_tradnl"/>
        </w:rPr>
        <w:t xml:space="preserve">expo con </w:t>
      </w:r>
      <w:r>
        <w:rPr>
          <w:rStyle w:val="Nessuno"/>
          <w:b w:val="1"/>
          <w:bCs w:val="1"/>
          <w:rtl w:val="0"/>
          <w:lang w:val="en-US"/>
        </w:rPr>
        <w:t>25 realt</w:t>
      </w:r>
      <w:r>
        <w:rPr>
          <w:rStyle w:val="Nessuno"/>
          <w:b w:val="1"/>
          <w:bCs w:val="1"/>
          <w:rtl w:val="0"/>
        </w:rPr>
        <w:t xml:space="preserve">à </w:t>
      </w:r>
      <w:r>
        <w:rPr>
          <w:rStyle w:val="Nessuno"/>
          <w:b w:val="1"/>
          <w:bCs w:val="1"/>
          <w:rtl w:val="0"/>
          <w:lang w:val="it-IT"/>
        </w:rPr>
        <w:t xml:space="preserve">editoriali </w:t>
      </w:r>
      <w:r>
        <w:rPr>
          <w:rStyle w:val="Nessuno"/>
          <w:rtl w:val="0"/>
        </w:rPr>
        <w:t xml:space="preserve">– </w:t>
      </w:r>
      <w:r>
        <w:rPr>
          <w:rStyle w:val="Nessuno"/>
          <w:rtl w:val="0"/>
          <w:lang w:val="it-IT"/>
        </w:rPr>
        <w:t xml:space="preserve">case editrici, riviste, fanzine e autoproduzioni </w:t>
      </w:r>
      <w:r>
        <w:rPr>
          <w:rStyle w:val="Nessuno"/>
          <w:rtl w:val="0"/>
        </w:rPr>
        <w:t xml:space="preserve">– </w:t>
      </w:r>
      <w:r>
        <w:rPr>
          <w:rStyle w:val="Nessuno"/>
          <w:rtl w:val="0"/>
          <w:lang w:val="it-IT"/>
        </w:rPr>
        <w:t xml:space="preserve">il festival propone un fitto </w:t>
      </w:r>
      <w:r>
        <w:rPr>
          <w:rStyle w:val="Nessuno"/>
          <w:b w:val="1"/>
          <w:bCs w:val="1"/>
          <w:rtl w:val="0"/>
          <w:lang w:val="it-IT"/>
        </w:rPr>
        <w:t>programma</w:t>
      </w:r>
      <w:r>
        <w:rPr>
          <w:rStyle w:val="Nessuno"/>
          <w:b w:val="1"/>
          <w:bCs w:val="1"/>
          <w:rtl w:val="0"/>
          <w:lang w:val="it-IT"/>
        </w:rPr>
        <w:t>, con 3</w:t>
      </w:r>
      <w:r>
        <w:rPr>
          <w:rStyle w:val="Nessuno"/>
          <w:b w:val="1"/>
          <w:bCs w:val="1"/>
          <w:rtl w:val="0"/>
          <w:lang w:val="en-US"/>
        </w:rPr>
        <w:t xml:space="preserve"> talk, </w:t>
      </w:r>
      <w:r>
        <w:rPr>
          <w:rStyle w:val="Nessuno"/>
          <w:b w:val="1"/>
          <w:bCs w:val="1"/>
          <w:rtl w:val="0"/>
          <w:lang w:val="it-IT"/>
        </w:rPr>
        <w:t xml:space="preserve">3 laboratori, </w:t>
      </w:r>
      <w:r>
        <w:rPr>
          <w:rStyle w:val="Nessuno"/>
          <w:b w:val="1"/>
          <w:bCs w:val="1"/>
          <w:rtl w:val="0"/>
          <w:lang w:val="it-IT"/>
        </w:rPr>
        <w:t>presentazioni</w:t>
      </w:r>
      <w:r>
        <w:rPr>
          <w:rStyle w:val="Nessuno"/>
          <w:b w:val="1"/>
          <w:bCs w:val="1"/>
          <w:rtl w:val="0"/>
          <w:lang w:val="it-IT"/>
        </w:rPr>
        <w:t xml:space="preserve"> e interviste, che </w:t>
      </w:r>
      <w:r>
        <w:rPr>
          <w:rtl w:val="0"/>
          <w:lang w:val="it-IT"/>
        </w:rPr>
        <w:t xml:space="preserve">andranno dalle </w:t>
      </w:r>
      <w:r>
        <w:rPr>
          <w:rStyle w:val="Nessuno"/>
          <w:b w:val="1"/>
          <w:bCs w:val="1"/>
          <w:rtl w:val="0"/>
          <w:lang w:val="it-IT"/>
        </w:rPr>
        <w:t xml:space="preserve">tecniche della scrittura umoristica </w:t>
      </w:r>
      <w:r>
        <w:rPr>
          <w:rtl w:val="0"/>
          <w:lang w:val="it-IT"/>
        </w:rPr>
        <w:t>al</w:t>
      </w:r>
      <w:r>
        <w:rPr>
          <w:rStyle w:val="Nessuno"/>
          <w:b w:val="1"/>
          <w:bCs w:val="1"/>
          <w:rtl w:val="0"/>
          <w:lang w:val="it-IT"/>
        </w:rPr>
        <w:t xml:space="preserve"> </w:t>
      </w:r>
      <w:r>
        <w:rPr>
          <w:rtl w:val="0"/>
          <w:lang w:val="it-IT"/>
        </w:rPr>
        <w:t xml:space="preserve">panorama delle </w:t>
      </w:r>
      <w:r>
        <w:rPr>
          <w:rStyle w:val="Nessuno"/>
          <w:b w:val="1"/>
          <w:bCs w:val="1"/>
          <w:rtl w:val="0"/>
          <w:lang w:val="it-IT"/>
        </w:rPr>
        <w:t>autrici che hanno fatto dell</w:t>
      </w:r>
      <w:r>
        <w:rPr>
          <w:rStyle w:val="Nessuno"/>
          <w:b w:val="1"/>
          <w:bCs w:val="1"/>
          <w:rtl w:val="0"/>
          <w:lang w:val="it-IT"/>
        </w:rPr>
        <w:t>’</w:t>
      </w:r>
      <w:r>
        <w:rPr>
          <w:rStyle w:val="Nessuno"/>
          <w:b w:val="1"/>
          <w:bCs w:val="1"/>
          <w:rtl w:val="0"/>
          <w:lang w:val="it-IT"/>
        </w:rPr>
        <w:t>ironia una cifra distintiva</w:t>
      </w:r>
      <w:r>
        <w:rPr>
          <w:rtl w:val="0"/>
          <w:lang w:val="it-IT"/>
        </w:rPr>
        <w:t>, dall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uso di ironia e sarcasmo per</w:t>
      </w:r>
      <w:r>
        <w:rPr>
          <w:rStyle w:val="Nessuno"/>
          <w:b w:val="1"/>
          <w:bCs w:val="1"/>
          <w:rtl w:val="0"/>
          <w:lang w:val="it-IT"/>
        </w:rPr>
        <w:t xml:space="preserve"> smantellare e decostruire gli stereotipi </w:t>
      </w:r>
      <w:r>
        <w:rPr>
          <w:rtl w:val="0"/>
          <w:lang w:val="it-IT"/>
        </w:rPr>
        <w:t>al rapporto tra</w:t>
      </w:r>
      <w:r>
        <w:rPr>
          <w:rStyle w:val="Nessuno"/>
          <w:b w:val="1"/>
          <w:bCs w:val="1"/>
          <w:rtl w:val="0"/>
          <w:lang w:val="it-IT"/>
        </w:rPr>
        <w:t xml:space="preserve"> linguaggi visivi e politici</w:t>
      </w:r>
      <w:r>
        <w:rPr>
          <w:rtl w:val="0"/>
          <w:lang w:val="it-IT"/>
        </w:rPr>
        <w:t>. Ma ci sar</w:t>
      </w:r>
      <w:r>
        <w:rPr>
          <w:rtl w:val="0"/>
          <w:lang w:val="it-IT"/>
        </w:rPr>
        <w:t xml:space="preserve">à </w:t>
      </w:r>
      <w:r>
        <w:rPr>
          <w:rtl w:val="0"/>
          <w:lang w:val="it-IT"/>
        </w:rPr>
        <w:t xml:space="preserve">anche spazio per </w:t>
      </w:r>
      <w:r>
        <w:rPr>
          <w:rStyle w:val="Nessuno"/>
          <w:b w:val="1"/>
          <w:bCs w:val="1"/>
          <w:rtl w:val="0"/>
          <w:lang w:val="it-IT"/>
        </w:rPr>
        <w:t>condividere saperi e strategie per fare scelte consapevoli nell</w:t>
      </w:r>
      <w:r>
        <w:rPr>
          <w:rStyle w:val="Nessuno"/>
          <w:b w:val="1"/>
          <w:bCs w:val="1"/>
          <w:rtl w:val="0"/>
          <w:lang w:val="it-IT"/>
        </w:rPr>
        <w:t>’</w:t>
      </w:r>
      <w:r>
        <w:rPr>
          <w:rStyle w:val="Nessuno"/>
          <w:b w:val="1"/>
          <w:bCs w:val="1"/>
          <w:rtl w:val="0"/>
          <w:lang w:val="it-IT"/>
        </w:rPr>
        <w:t xml:space="preserve">uso di media e strumenti digitali </w:t>
      </w:r>
      <w:r>
        <w:rPr>
          <w:rtl w:val="0"/>
          <w:lang w:val="it-IT"/>
        </w:rPr>
        <w:t>per promuovere i propri contenuti online, in un</w:t>
      </w:r>
      <w:r>
        <w:rPr>
          <w:rtl w:val="0"/>
          <w:lang w:val="it-IT"/>
        </w:rPr>
        <w:t>’</w:t>
      </w:r>
      <w:r>
        <w:rPr>
          <w:rtl w:val="0"/>
          <w:lang w:val="it-IT"/>
        </w:rPr>
        <w:t>ottica di elaborazione non solo culturale ma anche politica.</w:t>
      </w:r>
    </w:p>
    <w:p>
      <w:pPr>
        <w:pStyle w:val="Corpo"/>
        <w:spacing w:before="240" w:after="240"/>
      </w:pPr>
      <w:r>
        <w:rPr>
          <w:rStyle w:val="Nessuno"/>
          <w:b w:val="1"/>
          <w:bCs w:val="1"/>
          <w:rtl w:val="0"/>
          <w:lang w:val="it-IT"/>
        </w:rPr>
        <w:t>Relatrici e ospiti</w:t>
      </w:r>
      <w:r>
        <w:rPr>
          <w:rStyle w:val="Nessuno"/>
          <w:b w:val="1"/>
          <w:bCs w:val="1"/>
        </w:rPr>
        <w:br w:type="textWrapping"/>
      </w:r>
      <w:r>
        <w:rPr>
          <w:rStyle w:val="Nessuno"/>
          <w:rtl w:val="0"/>
          <w:lang w:val="it-IT"/>
        </w:rPr>
        <w:t>Alessandra Carnaroli, Arianna Mainardi, Caterina Molteni, Claudia Grande, Cleo Bissong, Kebabandproust, Lavinia Mannelli, Marina Cuollo, Marianna (The Influenza), Valentina Presti Danisi, Yasmin Riyahi (Le Comari dell</w:t>
      </w:r>
      <w:r>
        <w:rPr>
          <w:rStyle w:val="Nessuno"/>
          <w:rtl w:val="1"/>
        </w:rPr>
        <w:t>’</w:t>
      </w:r>
      <w:r>
        <w:rPr>
          <w:rStyle w:val="Nessuno"/>
          <w:rtl w:val="0"/>
          <w:lang w:val="de-DE"/>
        </w:rPr>
        <w:t>Arte), Redacta.</w:t>
      </w:r>
    </w:p>
    <w:p>
      <w:pPr>
        <w:pStyle w:val="Corpo"/>
        <w:spacing w:before="240" w:after="240"/>
      </w:pPr>
      <w:r>
        <w:rPr>
          <w:rStyle w:val="Nessuno"/>
          <w:b w:val="1"/>
          <w:bCs w:val="1"/>
          <w:rtl w:val="0"/>
          <w:lang w:val="it-IT"/>
        </w:rPr>
        <w:t>Espositrici</w:t>
      </w:r>
      <w:r>
        <w:rPr>
          <w:rStyle w:val="Nessuno"/>
          <w:b w:val="1"/>
          <w:bCs w:val="1"/>
        </w:rPr>
        <w:br w:type="textWrapping"/>
      </w:r>
      <w:r>
        <w:rPr>
          <w:rStyle w:val="Nessuno"/>
          <w:i w:val="1"/>
          <w:iCs w:val="1"/>
          <w:rtl w:val="0"/>
          <w:lang w:val="it-IT"/>
        </w:rPr>
        <w:t>Case editrici e progetti editoriali</w:t>
      </w:r>
      <w:r>
        <w:rPr>
          <w:rStyle w:val="Nessuno"/>
          <w:i w:val="1"/>
          <w:iCs w:val="1"/>
        </w:rPr>
        <w:br w:type="textWrapping"/>
      </w:r>
      <w:r>
        <w:rPr>
          <w:rStyle w:val="Nessuno"/>
          <w:rtl w:val="0"/>
          <w:lang w:val="it-IT"/>
        </w:rPr>
        <w:t>Asterisco Edizioni, Capovolte, Effequ, Enciclopedia delle donne, Le Assassine, Le plurali editrice, Ombre Corte, Rina Edizioni, Sartoria Utopia, Settenove, VandA. Edizioni, Libreria delle donne di Bologna</w:t>
      </w:r>
    </w:p>
    <w:p>
      <w:pPr>
        <w:pStyle w:val="Corpo"/>
        <w:spacing w:before="240" w:after="240"/>
      </w:pPr>
      <w:r>
        <w:rPr>
          <w:rStyle w:val="Nessuno"/>
          <w:i w:val="1"/>
          <w:iCs w:val="1"/>
          <w:rtl w:val="0"/>
          <w:lang w:val="it-IT"/>
        </w:rPr>
        <w:t>Autoproduzioni (DIY) + Riviste</w:t>
      </w:r>
      <w:r>
        <w:rPr>
          <w:rStyle w:val="Nessuno"/>
          <w:i w:val="1"/>
          <w:iCs w:val="1"/>
        </w:rPr>
        <w:br w:type="textWrapping"/>
      </w:r>
      <w:r>
        <w:rPr>
          <w:rStyle w:val="Nessuno"/>
          <w:rtl w:val="0"/>
          <w:lang w:val="it-IT"/>
        </w:rPr>
        <w:t>Athena, Betta Cavalieri, Collettiva Yilou, Equilatere, Faida, Frisson magazine, Graziosaegarbata, Lucas Califano, Maria</w:t>
      </w:r>
      <w:r>
        <w:rPr>
          <w:rStyle w:val="Nessuno"/>
          <w:rtl w:val="0"/>
          <w:lang w:val="it-IT"/>
        </w:rPr>
        <w:t>è</w:t>
      </w:r>
      <w:r>
        <w:rPr>
          <w:rStyle w:val="Nessuno"/>
          <w:rtl w:val="0"/>
          <w:lang w:val="it-IT"/>
        </w:rPr>
        <w:t>, Merzbauecollage, Vinnie P. / Blondie Mary, c/rude collettivo e altre</w:t>
      </w:r>
      <w:r>
        <w:rPr>
          <w:rStyle w:val="Nessuno"/>
          <w:rtl w:val="0"/>
        </w:rPr>
        <w:t>…</w:t>
      </w:r>
    </w:p>
    <w:p>
      <w:pPr>
        <w:pStyle w:val="Corpo"/>
        <w:spacing w:before="240" w:after="240"/>
        <w:rPr>
          <w:sz w:val="20"/>
          <w:szCs w:val="20"/>
        </w:rPr>
      </w:pPr>
      <w:r>
        <w:rPr>
          <w:sz w:val="20"/>
          <w:szCs w:val="20"/>
          <w:rtl w:val="0"/>
          <w:lang w:val="it-IT"/>
        </w:rPr>
        <w:t>——————————</w:t>
      </w:r>
      <w:r>
        <w:rPr>
          <w:sz w:val="20"/>
          <w:szCs w:val="20"/>
          <w:rtl w:val="0"/>
          <w:lang w:val="it-IT"/>
        </w:rPr>
        <w:t>-</w:t>
      </w:r>
    </w:p>
    <w:p>
      <w:pPr>
        <w:pStyle w:val="Corpo"/>
        <w:spacing w:before="240" w:after="240"/>
        <w:rPr>
          <w:sz w:val="20"/>
          <w:szCs w:val="20"/>
        </w:rPr>
      </w:pPr>
      <w:r>
        <w:rPr>
          <w:rStyle w:val="Nessuno"/>
          <w:b w:val="1"/>
          <w:bCs w:val="1"/>
          <w:sz w:val="20"/>
          <w:szCs w:val="20"/>
          <w:rtl w:val="0"/>
          <w:lang w:val="it-IT"/>
        </w:rPr>
        <w:t>Organizzazione</w:t>
      </w:r>
      <w:r>
        <w:rPr>
          <w:rStyle w:val="Nessuno"/>
          <w:b w:val="1"/>
          <w:bCs w:val="1"/>
          <w:sz w:val="20"/>
          <w:szCs w:val="20"/>
        </w:rPr>
        <w:br w:type="textWrapping"/>
      </w:r>
      <w:r>
        <w:rPr>
          <w:sz w:val="20"/>
          <w:szCs w:val="20"/>
          <w:rtl w:val="0"/>
          <w:lang w:val="en-US"/>
        </w:rPr>
        <w:t xml:space="preserve">Flush Festival </w:t>
      </w:r>
      <w:r>
        <w:rPr>
          <w:sz w:val="20"/>
          <w:szCs w:val="20"/>
          <w:rtl w:val="0"/>
          <w:lang w:val="it-IT"/>
        </w:rPr>
        <w:t xml:space="preserve">è </w:t>
      </w:r>
      <w:r>
        <w:rPr>
          <w:sz w:val="20"/>
          <w:szCs w:val="20"/>
          <w:rtl w:val="0"/>
          <w:lang w:val="it-IT"/>
        </w:rPr>
        <w:t xml:space="preserve">un progetto di </w:t>
      </w:r>
      <w:r>
        <w:rPr>
          <w:rStyle w:val="Nessuno"/>
          <w:b w:val="1"/>
          <w:bCs w:val="1"/>
          <w:sz w:val="20"/>
          <w:szCs w:val="20"/>
          <w:rtl w:val="0"/>
          <w:lang w:val="it-IT"/>
        </w:rPr>
        <w:t>Orlando</w:t>
      </w:r>
      <w:r>
        <w:rPr>
          <w:sz w:val="20"/>
          <w:szCs w:val="20"/>
          <w:rtl w:val="0"/>
        </w:rPr>
        <w:t xml:space="preserve">, </w:t>
      </w:r>
      <w:r>
        <w:rPr>
          <w:sz w:val="20"/>
          <w:szCs w:val="20"/>
          <w:rtl w:val="0"/>
          <w:lang w:val="it-IT"/>
        </w:rPr>
        <w:t xml:space="preserve">storica </w:t>
      </w:r>
      <w:r>
        <w:rPr>
          <w:sz w:val="20"/>
          <w:szCs w:val="20"/>
          <w:rtl w:val="0"/>
          <w:lang w:val="it-IT"/>
        </w:rPr>
        <w:t xml:space="preserve">associazione </w:t>
      </w:r>
      <w:r>
        <w:rPr>
          <w:sz w:val="20"/>
          <w:szCs w:val="20"/>
          <w:rtl w:val="0"/>
          <w:lang w:val="it-IT"/>
        </w:rPr>
        <w:t xml:space="preserve">femminista e di donne </w:t>
      </w:r>
      <w:r>
        <w:rPr>
          <w:sz w:val="20"/>
          <w:szCs w:val="20"/>
          <w:rtl w:val="0"/>
          <w:lang w:val="it-IT"/>
        </w:rPr>
        <w:t xml:space="preserve">che gestisce il Centro di </w:t>
      </w:r>
      <w:r>
        <w:rPr>
          <w:sz w:val="20"/>
          <w:szCs w:val="20"/>
          <w:rtl w:val="0"/>
          <w:lang w:val="it-IT"/>
        </w:rPr>
        <w:t>D</w:t>
      </w:r>
      <w:r>
        <w:rPr>
          <w:sz w:val="20"/>
          <w:szCs w:val="20"/>
          <w:rtl w:val="0"/>
          <w:lang w:val="it-IT"/>
        </w:rPr>
        <w:t xml:space="preserve">ocumentazione, </w:t>
      </w:r>
      <w:r>
        <w:rPr>
          <w:sz w:val="20"/>
          <w:szCs w:val="20"/>
          <w:rtl w:val="0"/>
          <w:lang w:val="it-IT"/>
        </w:rPr>
        <w:t>R</w:t>
      </w:r>
      <w:r>
        <w:rPr>
          <w:sz w:val="20"/>
          <w:szCs w:val="20"/>
          <w:rtl w:val="0"/>
          <w:lang w:val="it-IT"/>
        </w:rPr>
        <w:t xml:space="preserve">icerca e </w:t>
      </w:r>
      <w:r>
        <w:rPr>
          <w:sz w:val="20"/>
          <w:szCs w:val="20"/>
          <w:rtl w:val="0"/>
          <w:lang w:val="it-IT"/>
        </w:rPr>
        <w:t>I</w:t>
      </w:r>
      <w:r>
        <w:rPr>
          <w:sz w:val="20"/>
          <w:szCs w:val="20"/>
          <w:rtl w:val="0"/>
          <w:lang w:val="it-IT"/>
        </w:rPr>
        <w:t xml:space="preserve">niziativa delle </w:t>
      </w:r>
      <w:r>
        <w:rPr>
          <w:sz w:val="20"/>
          <w:szCs w:val="20"/>
          <w:rtl w:val="0"/>
          <w:lang w:val="it-IT"/>
        </w:rPr>
        <w:t>D</w:t>
      </w:r>
      <w:r>
        <w:rPr>
          <w:sz w:val="20"/>
          <w:szCs w:val="20"/>
          <w:rtl w:val="0"/>
          <w:lang w:val="it-IT"/>
        </w:rPr>
        <w:t>onne di Bologna</w:t>
      </w:r>
      <w:r>
        <w:rPr>
          <w:sz w:val="20"/>
          <w:szCs w:val="20"/>
          <w:rtl w:val="0"/>
          <w:lang w:val="it-IT"/>
        </w:rPr>
        <w:t xml:space="preserve"> dal 1982</w:t>
      </w:r>
      <w:r>
        <w:rPr>
          <w:sz w:val="20"/>
          <w:szCs w:val="20"/>
          <w:rtl w:val="0"/>
        </w:rPr>
        <w:t xml:space="preserve">. </w:t>
      </w:r>
    </w:p>
    <w:p>
      <w:pPr>
        <w:pStyle w:val="Corpo"/>
        <w:spacing w:before="240" w:after="240"/>
        <w:rPr>
          <w:rStyle w:val="Nessuno"/>
          <w:b w:val="1"/>
          <w:bCs w:val="1"/>
          <w:sz w:val="20"/>
          <w:szCs w:val="20"/>
        </w:rPr>
      </w:pPr>
      <w:r>
        <w:rPr>
          <w:sz w:val="20"/>
          <w:szCs w:val="20"/>
          <w:rtl w:val="0"/>
          <w:lang w:val="it-IT"/>
        </w:rPr>
        <w:t xml:space="preserve">Flush Festival </w:t>
      </w:r>
      <w:r>
        <w:rPr>
          <w:sz w:val="20"/>
          <w:szCs w:val="20"/>
          <w:rtl w:val="0"/>
          <w:lang w:val="it-IT"/>
        </w:rPr>
        <w:t xml:space="preserve">è </w:t>
      </w:r>
      <w:r>
        <w:rPr>
          <w:sz w:val="20"/>
          <w:szCs w:val="20"/>
          <w:rtl w:val="0"/>
          <w:lang w:val="it-IT"/>
        </w:rPr>
        <w:t>realizzato in</w:t>
      </w:r>
      <w:r>
        <w:rPr>
          <w:sz w:val="20"/>
          <w:szCs w:val="20"/>
          <w:rtl w:val="0"/>
          <w:lang w:val="it-IT"/>
        </w:rPr>
        <w:t xml:space="preserve"> collaborazione con la </w:t>
      </w:r>
      <w:r>
        <w:rPr>
          <w:rStyle w:val="Nessuno"/>
          <w:b w:val="1"/>
          <w:bCs w:val="1"/>
          <w:sz w:val="20"/>
          <w:szCs w:val="20"/>
          <w:rtl w:val="0"/>
          <w:lang w:val="it-IT"/>
        </w:rPr>
        <w:t>Libreria delle Donne di Bologna</w:t>
      </w:r>
      <w:r>
        <w:rPr>
          <w:sz w:val="20"/>
          <w:szCs w:val="20"/>
          <w:rtl w:val="0"/>
          <w:lang w:val="it-IT"/>
        </w:rPr>
        <w:t xml:space="preserve"> e con il contributo d</w:t>
      </w:r>
      <w:r>
        <w:rPr>
          <w:sz w:val="20"/>
          <w:szCs w:val="20"/>
          <w:rtl w:val="0"/>
          <w:lang w:val="it-IT"/>
        </w:rPr>
        <w:t>i</w:t>
      </w:r>
      <w:r>
        <w:rPr>
          <w:sz w:val="20"/>
          <w:szCs w:val="20"/>
          <w:rtl w:val="0"/>
        </w:rPr>
        <w:t xml:space="preserve"> </w:t>
      </w:r>
      <w:r>
        <w:rPr>
          <w:rStyle w:val="Nessuno"/>
          <w:b w:val="1"/>
          <w:bCs w:val="1"/>
          <w:sz w:val="20"/>
          <w:szCs w:val="20"/>
          <w:rtl w:val="0"/>
          <w:lang w:val="it-IT"/>
        </w:rPr>
        <w:t>Fondazione del Monte</w:t>
      </w:r>
      <w:r>
        <w:rPr>
          <w:sz w:val="20"/>
          <w:szCs w:val="20"/>
          <w:rtl w:val="0"/>
        </w:rPr>
        <w:t xml:space="preserve"> </w:t>
      </w:r>
      <w:r>
        <w:rPr>
          <w:rStyle w:val="Nessuno"/>
          <w:b w:val="1"/>
          <w:bCs w:val="1"/>
          <w:sz w:val="20"/>
          <w:szCs w:val="20"/>
          <w:rtl w:val="0"/>
          <w:lang w:val="it-IT"/>
        </w:rPr>
        <w:t>di Bologna e Ravenna</w:t>
      </w:r>
      <w:r>
        <w:rPr>
          <w:rStyle w:val="Nessuno"/>
          <w:b w:val="1"/>
          <w:bCs w:val="1"/>
          <w:sz w:val="20"/>
          <w:szCs w:val="20"/>
          <w:rtl w:val="0"/>
          <w:lang w:val="it-IT"/>
        </w:rPr>
        <w:t>.</w:t>
      </w:r>
      <w:r>
        <w:rPr>
          <w:rStyle w:val="Nessuno"/>
          <w:b w:val="1"/>
          <w:bCs w:val="1"/>
          <w:sz w:val="20"/>
          <w:szCs w:val="20"/>
          <w:rtl w:val="0"/>
        </w:rPr>
        <w:t xml:space="preserve"> </w:t>
      </w:r>
    </w:p>
    <w:p>
      <w:pPr>
        <w:pStyle w:val="Corpo"/>
        <w:spacing w:before="240" w:after="240"/>
        <w:rPr>
          <w:sz w:val="20"/>
          <w:szCs w:val="20"/>
        </w:rPr>
      </w:pPr>
      <w:r>
        <w:rPr>
          <w:sz w:val="20"/>
          <w:szCs w:val="20"/>
          <w:rtl w:val="0"/>
          <w:lang w:val="it-IT"/>
        </w:rPr>
        <w:t xml:space="preserve">Il festival </w:t>
      </w:r>
      <w:r>
        <w:rPr>
          <w:sz w:val="20"/>
          <w:szCs w:val="20"/>
          <w:rtl w:val="0"/>
          <w:lang w:val="it-IT"/>
        </w:rPr>
        <w:t>è</w:t>
      </w:r>
      <w:r>
        <w:rPr>
          <w:sz w:val="20"/>
          <w:szCs w:val="20"/>
          <w:rtl w:val="0"/>
          <w:lang w:val="it-IT"/>
        </w:rPr>
        <w:t xml:space="preserve"> parte di </w:t>
      </w:r>
      <w:r>
        <w:rPr>
          <w:rStyle w:val="Nessuno"/>
          <w:b w:val="1"/>
          <w:bCs w:val="1"/>
          <w:sz w:val="20"/>
          <w:szCs w:val="20"/>
          <w:rtl w:val="0"/>
          <w:lang w:val="it-IT"/>
        </w:rPr>
        <w:t>Bologna Estate 2025</w:t>
      </w:r>
      <w:r>
        <w:rPr>
          <w:sz w:val="20"/>
          <w:szCs w:val="20"/>
          <w:rtl w:val="0"/>
          <w:lang w:val="it-IT"/>
        </w:rPr>
        <w:t>, il cartellone di eventi promosso e coordinato dal Comune di Bologna</w:t>
      </w:r>
      <w:r>
        <w:rPr>
          <w:sz w:val="20"/>
          <w:szCs w:val="20"/>
          <w:rtl w:val="0"/>
          <w:lang w:val="it-IT"/>
        </w:rPr>
        <w:t xml:space="preserve"> e </w:t>
      </w:r>
      <w:r>
        <w:rPr>
          <w:sz w:val="20"/>
          <w:szCs w:val="20"/>
          <w:rtl w:val="0"/>
          <w:lang w:val="it-IT"/>
        </w:rPr>
        <w:t>dalla Citt</w:t>
      </w:r>
      <w:r>
        <w:rPr>
          <w:sz w:val="20"/>
          <w:szCs w:val="20"/>
          <w:rtl w:val="0"/>
        </w:rPr>
        <w:t xml:space="preserve">à </w:t>
      </w:r>
      <w:r>
        <w:rPr>
          <w:sz w:val="20"/>
          <w:szCs w:val="20"/>
          <w:rtl w:val="0"/>
          <w:lang w:val="it-IT"/>
        </w:rPr>
        <w:t>metropolitana e</w:t>
      </w:r>
      <w:r>
        <w:rPr>
          <w:sz w:val="20"/>
          <w:szCs w:val="20"/>
          <w:rtl w:val="0"/>
          <w:lang w:val="it-IT"/>
        </w:rPr>
        <w:t xml:space="preserve"> nell</w:t>
      </w:r>
      <w:r>
        <w:rPr>
          <w:sz w:val="20"/>
          <w:szCs w:val="20"/>
          <w:rtl w:val="0"/>
          <w:lang w:val="it-IT"/>
        </w:rPr>
        <w:t>’</w:t>
      </w:r>
      <w:r>
        <w:rPr>
          <w:sz w:val="20"/>
          <w:szCs w:val="20"/>
          <w:rtl w:val="0"/>
          <w:lang w:val="it-IT"/>
        </w:rPr>
        <w:t xml:space="preserve">ambito del </w:t>
      </w:r>
      <w:r>
        <w:rPr>
          <w:sz w:val="20"/>
          <w:szCs w:val="20"/>
          <w:rtl w:val="0"/>
          <w:lang w:val="it-IT"/>
        </w:rPr>
        <w:t xml:space="preserve">Patto per la </w:t>
      </w:r>
      <w:r>
        <w:rPr>
          <w:sz w:val="20"/>
          <w:szCs w:val="20"/>
          <w:rtl w:val="0"/>
          <w:lang w:val="it-IT"/>
        </w:rPr>
        <w:t>L</w:t>
      </w:r>
      <w:r>
        <w:rPr>
          <w:sz w:val="20"/>
          <w:szCs w:val="20"/>
          <w:rtl w:val="0"/>
          <w:lang w:val="it-IT"/>
        </w:rPr>
        <w:t>ettura Bologna.</w:t>
      </w:r>
    </w:p>
    <w:p>
      <w:pPr>
        <w:pStyle w:val="Corpo"/>
        <w:spacing w:before="240" w:after="240"/>
        <w:rPr>
          <w:rStyle w:val="Nessuno"/>
          <w:sz w:val="20"/>
          <w:szCs w:val="20"/>
        </w:rPr>
      </w:pPr>
      <w:r>
        <w:rPr>
          <w:rStyle w:val="Nessuno"/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en-US"/>
        </w:rPr>
        <w:t>📍</w:t>
      </w:r>
      <w:r>
        <w:rPr>
          <w:rStyle w:val="Nessuno"/>
          <w:sz w:val="20"/>
          <w:szCs w:val="20"/>
          <w:rtl w:val="0"/>
          <w:lang w:val="en-US"/>
        </w:rPr>
        <w:t xml:space="preserve"> </w:t>
      </w:r>
      <w:r>
        <w:rPr>
          <w:rStyle w:val="Nessuno"/>
          <w:sz w:val="20"/>
          <w:szCs w:val="20"/>
          <w:rtl w:val="0"/>
          <w:lang w:val="it-IT"/>
        </w:rPr>
        <w:t xml:space="preserve">Centro di documentazione delle donne, via del Piombo 5/7 </w:t>
      </w:r>
      <w:r>
        <w:rPr>
          <w:rStyle w:val="Nessuno"/>
          <w:sz w:val="20"/>
          <w:szCs w:val="20"/>
          <w:rtl w:val="0"/>
        </w:rPr>
        <w:t xml:space="preserve">– </w:t>
      </w:r>
      <w:r>
        <w:rPr>
          <w:rStyle w:val="Nessuno"/>
          <w:sz w:val="20"/>
          <w:szCs w:val="20"/>
          <w:rtl w:val="0"/>
          <w:lang w:val="it-IT"/>
        </w:rPr>
        <w:t>Bologna</w:t>
      </w:r>
      <w:r>
        <w:rPr>
          <w:rStyle w:val="Nessuno"/>
          <w:sz w:val="20"/>
          <w:szCs w:val="20"/>
          <w:rtl w:val="0"/>
          <w:lang w:val="it-IT"/>
        </w:rPr>
        <w:t xml:space="preserve"> </w:t>
      </w:r>
    </w:p>
    <w:p>
      <w:pPr>
        <w:pStyle w:val="Corpo"/>
        <w:spacing w:before="240" w:after="240"/>
      </w:pPr>
      <w:r>
        <w:rPr>
          <w:rStyle w:val="Nessuno"/>
          <w:rFonts w:ascii="Arial Unicode MS" w:cs="Arial Unicode MS" w:hAnsi="Arial Unicode MS" w:eastAsia="Arial Unicode MS" w:hint="eastAsia"/>
          <w:b w:val="0"/>
          <w:bCs w:val="0"/>
          <w:i w:val="0"/>
          <w:iCs w:val="0"/>
          <w:sz w:val="20"/>
          <w:szCs w:val="20"/>
          <w:rtl w:val="0"/>
          <w:lang w:val="en-US"/>
        </w:rPr>
        <w:t>🌐</w:t>
      </w:r>
      <w:r>
        <w:rPr>
          <w:rStyle w:val="Hyperlink.2"/>
          <w:sz w:val="20"/>
          <w:szCs w:val="20"/>
        </w:rPr>
        <w:fldChar w:fldCharType="begin" w:fldLock="0"/>
      </w:r>
      <w:r>
        <w:rPr>
          <w:rStyle w:val="Hyperlink.2"/>
          <w:sz w:val="20"/>
          <w:szCs w:val="20"/>
        </w:rPr>
        <w:instrText xml:space="preserve"> HYPERLINK "https://flushfestival.women.it/"</w:instrText>
      </w:r>
      <w:r>
        <w:rPr>
          <w:rStyle w:val="Hyperlink.2"/>
          <w:sz w:val="20"/>
          <w:szCs w:val="20"/>
        </w:rPr>
        <w:fldChar w:fldCharType="separate" w:fldLock="0"/>
      </w:r>
      <w:r>
        <w:rPr>
          <w:rStyle w:val="Hyperlink.2"/>
          <w:sz w:val="20"/>
          <w:szCs w:val="20"/>
          <w:rtl w:val="0"/>
        </w:rPr>
        <w:t xml:space="preserve"> </w:t>
      </w:r>
      <w:r>
        <w:rPr>
          <w:sz w:val="20"/>
          <w:szCs w:val="20"/>
        </w:rPr>
        <w:fldChar w:fldCharType="end" w:fldLock="0"/>
      </w:r>
      <w:r>
        <w:rPr>
          <w:rStyle w:val="Hyperlink.3"/>
          <w:sz w:val="20"/>
          <w:szCs w:val="20"/>
        </w:rPr>
        <w:fldChar w:fldCharType="begin" w:fldLock="0"/>
      </w:r>
      <w:r>
        <w:rPr>
          <w:rStyle w:val="Hyperlink.3"/>
          <w:sz w:val="20"/>
          <w:szCs w:val="20"/>
        </w:rPr>
        <w:instrText xml:space="preserve"> HYPERLINK "https://flushfestival.women.it/"</w:instrText>
      </w:r>
      <w:r>
        <w:rPr>
          <w:rStyle w:val="Hyperlink.3"/>
          <w:sz w:val="20"/>
          <w:szCs w:val="20"/>
        </w:rPr>
        <w:fldChar w:fldCharType="separate" w:fldLock="0"/>
      </w:r>
      <w:r>
        <w:rPr>
          <w:rStyle w:val="Hyperlink.3"/>
          <w:sz w:val="20"/>
          <w:szCs w:val="20"/>
          <w:rtl w:val="0"/>
          <w:lang w:val="en-US"/>
        </w:rPr>
        <w:t>flushfestival.women.it</w:t>
      </w:r>
      <w:r>
        <w:rPr>
          <w:sz w:val="20"/>
          <w:szCs w:val="20"/>
        </w:rPr>
        <w:fldChar w:fldCharType="end" w:fldLock="0"/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orpo"/>
      <w:rPr>
        <w:i w:val="1"/>
        <w:iCs w:val="1"/>
      </w:rPr>
    </w:pPr>
  </w:p>
  <w:p>
    <w:pPr>
      <w:pStyle w:val="Corpo"/>
      <w:rPr>
        <w:i w:val="1"/>
        <w:iCs w:val="1"/>
      </w:rPr>
    </w:pPr>
    <w:r>
      <mc:AlternateContent>
        <mc:Choice Requires="wps">
          <w:drawing xmlns:a="http://schemas.openxmlformats.org/drawingml/2006/main">
            <wp:inline distT="0" distB="0" distL="0" distR="0">
              <wp:extent cx="5943600" cy="19050"/>
              <wp:effectExtent l="0" t="0" r="0" b="0"/>
              <wp:docPr id="1073741825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1905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inline>
          </w:drawing>
        </mc:Choice>
        <mc:Fallback>
          <w:pict>
            <v:rect id="_x0000_s1027" style="visibility:visible;width:468.0pt;height:1.5pt;">
              <v:fill color="#A0A0A0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</v:rect>
          </w:pict>
        </mc:Fallback>
      </mc:AlternateContent>
    </w:r>
  </w:p>
  <w:p>
    <w:pPr>
      <w:pStyle w:val="Corpo"/>
    </w:pPr>
    <w:r>
      <w:rPr>
        <w:i w:val="1"/>
        <w:iCs w:val="1"/>
        <w:rtl w:val="0"/>
        <w:lang w:val="it-IT"/>
      </w:rPr>
      <w:t xml:space="preserve">Contatti stampa: </w:t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"mailto:press@women.it"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en-US"/>
      </w:rPr>
      <w:t>press@women.it</w:t>
    </w:r>
    <w:r>
      <w:rPr/>
      <w:fldChar w:fldCharType="end" w:fldLock="0"/>
    </w:r>
    <w:r>
      <w:rPr>
        <w:rStyle w:val="Nessuno"/>
        <w:i w:val="1"/>
        <w:iCs w:val="1"/>
        <w:rtl w:val="0"/>
        <w:lang w:val="it-IT"/>
      </w:rPr>
      <w:t xml:space="preserve"> - flush@gmail.com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Intestazione e piè di pagin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Intestazione e piè di pagina">
    <w:name w:val="Intestazione e piè di pagina"/>
    <w:next w:val="Intestazione e piè di pagin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o">
    <w:name w:val="Corpo"/>
    <w:next w:val="Co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Nessuno">
    <w:name w:val="Nessuno"/>
  </w:style>
  <w:style w:type="character" w:styleId="Hyperlink.0">
    <w:name w:val="Hyperlink.0"/>
    <w:basedOn w:val="Nessuno"/>
    <w:next w:val="Hyperlink.0"/>
    <w:rPr>
      <w:rFonts w:ascii="Arial" w:cs="Arial" w:hAnsi="Arial" w:eastAsia="Arial"/>
      <w:i w:val="1"/>
      <w:iCs w:val="1"/>
      <w:outline w:val="0"/>
      <w:color w:val="1155cc"/>
      <w:u w:val="single" w:color="1155cc"/>
      <w14:textFill>
        <w14:solidFill>
          <w14:srgbClr w14:val="1155CC"/>
        </w14:solidFill>
      </w14:textFill>
    </w:rPr>
  </w:style>
  <w:style w:type="paragraph" w:styleId="Intestazione">
    <w:name w:val="Intestazione"/>
    <w:next w:val="Corpo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00" w:after="120" w:line="276" w:lineRule="auto"/>
      <w:ind w:left="0" w:right="0" w:firstLine="0"/>
      <w:jc w:val="left"/>
      <w:outlineLvl w:val="0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40"/>
      <w:szCs w:val="40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ubtitle">
    <w:name w:val="Subtitle"/>
    <w:next w:val="Corpo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320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666666"/>
      <w:spacing w:val="0"/>
      <w:kern w:val="0"/>
      <w:position w:val="0"/>
      <w:sz w:val="30"/>
      <w:szCs w:val="30"/>
      <w:u w:val="none" w:color="666666"/>
      <w:shd w:val="nil" w:color="auto" w:fill="auto"/>
      <w:vertAlign w:val="baseline"/>
      <w:lang w:val="en-US"/>
      <w14:textFill>
        <w14:solidFill>
          <w14:srgbClr w14:val="666666"/>
        </w14:solidFill>
      </w14:textFill>
    </w:rPr>
  </w:style>
  <w:style w:type="character" w:styleId="Hyperlink.1">
    <w:name w:val="Hyperlink.1"/>
    <w:basedOn w:val="Nessuno"/>
    <w:next w:val="Hyperlink.1"/>
    <w:rPr>
      <w:rFonts w:ascii="Arial" w:cs="Arial" w:hAnsi="Arial" w:eastAsia="Arial"/>
      <w:b w:val="1"/>
      <w:bCs w:val="1"/>
      <w:outline w:val="0"/>
      <w:color w:val="1155cc"/>
      <w:u w:val="single" w:color="1155cc"/>
      <w14:textFill>
        <w14:solidFill>
          <w14:srgbClr w14:val="1155CC"/>
        </w14:solidFill>
      </w14:textFill>
    </w:rPr>
  </w:style>
  <w:style w:type="character" w:styleId="Hyperlink.2">
    <w:name w:val="Hyperlink.2"/>
    <w:basedOn w:val="Nessuno"/>
    <w:next w:val="Hyperlink.2"/>
    <w:rPr/>
  </w:style>
  <w:style w:type="character" w:styleId="Hyperlink.3">
    <w:name w:val="Hyperlink.3"/>
    <w:basedOn w:val="Nessuno"/>
    <w:next w:val="Hyperlink.3"/>
    <w:rPr>
      <w:outline w:val="0"/>
      <w:color w:val="1155cc"/>
      <w:u w:val="single" w:color="1155cc"/>
      <w14:textFill>
        <w14:solidFill>
          <w14:srgbClr w14:val="1155CC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