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CFB4" w14:textId="77777777" w:rsidR="00D158DA" w:rsidRPr="00F833DF" w:rsidRDefault="00D158DA" w:rsidP="009E465A">
      <w:pPr>
        <w:ind w:left="0"/>
        <w:jc w:val="center"/>
        <w:rPr>
          <w:rFonts w:ascii="Helvetica" w:hAnsi="Helvetica"/>
          <w:color w:val="000000" w:themeColor="text1"/>
          <w:sz w:val="22"/>
          <w:szCs w:val="22"/>
        </w:rPr>
      </w:pPr>
      <w:r w:rsidRPr="00F833DF">
        <w:rPr>
          <w:rFonts w:ascii="Helvetica" w:hAnsi="Helvetica"/>
          <w:color w:val="000000" w:themeColor="text1"/>
          <w:sz w:val="22"/>
          <w:szCs w:val="22"/>
        </w:rPr>
        <w:t>Scadenza, il 3 maggio 2021</w:t>
      </w:r>
    </w:p>
    <w:p w14:paraId="282DF5F9" w14:textId="77777777" w:rsidR="00D158DA" w:rsidRPr="00F833DF" w:rsidRDefault="00D158DA" w:rsidP="009E465A">
      <w:pPr>
        <w:ind w:left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</w:p>
    <w:p w14:paraId="0642132C" w14:textId="77777777" w:rsidR="00D158DA" w:rsidRPr="00F833DF" w:rsidRDefault="00D158DA" w:rsidP="009E465A">
      <w:pPr>
        <w:ind w:left="0"/>
        <w:jc w:val="center"/>
        <w:rPr>
          <w:rFonts w:ascii="Helvetica" w:hAnsi="Helvetica"/>
          <w:b/>
          <w:color w:val="000000" w:themeColor="text1"/>
          <w:sz w:val="32"/>
          <w:szCs w:val="32"/>
        </w:rPr>
      </w:pPr>
      <w:r w:rsidRPr="00F833DF">
        <w:rPr>
          <w:rFonts w:ascii="Helvetica" w:hAnsi="Helvetica"/>
          <w:b/>
          <w:color w:val="000000" w:themeColor="text1"/>
          <w:sz w:val="32"/>
          <w:szCs w:val="32"/>
        </w:rPr>
        <w:t>Open call “Intersezioni - performance, energia, sostenibilità”</w:t>
      </w:r>
    </w:p>
    <w:p w14:paraId="2FE63DED" w14:textId="77777777" w:rsidR="00D158DA" w:rsidRPr="00F833DF" w:rsidRDefault="00D158DA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2EE276C1" w14:textId="6A3E4072" w:rsidR="00D158DA" w:rsidRPr="00F833DF" w:rsidRDefault="00D158DA" w:rsidP="009E465A">
      <w:pPr>
        <w:ind w:left="0"/>
        <w:jc w:val="center"/>
        <w:rPr>
          <w:rFonts w:ascii="Helvetica" w:hAnsi="Helvetica" w:cs="Calibri"/>
          <w:color w:val="000000" w:themeColor="text1"/>
          <w:sz w:val="22"/>
          <w:szCs w:val="22"/>
        </w:rPr>
      </w:pP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La rete di festival urbani di arte e spettacolo dal vivo del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</w:rPr>
        <w:t>Fvg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si lancia in</w:t>
      </w:r>
      <w:r w:rsidR="00F833DF">
        <w:rPr>
          <w:rFonts w:ascii="Helvetica" w:hAnsi="Helvetica" w:cs="Calibri"/>
          <w:color w:val="000000" w:themeColor="text1"/>
          <w:sz w:val="22"/>
          <w:szCs w:val="22"/>
        </w:rPr>
        <w:t xml:space="preserve"> una nuova avventura condivisa, 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possibile grazie al supporto di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Group</w:t>
      </w:r>
    </w:p>
    <w:p w14:paraId="40F292CB" w14:textId="77777777" w:rsidR="00D158DA" w:rsidRPr="00F833DF" w:rsidRDefault="00D158DA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34F656EE" w14:textId="73F9BFEF" w:rsidR="00D158DA" w:rsidRPr="00F833DF" w:rsidRDefault="00D158DA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UDINE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F833DF" w:rsidRPr="00356367">
        <w:rPr>
          <w:rFonts w:ascii="Helvetica" w:hAnsi="Helvetica" w:cs="Calibri"/>
          <w:b/>
          <w:color w:val="000000" w:themeColor="text1"/>
          <w:sz w:val="22"/>
          <w:szCs w:val="22"/>
        </w:rPr>
        <w:t>9</w:t>
      </w:r>
      <w:r w:rsidRPr="00356367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 aprile 2021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-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“In</w:t>
      </w:r>
      <w:bookmarkStart w:id="0" w:name="_GoBack"/>
      <w:bookmarkEnd w:id="0"/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tersezioni - Performance, Energia, Sostenibilità”.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Si chiama così la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prima call lanciata dall’omonima rete di festival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che sfida le difficoltà causate da anno di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</w:rPr>
        <w:t>lockdown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, guardando al futuro. In previsione delle nuove edizioni delle rassegne - promosse da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>Arearea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 xml:space="preserve">, Circo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>all’inCirca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 xml:space="preserve">, Felici ma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>Furlans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 xml:space="preserve">,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>Puntozero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 xml:space="preserve">,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  <w:highlight w:val="white"/>
        </w:rPr>
        <w:t>Quarantasettezeroquattro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- e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grazie al </w:t>
      </w:r>
      <w:r w:rsidR="00197DFB"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 xml:space="preserve">sostegno del </w:t>
      </w:r>
      <w:proofErr w:type="spellStart"/>
      <w:r w:rsidR="006A6F0E"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>main</w:t>
      </w:r>
      <w:proofErr w:type="spellEnd"/>
      <w:r w:rsidRPr="00F833DF">
        <w:rPr>
          <w:rFonts w:ascii="Helvetica" w:hAnsi="Helvetica" w:cs="Calibri"/>
          <w:b/>
          <w:i/>
          <w:iCs/>
          <w:color w:val="FF0000"/>
          <w:sz w:val="22"/>
          <w:szCs w:val="22"/>
        </w:rPr>
        <w:t xml:space="preserve"> </w:t>
      </w:r>
      <w:r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>sponsor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 xml:space="preserve"> Group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>, “Intersezioni” si rivolge a tutti gli artisti che vogliono portare in Friuli Venezia Giulia il loro spettacolo, fra fine giugno e inizio settembre.</w:t>
      </w:r>
    </w:p>
    <w:p w14:paraId="61C92017" w14:textId="77777777" w:rsidR="007844CC" w:rsidRPr="00F833DF" w:rsidRDefault="007844CC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6971B27D" w14:textId="1EE39560" w:rsidR="00D158DA" w:rsidRPr="00F833DF" w:rsidRDefault="007844CC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OPEN CALL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- La call “Intersezioni - Performance, Energia, Sostenibilità” - che gode della sponsorizzazione di </w:t>
      </w:r>
      <w:proofErr w:type="spellStart"/>
      <w:r w:rsidRPr="00F833DF">
        <w:rPr>
          <w:rFonts w:ascii="Helvetica" w:hAnsi="Helvetica" w:cs="Calibri"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  <w:r w:rsidR="004F7BDC" w:rsidRPr="00F833DF">
        <w:rPr>
          <w:rFonts w:ascii="Helvetica" w:hAnsi="Helvetica" w:cs="Calibri"/>
          <w:color w:val="000000" w:themeColor="text1"/>
          <w:sz w:val="22"/>
          <w:szCs w:val="22"/>
        </w:rPr>
        <w:t>G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roup e del contributo della Regione autonoma Friuli Venezia Giulia, dei Comuni di Udine, Fagagna, Turriaco, Gradisca d’Isonzo, Palmanova e della Pro Loco Pro Venzone - è rivolta ai maggiorenni e residenti in Italia. Ogni singolo artista, gruppo, collettivo, compagnia può presentare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un solo progetto di performance, preferibilmente interdisciplinare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(danza, circo, performance, videoproiezioni, nuove tecnologie)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e pensata per gli spazi urbani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. Le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tematiche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individuate per l’edizione 2021 sono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</w:rPr>
        <w:t>Corpo e Ambiente; Energia della Natura; Vite Sostenibili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. Gli artisti saranno ospitati da ognuno dei festival per un massimo di 3 giorni al fine di consentire il necessario adattamento del progetto al contesto locale. Le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candidature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dovranno essere inviate utilizzando l’apposito modulo on-line (disponibile su </w:t>
      </w:r>
      <w:hyperlink r:id="rId7" w:history="1">
        <w:r w:rsidRPr="00F833DF">
          <w:rPr>
            <w:rStyle w:val="Collegamentoipertestuale"/>
            <w:rFonts w:ascii="Helvetica" w:hAnsi="Helvetica" w:cs="Calibri"/>
            <w:color w:val="000000" w:themeColor="text1"/>
            <w:sz w:val="22"/>
            <w:szCs w:val="22"/>
          </w:rPr>
          <w:t>www.intersezionifvg.it</w:t>
        </w:r>
      </w:hyperlink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) </w:t>
      </w:r>
      <w:r w:rsidRPr="00F833DF">
        <w:rPr>
          <w:rFonts w:ascii="Helvetica" w:hAnsi="Helvetica" w:cs="Calibri"/>
          <w:b/>
          <w:color w:val="000000" w:themeColor="text1"/>
          <w:sz w:val="22"/>
          <w:szCs w:val="22"/>
          <w:u w:val="single"/>
        </w:rPr>
        <w:t>entro e non oltre il 3 maggio 2021</w:t>
      </w: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. Tutti i progetti proposti saranno valutati da una commissione artistica composta dai rappresentanti delle realtà partner, il cui giudizio sarà insindacabile. I risultati della selezione saranno resi noti entro fine maggio tramite e-mail (ai vincitori) e pubblicazione sulla pagina del sito, dove è possibile visionare il bando. </w:t>
      </w:r>
    </w:p>
    <w:p w14:paraId="07626776" w14:textId="77777777" w:rsidR="00B7489E" w:rsidRPr="00F833DF" w:rsidRDefault="00B7489E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49D950EF" w14:textId="25CE00D8" w:rsidR="00D158DA" w:rsidRPr="00F833DF" w:rsidRDefault="00D158DA" w:rsidP="009E465A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  <w:r w:rsidRPr="00F833DF">
        <w:rPr>
          <w:rFonts w:ascii="Helvetica" w:hAnsi="Helvetica"/>
          <w:i/>
          <w:iCs/>
          <w:color w:val="000000" w:themeColor="text1"/>
          <w:sz w:val="22"/>
          <w:szCs w:val="22"/>
        </w:rPr>
        <w:t>«Il comparto della cultura, dall’arte e dello spettacolo, è in grave difficoltà da un anno – hanno spiegato i rappresentanti di Intersezioni -. Noi stessi, già nelle passate edizioni dei festival, ci siamo trovati costretti a modificare molte delle attività a causa delle regole imposte dall’emergenza. È stata dura, ma ce l’abbiamo fatta, facilitati certamente dalla natura dei nostri eventi, che abitano gli spazi urbani, quindi pensati per l’outdoor. Sopra ogni cosa, però, è stata proprio la Rete a darci un plus, f</w:t>
      </w:r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orti delle nostre differenze ma anche della visione comune. A un anno di distanza dalle prime edizioni “condivise”, abbiamo deciso di affrontare </w:t>
      </w:r>
      <w:r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>una nuova avventura</w:t>
      </w:r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. </w:t>
      </w:r>
      <w:r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 xml:space="preserve">Lanciare una call unica che ci consenta di individuare uno spettacolo da proporre in ciascuno dei sei festival di Intersezioni. </w:t>
      </w:r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Per noi – hanno concluso - è un ulteriore passo avanti nel nostro lavoro di rete. Una scelta non casuale, ma fatta in un momento storico in cui gli artisti hanno bisogno di spazi dove esprimersi, e ricostruire, almeno in parte, quel magico legame con il pubblico». </w:t>
      </w:r>
    </w:p>
    <w:p w14:paraId="6E0CF0E9" w14:textId="0182FD7B" w:rsidR="00D54509" w:rsidRPr="00F833DF" w:rsidRDefault="00D54509" w:rsidP="009E465A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</w:p>
    <w:p w14:paraId="1942FB47" w14:textId="587DD85A" w:rsidR="00D54509" w:rsidRPr="00F833DF" w:rsidRDefault="00D54509" w:rsidP="009E46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rPr>
          <w:rFonts w:ascii="Helvetica" w:eastAsiaTheme="minorHAnsi" w:hAnsi="Helvetica" w:cs="Helvetica"/>
          <w:i/>
          <w:iCs/>
          <w:color w:val="auto"/>
          <w:sz w:val="22"/>
          <w:szCs w:val="22"/>
        </w:rPr>
      </w:pPr>
      <w:r w:rsidRPr="00F833DF">
        <w:rPr>
          <w:rFonts w:ascii="Helvetica" w:hAnsi="Helvetica"/>
          <w:i/>
          <w:iCs/>
          <w:color w:val="000000" w:themeColor="text1"/>
          <w:sz w:val="22"/>
          <w:szCs w:val="22"/>
        </w:rPr>
        <w:t>«</w:t>
      </w:r>
      <w:r w:rsidR="009E465A" w:rsidRPr="00F833DF">
        <w:rPr>
          <w:rFonts w:ascii="Helvetica" w:hAnsi="Helvetica"/>
          <w:i/>
          <w:iCs/>
          <w:color w:val="000000" w:themeColor="text1"/>
          <w:sz w:val="22"/>
          <w:szCs w:val="22"/>
        </w:rPr>
        <w:t>I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ntersezioni rappresenta per la regione Friuli Venezia Giulia un esempio virtuoso di come è possibile fare rete dal punto di vista artistico culturale. </w:t>
      </w:r>
      <w:r w:rsidR="009E465A" w:rsidRPr="00F833DF">
        <w:rPr>
          <w:rFonts w:ascii="Helvetica" w:eastAsiaTheme="minorHAnsi" w:hAnsi="Helvetica" w:cs="Helvetica"/>
          <w:b/>
          <w:bCs/>
          <w:color w:val="auto"/>
          <w:sz w:val="22"/>
          <w:szCs w:val="22"/>
        </w:rPr>
        <w:t xml:space="preserve">– ha commentato Alberta Gervasio, Amministratore Delegato di </w:t>
      </w:r>
      <w:proofErr w:type="spellStart"/>
      <w:r w:rsidR="009E465A" w:rsidRPr="00F833DF">
        <w:rPr>
          <w:rFonts w:ascii="Helvetica" w:eastAsiaTheme="minorHAnsi" w:hAnsi="Helvetica" w:cs="Helvetica"/>
          <w:b/>
          <w:bCs/>
          <w:color w:val="auto"/>
          <w:sz w:val="22"/>
          <w:szCs w:val="22"/>
        </w:rPr>
        <w:t>Bluenergy</w:t>
      </w:r>
      <w:proofErr w:type="spellEnd"/>
      <w:r w:rsidR="009E465A" w:rsidRPr="00F833DF">
        <w:rPr>
          <w:rFonts w:ascii="Helvetica" w:eastAsiaTheme="minorHAnsi" w:hAnsi="Helvetica" w:cs="Helvetica"/>
          <w:b/>
          <w:bCs/>
          <w:color w:val="auto"/>
          <w:sz w:val="22"/>
          <w:szCs w:val="22"/>
        </w:rPr>
        <w:t xml:space="preserve"> Group – 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Sappiamo benissimo quanto la pandemia in corso abbia intaccato il comparto</w:t>
      </w:r>
      <w:r w:rsidR="00D0042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.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</w:t>
      </w:r>
      <w:r w:rsidR="00D0042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S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upportare un gruppo di artisti che hanno unito le forze per continuare a dare vita agli spazi urbani 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e </w:t>
      </w:r>
      <w:r w:rsidR="00D0042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battezzare </w:t>
      </w:r>
      <w:r w:rsidR="00237B70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un bando che permetterà a nuovi </w:t>
      </w:r>
      <w:r w:rsidR="00765AD9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talenti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</w:t>
      </w:r>
      <w:r w:rsidR="00237B70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di potersi esibire nell’ambito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</w:t>
      </w:r>
      <w:r w:rsidR="00237B70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dei festival previsti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per questa estat</w:t>
      </w:r>
      <w:r w:rsidR="002144F3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e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, </w:t>
      </w:r>
      <w:r w:rsidR="00D0042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per noi, 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è </w:t>
      </w:r>
      <w:r w:rsidR="00472C15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un privilegio</w:t>
      </w:r>
      <w:r w:rsidR="00D2715D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oltre che un’urgenza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. La vicinanza al territorio e alla comunità che lo vive è uno dei valori su cui si fonda l'operato di </w:t>
      </w:r>
      <w:proofErr w:type="spellStart"/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Bluenergy</w:t>
      </w:r>
      <w:proofErr w:type="spellEnd"/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 xml:space="preserve"> che da 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lastRenderedPageBreak/>
        <w:t>sempre è attenta a sostenere le iniziative che contribuiscono ad alimentare la crescita sociale e culturale del territorio</w:t>
      </w:r>
      <w:r w:rsidR="007D68B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, soprattutto in questo momento storico</w:t>
      </w:r>
      <w:r w:rsidR="009E465A" w:rsidRPr="00F833DF">
        <w:rPr>
          <w:rFonts w:ascii="Helvetica" w:eastAsiaTheme="minorHAnsi" w:hAnsi="Helvetica" w:cs="Helvetica"/>
          <w:i/>
          <w:iCs/>
          <w:color w:val="auto"/>
          <w:sz w:val="22"/>
          <w:szCs w:val="22"/>
        </w:rPr>
        <w:t>.</w:t>
      </w:r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»</w:t>
      </w:r>
    </w:p>
    <w:p w14:paraId="3102AD67" w14:textId="77777777" w:rsidR="00D158DA" w:rsidRPr="00F833DF" w:rsidRDefault="00D158DA" w:rsidP="009E465A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</w:p>
    <w:p w14:paraId="1AD594A6" w14:textId="3103C3D6" w:rsidR="00D54509" w:rsidRPr="00F833DF" w:rsidRDefault="00D54509" w:rsidP="009E465A">
      <w:pPr>
        <w:pBdr>
          <w:bottom w:val="single" w:sz="6" w:space="1" w:color="auto"/>
        </w:pBd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7E8AD50F" w14:textId="1E410A2A" w:rsidR="009E465A" w:rsidRPr="00F833DF" w:rsidRDefault="009E465A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025ACE40" w14:textId="77777777" w:rsidR="007844CC" w:rsidRPr="00F833DF" w:rsidRDefault="007844CC" w:rsidP="007844CC">
      <w:pPr>
        <w:ind w:left="0"/>
        <w:rPr>
          <w:rFonts w:ascii="Helvetica" w:hAnsi="Helvetica" w:cs="Calibri"/>
          <w:i/>
          <w:iCs/>
          <w:color w:val="000000" w:themeColor="text1"/>
          <w:sz w:val="22"/>
          <w:szCs w:val="22"/>
        </w:rPr>
      </w:pPr>
      <w:r w:rsidRPr="00F833DF">
        <w:rPr>
          <w:rFonts w:ascii="Helvetica" w:hAnsi="Helvetica" w:cs="Calibri"/>
          <w:b/>
          <w:i/>
          <w:iCs/>
          <w:color w:val="000000" w:themeColor="text1"/>
          <w:sz w:val="22"/>
          <w:szCs w:val="22"/>
        </w:rPr>
        <w:t>LA RETE</w:t>
      </w:r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- “Intersezioni” è una rete di festival di arte e spettacolo dal vivo (danza, teatro, circo, musica, performance relazionale ed arti visive) non convenzionali che “abitano” gli spazi urbani della regione 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Fvg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. Tutte le rassegne della rete (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Areadanza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, Art Tal 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Ort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, Contaminazioni Digitali, 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Invisible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Cities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Microfestival</w:t>
      </w:r>
      <w:proofErr w:type="spellEnd"/>
      <w:r w:rsidRPr="00F833DF">
        <w:rPr>
          <w:rFonts w:ascii="Helvetica" w:hAnsi="Helvetica" w:cs="Calibri"/>
          <w:i/>
          <w:iCs/>
          <w:color w:val="000000" w:themeColor="text1"/>
          <w:sz w:val="22"/>
          <w:szCs w:val="22"/>
        </w:rPr>
        <w:t>, Terminal) hanno una natura itinerante, si muovono in spazi diversi di una stessa città o transitano da una località all’altra, inventando ogni volta per lo spettatore una vera e propria avventura per l’occhio e la mente, grazie alla sperimentazione e alla ricerca di nuovi linguaggi e pratiche artistiche. “Intersezioni” è dunque un dispositivo che favorisce collaborazioni tra progetti pensati per un pubblico ampio, che vede nell’arte urbana una possibilità di fruizione degli spazi comuni in maniera alternativa, partecipata, collettiva.</w:t>
      </w:r>
    </w:p>
    <w:p w14:paraId="70A72E23" w14:textId="77777777" w:rsidR="007844CC" w:rsidRPr="00F833DF" w:rsidRDefault="007844CC" w:rsidP="007844CC">
      <w:pPr>
        <w:ind w:left="0"/>
        <w:rPr>
          <w:rFonts w:ascii="Helvetica" w:hAnsi="Helvetica" w:cs="Calibri"/>
          <w:color w:val="000000" w:themeColor="text1"/>
          <w:sz w:val="22"/>
          <w:szCs w:val="22"/>
        </w:rPr>
      </w:pPr>
      <w:r w:rsidRPr="00F833DF">
        <w:rPr>
          <w:rFonts w:ascii="Helvetica" w:hAnsi="Helvetica" w:cs="Calibri"/>
          <w:color w:val="000000" w:themeColor="text1"/>
          <w:sz w:val="22"/>
          <w:szCs w:val="22"/>
        </w:rPr>
        <w:t xml:space="preserve"> </w:t>
      </w:r>
    </w:p>
    <w:p w14:paraId="58A1DA18" w14:textId="5B709673" w:rsidR="007844CC" w:rsidRPr="00F833DF" w:rsidRDefault="007844CC" w:rsidP="007844CC">
      <w:pPr>
        <w:ind w:left="0"/>
        <w:rPr>
          <w:rFonts w:ascii="Helvetica" w:hAnsi="Helvetica"/>
          <w:color w:val="000000" w:themeColor="text1"/>
          <w:sz w:val="22"/>
          <w:szCs w:val="22"/>
        </w:rPr>
      </w:pPr>
      <w:r w:rsidRPr="00F833DF">
        <w:rPr>
          <w:rFonts w:ascii="Helvetica" w:hAnsi="Helvetica"/>
          <w:color w:val="000000" w:themeColor="text1"/>
          <w:sz w:val="22"/>
          <w:szCs w:val="22"/>
        </w:rPr>
        <w:t xml:space="preserve">Per informazioni: </w:t>
      </w:r>
      <w:hyperlink r:id="rId8" w:history="1">
        <w:r w:rsidRPr="00F833DF">
          <w:rPr>
            <w:rStyle w:val="Collegamentoipertestuale"/>
            <w:rFonts w:ascii="Helvetica" w:hAnsi="Helvetica"/>
            <w:color w:val="000000" w:themeColor="text1"/>
            <w:sz w:val="22"/>
            <w:szCs w:val="22"/>
          </w:rPr>
          <w:t>www.intersezionifvg.it</w:t>
        </w:r>
      </w:hyperlink>
      <w:r w:rsidRPr="00F833DF">
        <w:rPr>
          <w:rFonts w:ascii="Helvetica" w:hAnsi="Helvetica"/>
          <w:color w:val="000000" w:themeColor="text1"/>
          <w:sz w:val="22"/>
          <w:szCs w:val="22"/>
        </w:rPr>
        <w:t xml:space="preserve"> |</w:t>
      </w:r>
      <w:r w:rsidR="00F833DF" w:rsidRPr="00F833D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F833DF" w:rsidRPr="00F833DF">
        <w:rPr>
          <w:rFonts w:ascii="Helvetica" w:hAnsi="Helvetica"/>
          <w:color w:val="000000" w:themeColor="text1"/>
          <w:sz w:val="22"/>
          <w:szCs w:val="22"/>
          <w:u w:val="single"/>
        </w:rPr>
        <w:t>info@intersezionifvg.it</w:t>
      </w:r>
      <w:r w:rsidRPr="00F833DF">
        <w:rPr>
          <w:rFonts w:ascii="Helvetica" w:hAnsi="Helvetica"/>
          <w:color w:val="000000" w:themeColor="text1"/>
          <w:sz w:val="22"/>
          <w:szCs w:val="22"/>
        </w:rPr>
        <w:t xml:space="preserve"> |</w:t>
      </w:r>
    </w:p>
    <w:p w14:paraId="402FBC62" w14:textId="5438B258" w:rsidR="007844CC" w:rsidRPr="00F833DF" w:rsidRDefault="007844CC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1E1EBBD4" w14:textId="77777777" w:rsidR="007844CC" w:rsidRPr="00F833DF" w:rsidRDefault="007844CC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76469B3B" w14:textId="77777777" w:rsidR="009E465A" w:rsidRPr="00F833DF" w:rsidRDefault="009E465A" w:rsidP="009E465A">
      <w:pPr>
        <w:ind w:left="0"/>
        <w:jc w:val="both"/>
        <w:rPr>
          <w:rFonts w:ascii="Helvetica" w:hAnsi="Helvetica"/>
          <w:color w:val="000000" w:themeColor="text1"/>
          <w:sz w:val="22"/>
          <w:szCs w:val="22"/>
        </w:rPr>
      </w:pPr>
      <w:proofErr w:type="spellStart"/>
      <w:r w:rsidRPr="00F833DF">
        <w:rPr>
          <w:rFonts w:ascii="Helvetica" w:eastAsiaTheme="minorHAnsi" w:hAnsi="Helvetica" w:cs="Barlow"/>
          <w:b/>
          <w:bCs/>
          <w:i/>
          <w:iCs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eastAsiaTheme="minorHAnsi" w:hAnsi="Helvetica" w:cs="Barlow"/>
          <w:b/>
          <w:bCs/>
          <w:i/>
          <w:iCs/>
          <w:color w:val="000000" w:themeColor="text1"/>
          <w:sz w:val="22"/>
          <w:szCs w:val="22"/>
        </w:rPr>
        <w:t xml:space="preserve"> Group</w:t>
      </w:r>
      <w:r w:rsidRPr="00F833DF">
        <w:rPr>
          <w:rFonts w:ascii="Helvetica" w:eastAsiaTheme="minorHAnsi" w:hAnsi="Helvetica" w:cs="Barlow"/>
          <w:i/>
          <w:iCs/>
          <w:color w:val="000000" w:themeColor="text1"/>
          <w:sz w:val="22"/>
          <w:szCs w:val="22"/>
        </w:rPr>
        <w:t xml:space="preserve"> è la </w:t>
      </w:r>
      <w:proofErr w:type="spellStart"/>
      <w:r w:rsidRPr="00F833DF">
        <w:rPr>
          <w:rFonts w:ascii="Helvetica" w:eastAsiaTheme="minorHAnsi" w:hAnsi="Helvetica" w:cs="Barlow"/>
          <w:i/>
          <w:iCs/>
          <w:color w:val="000000" w:themeColor="text1"/>
          <w:sz w:val="22"/>
          <w:szCs w:val="22"/>
        </w:rPr>
        <w:t>multiutility</w:t>
      </w:r>
      <w:proofErr w:type="spellEnd"/>
      <w:r w:rsidRPr="00F833DF">
        <w:rPr>
          <w:rFonts w:ascii="Helvetica" w:eastAsiaTheme="minorHAnsi" w:hAnsi="Helvetica" w:cs="Barlow"/>
          <w:i/>
          <w:iCs/>
          <w:color w:val="000000" w:themeColor="text1"/>
          <w:sz w:val="22"/>
          <w:szCs w:val="22"/>
        </w:rPr>
        <w:t xml:space="preserve"> nata in Friuli Venezia Giulia che dal 2003 opera nel mercato della fornitura di energia elettrica, gas metano e servizi dedicati ai privati, PMI e grandi imprese di tutto il Nord Italia. Presente sul territorio con 30 punti vendita con insegna </w:t>
      </w:r>
      <w:proofErr w:type="spellStart"/>
      <w:r w:rsidRPr="00F833DF">
        <w:rPr>
          <w:rFonts w:ascii="Helvetica" w:eastAsiaTheme="minorHAnsi" w:hAnsi="Helvetica" w:cs="Barlow"/>
          <w:i/>
          <w:iCs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eastAsiaTheme="minorHAnsi" w:hAnsi="Helvetica" w:cs="Barlow"/>
          <w:i/>
          <w:iCs/>
          <w:color w:val="000000" w:themeColor="text1"/>
          <w:sz w:val="22"/>
          <w:szCs w:val="22"/>
        </w:rPr>
        <w:t xml:space="preserve"> e 8 punti vendita con insegna Liguria Gas, è in grado di fornire soluzioni per ogni tipologia di clientela, promuovendo il consumo consapevole delle risorse, nel totale rispetto dell’ambiente.</w:t>
      </w:r>
    </w:p>
    <w:p w14:paraId="5D0600C3" w14:textId="77777777" w:rsidR="00D54509" w:rsidRPr="00F833DF" w:rsidRDefault="00D54509" w:rsidP="009E465A">
      <w:pPr>
        <w:ind w:left="0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31DA615E" w14:textId="77777777" w:rsidR="00D54509" w:rsidRPr="00F833DF" w:rsidRDefault="00D54509" w:rsidP="009E465A">
      <w:pPr>
        <w:ind w:left="0"/>
        <w:rPr>
          <w:rFonts w:ascii="Helvetica" w:hAnsi="Helvetica"/>
          <w:bCs/>
          <w:color w:val="000000" w:themeColor="text1"/>
          <w:sz w:val="22"/>
          <w:szCs w:val="22"/>
        </w:rPr>
      </w:pPr>
      <w:r w:rsidRPr="00F833DF">
        <w:rPr>
          <w:rFonts w:ascii="Helvetica" w:hAnsi="Helvetica"/>
          <w:b/>
          <w:i/>
          <w:iCs/>
          <w:color w:val="000000" w:themeColor="text1"/>
          <w:sz w:val="22"/>
          <w:szCs w:val="22"/>
        </w:rPr>
        <w:t>Contatti per la stampa Intersezioni</w:t>
      </w:r>
      <w:r w:rsidR="00D158DA" w:rsidRPr="00F833DF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  <w:r w:rsidRPr="00F833DF">
        <w:rPr>
          <w:rFonts w:ascii="Helvetica" w:hAnsi="Helvetica"/>
          <w:b/>
          <w:color w:val="000000" w:themeColor="text1"/>
          <w:sz w:val="22"/>
          <w:szCs w:val="22"/>
        </w:rPr>
        <w:br/>
      </w:r>
      <w:r w:rsidR="00D158DA" w:rsidRPr="00F833DF">
        <w:rPr>
          <w:rFonts w:ascii="Helvetica" w:hAnsi="Helvetica"/>
          <w:bCs/>
          <w:color w:val="000000" w:themeColor="text1"/>
          <w:sz w:val="22"/>
          <w:szCs w:val="22"/>
        </w:rPr>
        <w:t xml:space="preserve">Eleonora </w:t>
      </w:r>
      <w:proofErr w:type="spellStart"/>
      <w:r w:rsidR="00D158DA" w:rsidRPr="00F833DF">
        <w:rPr>
          <w:rFonts w:ascii="Helvetica" w:hAnsi="Helvetica"/>
          <w:bCs/>
          <w:color w:val="000000" w:themeColor="text1"/>
          <w:sz w:val="22"/>
          <w:szCs w:val="22"/>
        </w:rPr>
        <w:t>Cuberli</w:t>
      </w:r>
      <w:proofErr w:type="spellEnd"/>
      <w:r w:rsidR="00D158DA" w:rsidRPr="00F833DF">
        <w:rPr>
          <w:rFonts w:ascii="Helvetica" w:hAnsi="Helvetica"/>
          <w:bCs/>
          <w:color w:val="000000" w:themeColor="text1"/>
          <w:sz w:val="22"/>
          <w:szCs w:val="22"/>
        </w:rPr>
        <w:t xml:space="preserve"> | 340.3546890 | </w:t>
      </w:r>
      <w:hyperlink r:id="rId9" w:history="1">
        <w:r w:rsidR="00D158DA" w:rsidRPr="00F833DF">
          <w:rPr>
            <w:rFonts w:ascii="Helvetica" w:hAnsi="Helvetica"/>
            <w:bCs/>
            <w:color w:val="000000" w:themeColor="text1"/>
            <w:sz w:val="22"/>
            <w:szCs w:val="22"/>
          </w:rPr>
          <w:t>press.cuberli@gmail.com</w:t>
        </w:r>
      </w:hyperlink>
      <w:r w:rsidR="00D158DA" w:rsidRPr="00F833DF">
        <w:rPr>
          <w:rFonts w:ascii="Helvetica" w:hAnsi="Helvetica"/>
          <w:bCs/>
          <w:color w:val="000000" w:themeColor="text1"/>
          <w:sz w:val="22"/>
          <w:szCs w:val="22"/>
        </w:rPr>
        <w:t xml:space="preserve"> | </w:t>
      </w:r>
    </w:p>
    <w:p w14:paraId="2D3E7D7A" w14:textId="77777777" w:rsidR="00D54509" w:rsidRPr="00F833DF" w:rsidRDefault="00D54509" w:rsidP="009E465A">
      <w:pPr>
        <w:ind w:left="0"/>
        <w:rPr>
          <w:rFonts w:ascii="Helvetica" w:hAnsi="Helvetica" w:cs="Arial"/>
          <w:b/>
          <w:bCs/>
          <w:i/>
          <w:color w:val="000000" w:themeColor="text1"/>
          <w:sz w:val="22"/>
          <w:szCs w:val="22"/>
        </w:rPr>
      </w:pPr>
    </w:p>
    <w:p w14:paraId="2C525522" w14:textId="77777777" w:rsidR="00D54509" w:rsidRPr="00F833DF" w:rsidRDefault="00D54509" w:rsidP="009E465A">
      <w:pPr>
        <w:ind w:left="0"/>
        <w:rPr>
          <w:rFonts w:ascii="Helvetica" w:hAnsi="Helvetica"/>
          <w:bCs/>
          <w:color w:val="000000" w:themeColor="text1"/>
          <w:sz w:val="22"/>
          <w:szCs w:val="22"/>
        </w:rPr>
      </w:pPr>
      <w:r w:rsidRPr="00F833DF">
        <w:rPr>
          <w:rFonts w:ascii="Helvetica" w:hAnsi="Helvetica" w:cs="Arial"/>
          <w:b/>
          <w:bCs/>
          <w:i/>
          <w:color w:val="000000" w:themeColor="text1"/>
          <w:sz w:val="22"/>
          <w:szCs w:val="22"/>
        </w:rPr>
        <w:t xml:space="preserve">Contatti per la stampa </w:t>
      </w:r>
      <w:proofErr w:type="spellStart"/>
      <w:r w:rsidRPr="00F833DF">
        <w:rPr>
          <w:rFonts w:ascii="Helvetica" w:hAnsi="Helvetica" w:cs="Arial"/>
          <w:b/>
          <w:bCs/>
          <w:i/>
          <w:color w:val="000000" w:themeColor="text1"/>
          <w:sz w:val="22"/>
          <w:szCs w:val="22"/>
        </w:rPr>
        <w:t>Bluenergy</w:t>
      </w:r>
      <w:proofErr w:type="spellEnd"/>
      <w:r w:rsidRPr="00F833DF">
        <w:rPr>
          <w:rFonts w:ascii="Helvetica" w:hAnsi="Helvetica" w:cs="Arial"/>
          <w:b/>
          <w:bCs/>
          <w:i/>
          <w:color w:val="000000" w:themeColor="text1"/>
          <w:sz w:val="22"/>
          <w:szCs w:val="22"/>
        </w:rPr>
        <w:t xml:space="preserve"> Group</w:t>
      </w:r>
    </w:p>
    <w:p w14:paraId="2F7FDA9F" w14:textId="77777777" w:rsidR="00D54509" w:rsidRPr="00F833DF" w:rsidRDefault="00D54509" w:rsidP="009E465A">
      <w:pPr>
        <w:ind w:left="0"/>
        <w:rPr>
          <w:rFonts w:ascii="Helvetica" w:hAnsi="Helvetica"/>
          <w:bCs/>
          <w:color w:val="000000" w:themeColor="text1"/>
          <w:sz w:val="22"/>
          <w:szCs w:val="22"/>
        </w:rPr>
      </w:pPr>
      <w:proofErr w:type="spellStart"/>
      <w:proofErr w:type="gramStart"/>
      <w:r w:rsidRPr="00F833DF">
        <w:rPr>
          <w:rFonts w:ascii="Helvetica" w:hAnsi="Helvetica" w:cs="Arial"/>
          <w:b/>
          <w:bCs/>
          <w:i/>
          <w:iCs/>
          <w:color w:val="000000" w:themeColor="text1"/>
          <w:sz w:val="22"/>
          <w:szCs w:val="22"/>
        </w:rPr>
        <w:t>Now!PR</w:t>
      </w:r>
      <w:proofErr w:type="spellEnd"/>
      <w:proofErr w:type="gramEnd"/>
    </w:p>
    <w:p w14:paraId="55082D06" w14:textId="77777777" w:rsidR="00D54509" w:rsidRPr="00F833DF" w:rsidRDefault="00D54509" w:rsidP="009E465A">
      <w:pPr>
        <w:ind w:left="0"/>
        <w:rPr>
          <w:rFonts w:ascii="Helvetica" w:hAnsi="Helvetica"/>
          <w:bCs/>
          <w:color w:val="000000" w:themeColor="text1"/>
          <w:sz w:val="22"/>
          <w:szCs w:val="22"/>
        </w:rPr>
      </w:pPr>
      <w:r w:rsidRPr="00F833DF">
        <w:rPr>
          <w:rFonts w:ascii="Helvetica" w:hAnsi="Helvetica" w:cs="Arial"/>
          <w:color w:val="000000" w:themeColor="text1"/>
          <w:sz w:val="22"/>
          <w:szCs w:val="22"/>
        </w:rPr>
        <w:t xml:space="preserve">Sara Di Betta – </w:t>
      </w:r>
      <w:hyperlink r:id="rId10" w:history="1">
        <w:r w:rsidRPr="00F833DF">
          <w:rPr>
            <w:rStyle w:val="Collegamentoipertestuale"/>
            <w:rFonts w:ascii="Helvetica" w:hAnsi="Helvetica" w:cs="Arial"/>
            <w:sz w:val="22"/>
            <w:szCs w:val="22"/>
          </w:rPr>
          <w:t>sarad@nowpr.it</w:t>
        </w:r>
      </w:hyperlink>
      <w:r w:rsidRPr="00F833DF">
        <w:rPr>
          <w:rFonts w:ascii="Helvetica" w:hAnsi="Helvetica" w:cs="Arial"/>
          <w:color w:val="000000" w:themeColor="text1"/>
          <w:sz w:val="22"/>
          <w:szCs w:val="22"/>
        </w:rPr>
        <w:t xml:space="preserve"> | Cell. 333 6573395</w:t>
      </w:r>
    </w:p>
    <w:p w14:paraId="3FA4E8EB" w14:textId="3F44FF6F" w:rsidR="00D54509" w:rsidRPr="00F833DF" w:rsidRDefault="00D54509" w:rsidP="009E465A">
      <w:pPr>
        <w:ind w:left="0"/>
        <w:rPr>
          <w:rFonts w:ascii="Helvetica" w:hAnsi="Helvetica"/>
          <w:bCs/>
          <w:color w:val="000000" w:themeColor="text1"/>
          <w:sz w:val="22"/>
          <w:szCs w:val="22"/>
        </w:rPr>
      </w:pPr>
      <w:r w:rsidRPr="00F833DF">
        <w:rPr>
          <w:rFonts w:ascii="Helvetica" w:hAnsi="Helvetica" w:cs="Arial"/>
          <w:color w:val="000000" w:themeColor="text1"/>
          <w:sz w:val="22"/>
          <w:szCs w:val="22"/>
        </w:rPr>
        <w:t xml:space="preserve">Giulia Consiglio – </w:t>
      </w:r>
      <w:hyperlink r:id="rId11" w:history="1">
        <w:r w:rsidRPr="00F833DF">
          <w:rPr>
            <w:rStyle w:val="Collegamentoipertestuale"/>
            <w:rFonts w:ascii="Helvetica" w:hAnsi="Helvetica" w:cs="Arial"/>
            <w:sz w:val="22"/>
            <w:szCs w:val="22"/>
          </w:rPr>
          <w:t>giuliac@nowpr.it</w:t>
        </w:r>
      </w:hyperlink>
      <w:r w:rsidRPr="00F833DF">
        <w:rPr>
          <w:rFonts w:ascii="Helvetica" w:hAnsi="Helvetica" w:cs="Arial"/>
          <w:color w:val="000000" w:themeColor="text1"/>
          <w:sz w:val="22"/>
          <w:szCs w:val="22"/>
        </w:rPr>
        <w:t xml:space="preserve"> | Cell. 346 2536872</w:t>
      </w:r>
    </w:p>
    <w:p w14:paraId="34885EC1" w14:textId="77777777" w:rsidR="00D54509" w:rsidRPr="00F833DF" w:rsidRDefault="00D54509" w:rsidP="009E465A">
      <w:pPr>
        <w:ind w:left="0"/>
        <w:rPr>
          <w:rFonts w:ascii="Helvetica" w:eastAsia="Barlow" w:hAnsi="Helvetica" w:cs="Barlow"/>
          <w:b/>
          <w:i/>
          <w:color w:val="000000" w:themeColor="text1"/>
          <w:sz w:val="22"/>
          <w:szCs w:val="22"/>
        </w:rPr>
      </w:pPr>
    </w:p>
    <w:p w14:paraId="336F053E" w14:textId="77777777" w:rsidR="00D54509" w:rsidRPr="00F833DF" w:rsidRDefault="00D54509" w:rsidP="009E465A">
      <w:pPr>
        <w:ind w:left="0"/>
        <w:rPr>
          <w:rFonts w:ascii="Helvetica" w:hAnsi="Helvetica"/>
          <w:b/>
          <w:color w:val="000000" w:themeColor="text1"/>
          <w:sz w:val="22"/>
          <w:szCs w:val="22"/>
        </w:rPr>
      </w:pPr>
    </w:p>
    <w:p w14:paraId="4190E69E" w14:textId="77777777" w:rsidR="00D158DA" w:rsidRPr="00F833DF" w:rsidRDefault="00D158DA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p w14:paraId="3DD1ECC5" w14:textId="77777777" w:rsidR="00F91D1B" w:rsidRPr="00F833DF" w:rsidRDefault="00F91D1B" w:rsidP="009E465A">
      <w:pPr>
        <w:ind w:left="0"/>
        <w:rPr>
          <w:rFonts w:ascii="Helvetica" w:hAnsi="Helvetica"/>
          <w:color w:val="000000" w:themeColor="text1"/>
          <w:sz w:val="22"/>
          <w:szCs w:val="22"/>
        </w:rPr>
      </w:pPr>
    </w:p>
    <w:sectPr w:rsidR="00F91D1B" w:rsidRPr="00F833DF" w:rsidSect="00142A93">
      <w:headerReference w:type="default" r:id="rId12"/>
      <w:pgSz w:w="11900" w:h="16840"/>
      <w:pgMar w:top="1837" w:right="843" w:bottom="9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CDE6" w14:textId="77777777" w:rsidR="00B02F0C" w:rsidRDefault="00B02F0C" w:rsidP="00142A93">
      <w:r>
        <w:separator/>
      </w:r>
    </w:p>
  </w:endnote>
  <w:endnote w:type="continuationSeparator" w:id="0">
    <w:p w14:paraId="0A087174" w14:textId="77777777" w:rsidR="00B02F0C" w:rsidRDefault="00B02F0C" w:rsidP="001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low">
    <w:altName w:val="Luminari"/>
    <w:charset w:val="4D"/>
    <w:family w:val="auto"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08F4" w14:textId="77777777" w:rsidR="00B02F0C" w:rsidRDefault="00B02F0C" w:rsidP="00142A93">
      <w:r>
        <w:separator/>
      </w:r>
    </w:p>
  </w:footnote>
  <w:footnote w:type="continuationSeparator" w:id="0">
    <w:p w14:paraId="5C9CF484" w14:textId="77777777" w:rsidR="00B02F0C" w:rsidRDefault="00B02F0C" w:rsidP="00142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0C7BE" w14:textId="04BAC5FC" w:rsidR="003125F3" w:rsidRDefault="00D158DA" w:rsidP="003125F3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C8B4163" wp14:editId="47B2DDB2">
          <wp:extent cx="1885950" cy="46963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132" cy="490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5F3">
      <w:t xml:space="preserve">                                                                                                  </w:t>
    </w:r>
    <w:r w:rsidR="003125F3">
      <w:rPr>
        <w:noProof/>
        <w:lang w:eastAsia="it-IT"/>
      </w:rPr>
      <w:drawing>
        <wp:inline distT="0" distB="0" distL="0" distR="0" wp14:anchorId="41A8613B" wp14:editId="2B2A392B">
          <wp:extent cx="1996170" cy="6210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14" cy="6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789E8" w14:textId="2E41024D" w:rsidR="00142A93" w:rsidRDefault="00142A93" w:rsidP="003125F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56893"/>
    <w:multiLevelType w:val="hybridMultilevel"/>
    <w:tmpl w:val="869443E0"/>
    <w:lvl w:ilvl="0" w:tplc="6D5850E2">
      <w:start w:val="1"/>
      <w:numFmt w:val="bullet"/>
      <w:lvlText w:val="-"/>
      <w:lvlJc w:val="left"/>
      <w:pPr>
        <w:ind w:left="720" w:hanging="360"/>
      </w:pPr>
      <w:rPr>
        <w:rFonts w:ascii="Barlow" w:eastAsia="Times New Roman" w:hAnsi="Barlow" w:cs="Calibri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93"/>
    <w:rsid w:val="0003330B"/>
    <w:rsid w:val="0004262C"/>
    <w:rsid w:val="00062655"/>
    <w:rsid w:val="000717CA"/>
    <w:rsid w:val="00095A8D"/>
    <w:rsid w:val="000D2FDC"/>
    <w:rsid w:val="000D6508"/>
    <w:rsid w:val="000E3782"/>
    <w:rsid w:val="00142A93"/>
    <w:rsid w:val="00143BFE"/>
    <w:rsid w:val="00155080"/>
    <w:rsid w:val="00172AEA"/>
    <w:rsid w:val="0018677C"/>
    <w:rsid w:val="0018748F"/>
    <w:rsid w:val="00197DFB"/>
    <w:rsid w:val="001F0AB2"/>
    <w:rsid w:val="001F3663"/>
    <w:rsid w:val="002144F3"/>
    <w:rsid w:val="00226BA9"/>
    <w:rsid w:val="00237B70"/>
    <w:rsid w:val="002678DA"/>
    <w:rsid w:val="002C2545"/>
    <w:rsid w:val="002F5A6E"/>
    <w:rsid w:val="003125F3"/>
    <w:rsid w:val="003516CF"/>
    <w:rsid w:val="00356367"/>
    <w:rsid w:val="003A5031"/>
    <w:rsid w:val="003D4CCE"/>
    <w:rsid w:val="003F5644"/>
    <w:rsid w:val="004156A8"/>
    <w:rsid w:val="004267A1"/>
    <w:rsid w:val="0044295F"/>
    <w:rsid w:val="00472C15"/>
    <w:rsid w:val="004A2B60"/>
    <w:rsid w:val="004B3A6D"/>
    <w:rsid w:val="004D6438"/>
    <w:rsid w:val="004F7BDC"/>
    <w:rsid w:val="00533380"/>
    <w:rsid w:val="00551ED0"/>
    <w:rsid w:val="0058696A"/>
    <w:rsid w:val="005A502D"/>
    <w:rsid w:val="005D0F91"/>
    <w:rsid w:val="0069472F"/>
    <w:rsid w:val="00695043"/>
    <w:rsid w:val="006A6F0E"/>
    <w:rsid w:val="00735E77"/>
    <w:rsid w:val="007574B1"/>
    <w:rsid w:val="00765AD9"/>
    <w:rsid w:val="007844CC"/>
    <w:rsid w:val="007D68BA"/>
    <w:rsid w:val="007E6AA9"/>
    <w:rsid w:val="007F6156"/>
    <w:rsid w:val="008044D1"/>
    <w:rsid w:val="008357E2"/>
    <w:rsid w:val="00845AC4"/>
    <w:rsid w:val="00867DA5"/>
    <w:rsid w:val="0088445B"/>
    <w:rsid w:val="008C7B07"/>
    <w:rsid w:val="008F6459"/>
    <w:rsid w:val="009049C6"/>
    <w:rsid w:val="0091682B"/>
    <w:rsid w:val="00934AD9"/>
    <w:rsid w:val="00945CFD"/>
    <w:rsid w:val="009970AF"/>
    <w:rsid w:val="009A0084"/>
    <w:rsid w:val="009B6A00"/>
    <w:rsid w:val="009E465A"/>
    <w:rsid w:val="009E6AF5"/>
    <w:rsid w:val="00A37274"/>
    <w:rsid w:val="00AC4518"/>
    <w:rsid w:val="00AC7AA5"/>
    <w:rsid w:val="00AF3B6D"/>
    <w:rsid w:val="00B02F0C"/>
    <w:rsid w:val="00B12A26"/>
    <w:rsid w:val="00B170DA"/>
    <w:rsid w:val="00B35297"/>
    <w:rsid w:val="00B44596"/>
    <w:rsid w:val="00B50C7F"/>
    <w:rsid w:val="00B7489E"/>
    <w:rsid w:val="00B756EE"/>
    <w:rsid w:val="00B867EF"/>
    <w:rsid w:val="00BA74F5"/>
    <w:rsid w:val="00BE58A1"/>
    <w:rsid w:val="00C14D44"/>
    <w:rsid w:val="00C671C3"/>
    <w:rsid w:val="00CB3AC9"/>
    <w:rsid w:val="00CC3A2C"/>
    <w:rsid w:val="00CC6CF3"/>
    <w:rsid w:val="00D00425"/>
    <w:rsid w:val="00D01C04"/>
    <w:rsid w:val="00D158DA"/>
    <w:rsid w:val="00D2715D"/>
    <w:rsid w:val="00D34B59"/>
    <w:rsid w:val="00D54509"/>
    <w:rsid w:val="00DB644D"/>
    <w:rsid w:val="00E05609"/>
    <w:rsid w:val="00E45993"/>
    <w:rsid w:val="00E56447"/>
    <w:rsid w:val="00E9719D"/>
    <w:rsid w:val="00EB49BB"/>
    <w:rsid w:val="00EE52E0"/>
    <w:rsid w:val="00F073E1"/>
    <w:rsid w:val="00F16705"/>
    <w:rsid w:val="00F251EF"/>
    <w:rsid w:val="00F2722C"/>
    <w:rsid w:val="00F833DF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A7256"/>
  <w15:chartTrackingRefBased/>
  <w15:docId w15:val="{5EB2D7AF-7779-BA48-9277-2D60CAD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Basic 8 pt Barlow"/>
    <w:qFormat/>
    <w:rsid w:val="00142A93"/>
    <w:pPr>
      <w:ind w:left="-284"/>
    </w:pPr>
    <w:rPr>
      <w:rFonts w:ascii="Barlow" w:eastAsiaTheme="minorEastAsia" w:hAnsi="Barlow"/>
      <w:color w:val="0C3963"/>
      <w:sz w:val="20"/>
      <w:szCs w:val="20"/>
    </w:rPr>
  </w:style>
  <w:style w:type="paragraph" w:styleId="Titolo1">
    <w:name w:val="heading 1"/>
    <w:basedOn w:val="Normale"/>
    <w:link w:val="Titolo1Carattere"/>
    <w:uiPriority w:val="1"/>
    <w:qFormat/>
    <w:rsid w:val="00F91D1B"/>
    <w:pPr>
      <w:widowControl w:val="0"/>
      <w:autoSpaceDE w:val="0"/>
      <w:autoSpaceDN w:val="0"/>
      <w:ind w:left="112"/>
      <w:outlineLvl w:val="0"/>
    </w:pPr>
    <w:rPr>
      <w:rFonts w:ascii="Tahoma" w:eastAsia="Tahoma" w:hAnsi="Tahoma" w:cs="Tahoma"/>
      <w:b/>
      <w:bCs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9">
    <w:name w:val="toc 9"/>
    <w:aliases w:val="V"/>
    <w:basedOn w:val="Normale"/>
    <w:next w:val="Normale"/>
    <w:autoRedefine/>
    <w:qFormat/>
    <w:rsid w:val="00F2722C"/>
    <w:pPr>
      <w:ind w:left="1920"/>
    </w:pPr>
    <w:rPr>
      <w:rFonts w:eastAsia="Times New Roman" w:cs="Times New Roman"/>
      <w:color w:val="000000" w:themeColor="text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2A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A93"/>
    <w:rPr>
      <w:rFonts w:ascii="Barlow" w:eastAsiaTheme="minorEastAsia" w:hAnsi="Barlow"/>
      <w:color w:val="0C3963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142A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A93"/>
    <w:rPr>
      <w:rFonts w:ascii="Barlow" w:eastAsiaTheme="minorEastAsia" w:hAnsi="Barlow"/>
      <w:color w:val="0C3963"/>
      <w:sz w:val="16"/>
    </w:rPr>
  </w:style>
  <w:style w:type="paragraph" w:styleId="Paragrafoelenco">
    <w:name w:val="List Paragraph"/>
    <w:basedOn w:val="Normale"/>
    <w:uiPriority w:val="1"/>
    <w:qFormat/>
    <w:rsid w:val="00A3727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A00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00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0084"/>
    <w:rPr>
      <w:rFonts w:ascii="Barlow" w:eastAsiaTheme="minorEastAsia" w:hAnsi="Barlow"/>
      <w:color w:val="0C3963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00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0084"/>
    <w:rPr>
      <w:rFonts w:ascii="Barlow" w:eastAsiaTheme="minorEastAsia" w:hAnsi="Barlow"/>
      <w:b/>
      <w:bCs/>
      <w:color w:val="0C3963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91D1B"/>
    <w:rPr>
      <w:rFonts w:ascii="Tahoma" w:eastAsia="Tahoma" w:hAnsi="Tahoma" w:cs="Tahoma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91D1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1D1B"/>
    <w:pPr>
      <w:widowControl w:val="0"/>
      <w:autoSpaceDE w:val="0"/>
      <w:autoSpaceDN w:val="0"/>
      <w:ind w:left="0"/>
    </w:pPr>
    <w:rPr>
      <w:rFonts w:ascii="Lucida Sans" w:eastAsia="Lucida Sans" w:hAnsi="Lucida Sans" w:cs="Lucida Sans"/>
      <w:i/>
      <w:iCs/>
      <w:color w:val="au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1D1B"/>
    <w:rPr>
      <w:rFonts w:ascii="Lucida Sans" w:eastAsia="Lucida Sans" w:hAnsi="Lucida Sans" w:cs="Lucida Sans"/>
      <w:i/>
      <w:iCs/>
      <w:sz w:val="22"/>
      <w:szCs w:val="22"/>
    </w:rPr>
  </w:style>
  <w:style w:type="paragraph" w:styleId="Titolo">
    <w:name w:val="Title"/>
    <w:basedOn w:val="Normale"/>
    <w:link w:val="TitoloCarattere"/>
    <w:uiPriority w:val="1"/>
    <w:qFormat/>
    <w:rsid w:val="00F91D1B"/>
    <w:pPr>
      <w:widowControl w:val="0"/>
      <w:autoSpaceDE w:val="0"/>
      <w:autoSpaceDN w:val="0"/>
      <w:spacing w:before="231" w:line="337" w:lineRule="exact"/>
      <w:ind w:left="112"/>
      <w:jc w:val="both"/>
    </w:pPr>
    <w:rPr>
      <w:rFonts w:ascii="Tahoma" w:eastAsia="Tahoma" w:hAnsi="Tahoma" w:cs="Tahoma"/>
      <w:b/>
      <w:bCs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F91D1B"/>
    <w:rPr>
      <w:rFonts w:ascii="Tahoma" w:eastAsia="Tahoma" w:hAnsi="Tahoma" w:cs="Tahoma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F91D1B"/>
    <w:pPr>
      <w:widowControl w:val="0"/>
      <w:autoSpaceDE w:val="0"/>
      <w:autoSpaceDN w:val="0"/>
      <w:ind w:left="0"/>
    </w:pPr>
    <w:rPr>
      <w:rFonts w:ascii="Tahoma" w:eastAsia="Tahoma" w:hAnsi="Tahoma" w:cs="Tahoma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D1B"/>
    <w:pPr>
      <w:widowControl w:val="0"/>
      <w:autoSpaceDE w:val="0"/>
      <w:autoSpaceDN w:val="0"/>
      <w:ind w:left="0"/>
    </w:pPr>
    <w:rPr>
      <w:rFonts w:ascii="Tahoma" w:eastAsia="Tahoma" w:hAnsi="Tahoma" w:cs="Tahoma"/>
      <w:color w:val="auto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D1B"/>
    <w:rPr>
      <w:rFonts w:ascii="Tahoma" w:eastAsia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158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iuliac@nowpr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tersezionifvg.it" TargetMode="External"/><Relationship Id="rId8" Type="http://schemas.openxmlformats.org/officeDocument/2006/relationships/hyperlink" Target="http://www.intersezionifvg.it/" TargetMode="External"/><Relationship Id="rId9" Type="http://schemas.openxmlformats.org/officeDocument/2006/relationships/hyperlink" Target="mailto:press.cuberli@gmail.com" TargetMode="External"/><Relationship Id="rId10" Type="http://schemas.openxmlformats.org/officeDocument/2006/relationships/hyperlink" Target="mailto:sarad@now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892</Words>
  <Characters>5091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22</cp:revision>
  <cp:lastPrinted>2021-04-07T08:53:00Z</cp:lastPrinted>
  <dcterms:created xsi:type="dcterms:W3CDTF">2021-04-01T08:23:00Z</dcterms:created>
  <dcterms:modified xsi:type="dcterms:W3CDTF">2021-04-09T07:37:00Z</dcterms:modified>
</cp:coreProperties>
</file>