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jc w:val="center"/>
        <w:rPr>
          <w:u w:val="single"/>
        </w:rPr>
      </w:pPr>
      <w:r>
        <w:rPr>
          <w:u w:val="single"/>
          <w:rtl w:val="0"/>
          <w:lang w:val="es-ES_tradnl"/>
        </w:rPr>
        <w:t xml:space="preserve">COMUNICATO STAMPA 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es-ES_tradnl"/>
        </w:rPr>
        <w:t xml:space="preserve"> </w:t>
      </w:r>
    </w:p>
    <w:p>
      <w:pPr>
        <w:pStyle w:val="Corpo A A"/>
        <w:spacing w:line="259" w:lineRule="auto"/>
        <w:jc w:val="right"/>
        <w:rPr>
          <w:rFonts w:ascii="Times New Roman" w:cs="Times New Roman" w:hAnsi="Times New Roman" w:eastAsia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es-ES_tradnl"/>
        </w:rPr>
        <w:t xml:space="preserve"> </w:t>
      </w:r>
    </w:p>
    <w:p>
      <w:pPr>
        <w:pStyle w:val="Corpo A A"/>
        <w:spacing w:line="259" w:lineRule="auto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it-IT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Palermo, 23 settembre 2025</w:t>
      </w:r>
    </w:p>
    <w:p>
      <w:pPr>
        <w:pStyle w:val="Corpo A A"/>
        <w:spacing w:line="259" w:lineRule="auto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Corpo A A"/>
        <w:spacing w:after="160" w:line="259" w:lineRule="auto"/>
        <w:jc w:val="center"/>
        <w:rPr>
          <w:rFonts w:ascii="Calibri" w:cs="Calibri" w:hAnsi="Calibri" w:eastAsia="Calibri"/>
        </w:rPr>
      </w:pPr>
      <w:r>
        <w:rPr>
          <w:rFonts w:ascii="Calibri" w:cs="Calibri" w:hAnsi="Calibri" w:eastAsia="Calibri"/>
        </w:rPr>
        <w:drawing xmlns:a="http://schemas.openxmlformats.org/drawingml/2006/main">
          <wp:inline distT="0" distB="0" distL="0" distR="0">
            <wp:extent cx="1767840" cy="1767840"/>
            <wp:effectExtent l="0" t="0" r="0" b="0"/>
            <wp:docPr id="1073741825" name="officeArt object" descr="C:\Users\mlcascio\Desktop\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mlcascio\Desktop\o.png" descr="C:\Users\mlcascio\Desktop\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678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i w:val="1"/>
          <w:iCs w:val="1"/>
          <w:sz w:val="26"/>
          <w:szCs w:val="26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Instituto Cervantes inaugura il nuovo anno di attivit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con gli artisti Andrea Cusumano e Kay </w:t>
      </w:r>
      <w:r>
        <w:rPr>
          <w:rFonts w:ascii="Times New Roman" w:hAnsi="Times New Roman"/>
          <w:b w:val="1"/>
          <w:bCs w:val="1"/>
          <w:sz w:val="28"/>
          <w:szCs w:val="28"/>
          <w:u w:color="ff0000"/>
          <w:rtl w:val="0"/>
          <w:lang w:val="it-IT"/>
        </w:rPr>
        <w:t>Zevallos Villegas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, protagonisti della performance 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it-IT"/>
        </w:rPr>
        <w:t>Resistenza d</w:t>
      </w: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it-IT"/>
        </w:rPr>
        <w:t>amore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lang w:val="it-IT"/>
        </w:rPr>
      </w:pP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lang w:val="it-IT"/>
        </w:rPr>
      </w:pP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venerd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ì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26 settembre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dalle ore </w:t>
      </w:r>
      <w:r>
        <w:rPr>
          <w:rFonts w:ascii="Times New Roman" w:hAnsi="Times New Roman"/>
          <w:b w:val="1"/>
          <w:bCs w:val="1"/>
          <w:sz w:val="24"/>
          <w:szCs w:val="24"/>
          <w:u w:color="ff0000"/>
          <w:rtl w:val="0"/>
          <w:lang w:val="it-IT"/>
        </w:rPr>
        <w:t>19.00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alle ore 22.00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ingresso libero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Chiesa di Sant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Eulalia dei Catalani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ff2600"/>
          <w:u w:color="ff2600"/>
          <w:lang w:val="it-IT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Palermo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ff2600"/>
          <w:u w:color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ff2600"/>
          <w:u w:color="ff2600"/>
          <w:lang w:val="en-US"/>
          <w14:textFill>
            <w14:solidFill>
              <w14:srgbClr w14:val="FF2600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*********</w:t>
      </w:r>
    </w:p>
    <w:p>
      <w:pPr>
        <w:pStyle w:val="Corpo A A"/>
        <w:spacing w:line="259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outline w:val="0"/>
          <w:color w:val="ff2600"/>
          <w:sz w:val="26"/>
          <w:szCs w:val="26"/>
          <w:u w:color="ff2600"/>
          <w:rtl w:val="0"/>
          <w:lang w:val="es-ES_tradnl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Corpo C"/>
        <w:jc w:val="both"/>
      </w:pPr>
      <w:bookmarkStart w:name="_Hlk159181625" w:id="0"/>
      <w:r>
        <w:rPr>
          <w:rtl w:val="0"/>
          <w:lang w:val="fr-FR"/>
        </w:rPr>
        <w:t>L'</w:t>
      </w:r>
      <w:r>
        <w:rPr>
          <w:b w:val="1"/>
          <w:bCs w:val="1"/>
          <w:rtl w:val="0"/>
          <w:lang w:val="it-IT"/>
        </w:rPr>
        <w:t>Instituto Cervantes di Palermo</w:t>
      </w:r>
      <w:bookmarkEnd w:id="0"/>
      <w:r>
        <w:rPr>
          <w:rtl w:val="0"/>
          <w:lang w:val="it-IT"/>
        </w:rPr>
        <w:t xml:space="preserve"> inaugura il nuovo anno di 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venerd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 xml:space="preserve">26 settembre dalle ore </w:t>
      </w:r>
      <w:r>
        <w:rPr>
          <w:u w:color="ff0000"/>
          <w:rtl w:val="0"/>
          <w:lang w:val="it-IT"/>
        </w:rPr>
        <w:t>19.00</w:t>
      </w:r>
      <w:r>
        <w:rPr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alle </w:t>
      </w:r>
      <w:r>
        <w:rPr>
          <w:rtl w:val="0"/>
          <w:lang w:val="it-IT"/>
        </w:rPr>
        <w:t>ore 22.00 nella</w:t>
      </w:r>
      <w:r>
        <w:rPr>
          <w:b w:val="1"/>
          <w:bCs w:val="1"/>
          <w:rtl w:val="0"/>
          <w:lang w:val="it-IT"/>
        </w:rPr>
        <w:t xml:space="preserve"> Chiesa di Santa Eulalia dei Catalani </w:t>
      </w:r>
      <w:r>
        <w:rPr>
          <w:rtl w:val="0"/>
          <w:lang w:val="it-IT"/>
        </w:rPr>
        <w:t xml:space="preserve">(via Argenteria Nuova, 33), con un evento speciale, la </w:t>
      </w:r>
      <w:r>
        <w:rPr>
          <w:i w:val="1"/>
          <w:iCs w:val="1"/>
          <w:rtl w:val="0"/>
          <w:lang w:val="it-IT"/>
        </w:rPr>
        <w:t>duration performance</w:t>
      </w:r>
      <w:r>
        <w:rPr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Resistenza d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amore</w:t>
      </w:r>
      <w:r>
        <w:rPr>
          <w:rtl w:val="0"/>
          <w:lang w:val="it-IT"/>
        </w:rPr>
        <w:t>, che vedr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protagonisti gli artisti multidisciplinari </w:t>
      </w:r>
      <w:r>
        <w:rPr>
          <w:b w:val="1"/>
          <w:bCs w:val="1"/>
          <w:rtl w:val="0"/>
          <w:lang w:val="it-IT"/>
        </w:rPr>
        <w:t>Andrea Cusumano</w:t>
      </w:r>
      <w:r>
        <w:rPr>
          <w:rtl w:val="0"/>
          <w:lang w:val="it-IT"/>
        </w:rPr>
        <w:t xml:space="preserve"> e </w:t>
      </w:r>
      <w:r>
        <w:rPr>
          <w:b w:val="1"/>
          <w:bCs w:val="1"/>
          <w:u w:color="ff0000"/>
          <w:rtl w:val="0"/>
          <w:lang w:val="it-IT"/>
        </w:rPr>
        <w:t>Kay Zevallos Villegas (KAY),</w:t>
      </w:r>
      <w:r>
        <w:rPr>
          <w:u w:color="ff0000"/>
          <w:rtl w:val="0"/>
          <w:lang w:val="it-IT"/>
        </w:rPr>
        <w:t xml:space="preserve"> sound a cura di </w:t>
      </w:r>
      <w:r>
        <w:rPr>
          <w:b w:val="1"/>
          <w:bCs w:val="1"/>
          <w:u w:color="ff0000"/>
          <w:rtl w:val="0"/>
          <w:lang w:val="it-IT"/>
        </w:rPr>
        <w:t>Giovanni Tripi</w:t>
      </w:r>
      <w:r>
        <w:rPr>
          <w:u w:color="ff0000"/>
          <w:rtl w:val="0"/>
          <w:lang w:val="it-IT"/>
        </w:rPr>
        <w:t>.</w:t>
      </w:r>
    </w:p>
    <w:p>
      <w:pPr>
        <w:pStyle w:val="Corpo C"/>
        <w:jc w:val="both"/>
        <w:rPr>
          <w:lang w:val="it-IT"/>
        </w:rPr>
      </w:pPr>
      <w:r>
        <w:rPr>
          <w:rtl w:val="0"/>
          <w:lang w:val="it-IT"/>
        </w:rPr>
        <w:t xml:space="preserve">Condividendo per la prima volta insieme lo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spazio creativo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nel cuore del quartiere Vucciria a Palermo, Cusumano e Zavallos daranno vita ad una performance inedita della durata di tre ore che culminer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con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installazione </w:t>
      </w:r>
      <w:r>
        <w:rPr>
          <w:i w:val="1"/>
          <w:iCs w:val="1"/>
          <w:rtl w:val="0"/>
          <w:lang w:val="it-IT"/>
        </w:rPr>
        <w:t>site specific</w:t>
      </w:r>
      <w:r>
        <w:rPr>
          <w:rtl w:val="0"/>
          <w:lang w:val="it-IT"/>
        </w:rPr>
        <w:t>.</w:t>
      </w:r>
    </w:p>
    <w:p>
      <w:pPr>
        <w:pStyle w:val="Corpo C"/>
        <w:jc w:val="both"/>
        <w:rPr>
          <w:lang w:val="it-IT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La performer amazzonica peruviana e il poliedrico artista siciliano, investigando territori cross-disciplinari, condividono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interesse per la drammaturgia, la performance e le arti visive e in questa circostanza, commissionata dall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rFonts w:ascii="Times New Roman" w:hAnsi="Times New Roman"/>
          <w:rtl w:val="0"/>
          <w:lang w:val="it-IT"/>
        </w:rPr>
        <w:t>Instituto Cervantes di Palermo, fanno confluire personali visioni e riflessioni su temi sensibili ad entrambe le culture di provenienza.</w:t>
      </w:r>
    </w:p>
    <w:p>
      <w:pPr>
        <w:pStyle w:val="Di default A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Di default A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rtl w:val="0"/>
          <w:lang w:val="it-IT"/>
        </w:rPr>
        <w:t>«</w:t>
      </w:r>
      <w:r>
        <w:rPr>
          <w:rFonts w:ascii="Times New Roman" w:hAnsi="Times New Roman"/>
          <w:rtl w:val="0"/>
          <w:lang w:val="it-IT"/>
        </w:rPr>
        <w:t>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ambito del programma Spagna-Sicilia, che ha lo scopo di mettere in comunicazione artisti siciliani e ispanici, abbiamo il piacere di ospitare l'artista amazzonica peruviana Key Zevallos, insieme al siciliano Andrea Cusumano - </w:t>
      </w:r>
      <w:r>
        <w:rPr>
          <w:rFonts w:ascii="Times New Roman" w:hAnsi="Times New Roman"/>
          <w:b w:val="1"/>
          <w:bCs w:val="1"/>
          <w:rtl w:val="0"/>
          <w:lang w:val="it-IT"/>
        </w:rPr>
        <w:t>dichiara il direttore del Cervantes Juan Carlos Reche</w:t>
      </w:r>
      <w:r>
        <w:rPr>
          <w:rFonts w:ascii="Times New Roman" w:hAnsi="Times New Roman"/>
          <w:rtl w:val="0"/>
          <w:lang w:val="it-IT"/>
        </w:rPr>
        <w:t>. Per la prima volta un evento performativo in questo programma, che permetter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al pubblico di assistere alla creazione di un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opera congiunta in cui si mescolano le radici di entrambe le culture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it-IT"/>
        </w:rPr>
        <w:t>.</w:t>
      </w:r>
      <w:r>
        <w:rPr>
          <w:rFonts w:ascii="Times New Roman" w:hAnsi="Times New Roman" w:hint="default"/>
          <w:rtl w:val="0"/>
          <w:lang w:val="it-IT"/>
        </w:rPr>
        <w:t> </w:t>
      </w:r>
    </w:p>
    <w:p>
      <w:pPr>
        <w:pStyle w:val="Di default A"/>
        <w:suppressAutoHyphens w:val="1"/>
        <w:spacing w:before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Corpo C"/>
        <w:jc w:val="both"/>
      </w:pPr>
      <w:r>
        <w:rPr>
          <w:rtl w:val="0"/>
          <w:lang w:val="it-IT"/>
        </w:rPr>
        <w:t>Prendendo come spunto la sede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Instituto, i protagonisti di questa riflessione artistica a due non potevano che essere da un lato il coccodrillo dello storico mercato</w:t>
      </w:r>
      <w:r>
        <w:rPr>
          <w:rtl w:val="0"/>
          <w:lang w:val="es-ES_tradnl"/>
        </w:rPr>
        <w:t xml:space="preserve"> </w:t>
      </w:r>
      <w:r>
        <w:rPr>
          <w:rtl w:val="0"/>
          <w:lang w:val="it-IT"/>
        </w:rPr>
        <w:t>della Vucciria,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altro la leggenda di Colapesce. </w:t>
      </w:r>
    </w:p>
    <w:p>
      <w:pPr>
        <w:pStyle w:val="Corpo C"/>
        <w:jc w:val="both"/>
      </w:pPr>
      <w:r>
        <w:rPr>
          <w:rtl w:val="0"/>
          <w:lang w:val="it-IT"/>
        </w:rPr>
        <w:t xml:space="preserve">Ispirati dalla forza di leggende e narrazioni i due artisti concepiscono una </w:t>
      </w:r>
      <w:r>
        <w:rPr>
          <w:i w:val="1"/>
          <w:iCs w:val="1"/>
          <w:rtl w:val="0"/>
          <w:lang w:val="en-US"/>
        </w:rPr>
        <w:t>performance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rtl w:val="0"/>
          <w:lang w:val="it-IT"/>
        </w:rPr>
        <w:t>come spazio di resistenza affettiva di fronte alla spoliazione ed allo sradicamento, intrecciando le loro memorie personali alla citt</w:t>
      </w:r>
      <w:r>
        <w:rPr>
          <w:rtl w:val="0"/>
          <w:lang w:val="es-ES_tradnl"/>
        </w:rPr>
        <w:t xml:space="preserve">à </w:t>
      </w:r>
      <w:r>
        <w:rPr>
          <w:rtl w:val="0"/>
          <w:lang w:val="it-IT"/>
        </w:rPr>
        <w:t>di Palermo. Un rituale che contrappone il corpo al simulacro e insiste nel resistere tra le macerie della contemporaneit</w:t>
      </w:r>
      <w:r>
        <w:rPr>
          <w:rtl w:val="0"/>
          <w:lang w:val="es-ES_tradnl"/>
        </w:rPr>
        <w:t>à</w:t>
      </w:r>
      <w:r>
        <w:rPr>
          <w:rtl w:val="0"/>
          <w:lang w:val="it-IT"/>
        </w:rPr>
        <w:t>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it-IT"/>
          <w14:textOutline w14:w="12700" w14:cap="flat">
            <w14:noFill/>
            <w14:miter w14:lim="400000"/>
          </w14:textOutline>
        </w:rPr>
        <w:t>Per Kay l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a figura del coccodrillo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essere esotico, migrante e dislocato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,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è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l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asse d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ell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intero progetto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. Partendo dal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esemplare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coccodrillo della Vucciria, trasformato da dio a trofeo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fino a diventare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 monito, la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sua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 ricerca intreccia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il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 mito locale con le narrazioni orali amazzoniche sugli esseri acquatici che abitano i fiumi, che osservano, rapiscono e incarnano paure collettive.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Queste storie, attraversate dal colonialismo e dal patriarcato, sono state storicamente utilizzate per giustificare violenze e silenzi, in particolare sui corpi delle donne e dei popoli originari.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Nell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installazione e nella performance l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acqua diventa territorio vivo e politico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,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 spazio di metamorfosi, memoria e resistenza; corpo che custodisce ci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ò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che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è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sommerso e sotterraneo, ma anche le cicatrici delle migrazioni forzate e dell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estrattivismo che connettono America Latina, Africa ed Europa.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/>
        <w:jc w:val="both"/>
        <w:rPr>
          <w14:textOutline w14:w="12700" w14:cap="flat">
            <w14:noFill/>
            <w14:miter w14:lim="400000"/>
          </w14:textOutline>
        </w:rPr>
      </w:pP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Dal suo canto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Cusumano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, avendo elaborato negli anni suggestioni provenienti da temi comuni quale ad esempio l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elemento acqua,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si confronta spesso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nella sua personale produzione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con la mitologia mediterranea e classica, reinterpretandola. Il suo interesse primario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è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tuttavia per l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epistemologia, intesa come strumento di difesa dei principi umanisti ed in controtendenza con il fideistico approccio alla tecnologia ed al postumano.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Nelle sue opere l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artista siciliano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rivendica il primato del corpo e della creativit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come motore del mondo, e riversa nel suo lavoro questa visione che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è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sia drammaturgica quanto concettuale.</w:t>
      </w:r>
    </w:p>
    <w:p>
      <w:pPr>
        <w:pStyle w:val="Corpo B"/>
        <w:jc w:val="both"/>
      </w:pPr>
      <w:r>
        <w:rPr>
          <w:rtl w:val="0"/>
          <w:lang w:val="it-IT"/>
        </w:rPr>
        <w:t>In questa performance, dunque, i due artisti si incontreranno in uno spazio drammaturgico condiviso improvvisando relazioni tra due mondi transpersonali distanti,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Amazzonia e la Sicilia,  ma potenzialmente ricchi di connessioni.</w:t>
      </w:r>
    </w:p>
    <w:p>
      <w:pPr>
        <w:pStyle w:val="Corpo B"/>
        <w:jc w:val="both"/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00" w:after="100"/>
        <w:jc w:val="both"/>
        <w:rPr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tl w:val="0"/>
          <w:lang w:val="it-IT"/>
          <w14:textOutline w14:w="12700" w14:cap="flat">
            <w14:noFill/>
            <w14:miter w14:lim="400000"/>
          </w14:textOutline>
        </w:rPr>
        <w:t>Per lo spettatore l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esito della performance si configurer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 xml:space="preserve">come un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rituale di 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ri-esistenza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 in dialogo con Palermo: </w:t>
      </w:r>
      <w:r>
        <w:rPr>
          <w:u w:color="ff0000"/>
          <w:rtl w:val="0"/>
          <w:lang w:val="en-US"/>
        </w:rPr>
        <w:t xml:space="preserve">grani, pigmenti, scaglie e piante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compo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rranno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 un altare che restitui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r</w:t>
      </w:r>
      <w:r>
        <w:rPr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 xml:space="preserve"> al coccodrillo </w:t>
      </w:r>
      <w:r>
        <w:rPr>
          <w:u w:color="ff0000"/>
          <w:rtl w:val="0"/>
          <w:lang w:val="es-ES_tradnl"/>
        </w:rPr>
        <w:t>e a Colapesce una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  <w14:textOutline w14:w="12700" w14:cap="flat">
            <w14:noFill/>
            <w14:miter w14:lim="400000"/>
          </w14:textOutline>
        </w:rPr>
        <w:t>dimensione sacra e migrante, invitando a mettere in discussione i racconti coloniali che ci nominano, ci esotizzano e ci sospendono.</w:t>
      </w:r>
    </w:p>
    <w:p>
      <w:pPr>
        <w:pStyle w:val="Corpo C"/>
        <w:jc w:val="both"/>
        <w:rPr>
          <w:lang w:val="it-IT"/>
        </w:rPr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ingresso alla performance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libero;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installazione rimarr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fruibile </w:t>
      </w:r>
      <w:r>
        <w:rPr>
          <w:b w:val="1"/>
          <w:bCs w:val="1"/>
          <w:rtl w:val="0"/>
          <w:lang w:val="it-IT"/>
        </w:rPr>
        <w:t xml:space="preserve">fino al 3 ottobre </w:t>
      </w:r>
      <w:r>
        <w:rPr>
          <w:rtl w:val="0"/>
          <w:lang w:val="it-IT"/>
        </w:rPr>
        <w:t>(da luned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a gioved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dalle ore 10.00 alle 13.30 e dalle 15.00 alle 17.30; venerd</w:t>
      </w:r>
      <w:r>
        <w:rPr>
          <w:rtl w:val="0"/>
          <w:lang w:val="it-IT"/>
        </w:rPr>
        <w:t xml:space="preserve">ì </w:t>
      </w:r>
      <w:r>
        <w:rPr>
          <w:rtl w:val="0"/>
          <w:lang w:val="it-IT"/>
        </w:rPr>
        <w:t>dalle ore 9.30 alle 14.00).</w:t>
      </w:r>
    </w:p>
    <w:p>
      <w:pPr>
        <w:pStyle w:val="Corpo A A"/>
        <w:spacing w:after="240" w:line="259" w:lineRule="auto"/>
        <w:jc w:val="both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Corpo A A"/>
        <w:spacing w:after="240" w:line="259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Ufficio stampa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pt-PT"/>
        </w:rPr>
        <w:t>Instituto Cervantes Palermo</w:t>
      </w:r>
    </w:p>
    <w:p>
      <w:pPr>
        <w:pStyle w:val="Corpo A A"/>
        <w:spacing w:after="80" w:line="168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Rosa Guttilla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- Giornalista </w:t>
      </w:r>
    </w:p>
    <w:p>
      <w:pPr>
        <w:pStyle w:val="Corpo A A"/>
        <w:spacing w:after="80" w:line="168" w:lineRule="auto"/>
        <w:rPr>
          <w:rFonts w:ascii="Times New Roman" w:cs="Times New Roman" w:hAnsi="Times New Roman" w:eastAsia="Times New Roman"/>
          <w:outline w:val="0"/>
          <w:color w:val="0000ff"/>
          <w:sz w:val="24"/>
          <w:szCs w:val="24"/>
          <w:u w:color="0000ff"/>
          <w:lang w:val="it-IT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outline w:val="0"/>
          <w:color w:val="0000ff"/>
          <w:sz w:val="24"/>
          <w:szCs w:val="24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rosaguttilla@gmail.com</w:t>
      </w:r>
    </w:p>
    <w:p>
      <w:pPr>
        <w:pStyle w:val="Corpo A A"/>
        <w:spacing w:after="240" w:line="168" w:lineRule="auto"/>
      </w:pPr>
      <w:r>
        <w:rPr>
          <w:rFonts w:ascii="Times New Roman" w:hAnsi="Times New Roman"/>
          <w:sz w:val="24"/>
          <w:szCs w:val="24"/>
          <w:rtl w:val="0"/>
          <w:lang w:val="es-ES_tradnl"/>
        </w:rPr>
        <w:t>+39 333 77 60 130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C">
    <w:name w:val="Corpo C"/>
    <w:next w:val="Corpo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