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</w:pPr>
      <w:r>
        <w:drawing xmlns:a="http://schemas.openxmlformats.org/drawingml/2006/main">
          <wp:inline distT="0" distB="0" distL="0" distR="0">
            <wp:extent cx="679454" cy="506738"/>
            <wp:effectExtent l="0" t="0" r="0" b="0"/>
            <wp:docPr id="1073741825" name="officeArt object" descr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6" descr="Picture 1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4" cy="506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outline w:val="0"/>
          <w:color w:val="323332"/>
          <w:sz w:val="28"/>
          <w:szCs w:val="2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   </w:t>
      </w:r>
    </w:p>
    <w:p>
      <w:pPr>
        <w:pStyle w:val="heading 1"/>
        <w:spacing w:after="38"/>
      </w:pPr>
      <w:r>
        <w:rPr>
          <w:outline w:val="0"/>
          <w:color w:val="808080"/>
          <w:sz w:val="22"/>
          <w:szCs w:val="22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GALLERIA IL PONTE  arte moderna e contemporanea</w:t>
      </w:r>
      <w:r>
        <w:rPr>
          <w:outline w:val="0"/>
          <w:color w:val="323332"/>
          <w:sz w:val="24"/>
          <w:szCs w:val="24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 </w:t>
      </w:r>
    </w:p>
    <w:p>
      <w:pPr>
        <w:pStyle w:val="Normal.0"/>
        <w:spacing w:after="348" w:line="285" w:lineRule="auto"/>
        <w:ind w:right="3821"/>
      </w:pPr>
      <w:r>
        <w:rPr>
          <w:rFonts w:ascii="Arial" w:hAnsi="Arial"/>
          <w:b w:val="1"/>
          <w:bCs w:val="1"/>
          <w:outline w:val="0"/>
          <w:color w:val="323332"/>
          <w:sz w:val="24"/>
          <w:szCs w:val="24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Alibrandi</w:t>
      </w:r>
      <w:r>
        <w:rPr>
          <w:rFonts w:ascii="Arial" w:hAnsi="Arial"/>
          <w:b w:val="1"/>
          <w:bCs w:val="1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 s.r.l. unipersonale </w:t>
      </w:r>
      <w:r>
        <w:rPr>
          <w:rFonts w:ascii="Arial" w:hAnsi="Arial" w:hint="default"/>
          <w:b w:val="1"/>
          <w:bCs w:val="1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via di Mezzo 42/b - 50121 Firenze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tel 055240617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fax 0555609892 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 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e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–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mail:  info@galleriailponte.com</w:t>
      </w:r>
    </w:p>
    <w:p>
      <w:pPr>
        <w:pStyle w:val="Normal.0"/>
        <w:spacing w:after="440"/>
      </w:pPr>
      <w:r>
        <w:rPr>
          <w:rFonts w:ascii="Arial" w:hAnsi="Arial"/>
          <w:b w:val="1"/>
          <w:bCs w:val="1"/>
          <w:outline w:val="0"/>
          <w:color w:val="fb0006"/>
          <w:u w:color="fb0006"/>
          <w:rtl w:val="0"/>
          <w:lang w:val="it-IT"/>
          <w14:textFill>
            <w14:solidFill>
              <w14:srgbClr w14:val="FB0006"/>
            </w14:solidFill>
          </w14:textFill>
        </w:rPr>
        <w:t>COMUNICATO STAMPA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heading 1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2767260</wp:posOffset>
            </wp:positionH>
            <wp:positionV relativeFrom="line">
              <wp:posOffset>-65053</wp:posOffset>
            </wp:positionV>
            <wp:extent cx="3767433" cy="2495521"/>
            <wp:effectExtent l="0" t="0" r="0" b="0"/>
            <wp:wrapSquare wrapText="bothSides" distL="57150" distR="57150" distT="57150" distB="57150"/>
            <wp:docPr id="1073741826" name="officeArt object" descr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93" descr="Picture 9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33" cy="2495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>RAFFAELE LUONGO</w:t>
      </w:r>
    </w:p>
    <w:p>
      <w:pPr>
        <w:pStyle w:val="Normal.0"/>
        <w:spacing w:after="351" w:line="243" w:lineRule="auto"/>
        <w:ind w:right="5592"/>
      </w:pPr>
      <w:r>
        <w:rPr>
          <w:rFonts w:ascii="Arial" w:hAnsi="Arial"/>
          <w:b w:val="1"/>
          <w:bCs w:val="1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Andrea sposta la cassa scura e io sposto quella chiara fino ad ottenere un allineamento del suono</w:t>
      </w:r>
    </w:p>
    <w:p>
      <w:pPr>
        <w:pStyle w:val="Normal.0"/>
        <w:spacing w:after="0"/>
      </w:pPr>
      <w:r>
        <w:rPr>
          <w:rFonts w:ascii="Arial" w:hAnsi="Arial"/>
          <w:outline w:val="0"/>
          <w:color w:val="fb0006"/>
          <w:sz w:val="28"/>
          <w:szCs w:val="28"/>
          <w:u w:color="fb0006"/>
          <w:rtl w:val="0"/>
          <w:lang w:val="it-IT"/>
          <w14:textFill>
            <w14:solidFill>
              <w14:srgbClr w14:val="FB0006"/>
            </w14:solidFill>
          </w14:textFill>
        </w:rPr>
        <w:t>Galleria Il Ponte - Firenze</w:t>
      </w:r>
    </w:p>
    <w:p>
      <w:pPr>
        <w:pStyle w:val="Normal.0"/>
        <w:spacing w:after="225"/>
      </w:pPr>
      <w:r>
        <w:rPr>
          <w:rFonts w:ascii="Arial" w:hAnsi="Arial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4 febbraio  -  1 aprile 2022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outline w:val="0"/>
          <w:color w:val="fb0006"/>
          <w:u w:color="fb0006"/>
          <w:rtl w:val="0"/>
          <w:lang w:val="it-IT"/>
          <w14:textFill>
            <w14:solidFill>
              <w14:srgbClr w14:val="FB0006"/>
            </w14:solidFill>
          </w14:textFill>
        </w:rPr>
        <w:t>inaugurazione</w:t>
      </w:r>
    </w:p>
    <w:p>
      <w:pPr>
        <w:pStyle w:val="Normal.0"/>
        <w:spacing w:after="11" w:line="466" w:lineRule="auto"/>
        <w:rPr>
          <w:rFonts w:ascii="Arial" w:cs="Arial" w:hAnsi="Arial" w:eastAsia="Arial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venerd</w:t>
      </w:r>
      <w:r>
        <w:rPr>
          <w:rFonts w:ascii="Arial" w:hAnsi="Arial" w:hint="default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ì </w:t>
      </w:r>
      <w:r>
        <w:rPr>
          <w:rFonts w:ascii="Arial" w:hAnsi="Arial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4 febbraio, h 18:00 </w:t>
      </w:r>
    </w:p>
    <w:p>
      <w:pPr>
        <w:pStyle w:val="Normal.0"/>
        <w:spacing w:after="11" w:line="466" w:lineRule="auto"/>
      </w:pPr>
      <w:r>
        <w:rPr>
          <w:rFonts w:ascii="Arial" w:hAnsi="Arial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Giornale della mostra</w:t>
      </w:r>
    </w:p>
    <w:p>
      <w:pPr>
        <w:pStyle w:val="Normal.0"/>
        <w:spacing w:after="240" w:line="239" w:lineRule="auto"/>
        <w:jc w:val="both"/>
      </w:pPr>
    </w:p>
    <w:p>
      <w:pPr>
        <w:pStyle w:val="Normal.0"/>
        <w:spacing w:after="240" w:line="239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La galleria Il Ponte apre la stagione espositiva del 2022 con una personale di Raffaele Luongo, che presenta due grandi nuove opere allestite </w:t>
      </w:r>
      <w:r>
        <w:rPr>
          <w:rFonts w:ascii="Helvetica" w:hAnsi="Helvetica"/>
          <w:outline w:val="0"/>
          <w:color w:val="3b3838"/>
          <w:sz w:val="24"/>
          <w:szCs w:val="24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>sui due piani della galleria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: questo lavoro si intitola </w:t>
      </w:r>
      <w:r>
        <w:rPr>
          <w:rFonts w:ascii="Helvetica" w:hAnsi="Helvetica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Achille e la tartaruga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 e io sono Achille e </w:t>
      </w:r>
      <w:r>
        <w:rPr>
          <w:rFonts w:ascii="Helvetica" w:hAnsi="Helvetica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Cos</w:t>
      </w:r>
      <w:r>
        <w:rPr>
          <w:rFonts w:ascii="Helvetica" w:hAnsi="Helvetica" w:hint="default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ì </w:t>
      </w:r>
      <w:r>
        <w:rPr>
          <w:rFonts w:ascii="Helvetica" w:hAnsi="Helvetica"/>
          <w:i w:val="1"/>
          <w:iCs w:val="1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fu quella volta che quasi incontrammo il dottor Isak Borg, </w:t>
      </w:r>
      <w:r>
        <w:rPr>
          <w:rFonts w:ascii="Helvetica" w:hAnsi="Helvetica"/>
          <w:outline w:val="0"/>
          <w:color w:val="535353"/>
          <w:sz w:val="24"/>
          <w:szCs w:val="24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di cui Raffaele Luongo ci racconta:</w:t>
      </w:r>
    </w:p>
    <w:p>
      <w:pPr>
        <w:pStyle w:val="Normal.0"/>
        <w:spacing w:after="3" w:line="267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Questa </w:t>
      </w:r>
      <w:r>
        <w:rPr>
          <w:rFonts w:ascii="Helvetica" w:hAnsi="Helvetica" w:hint="default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è </w:t>
      </w: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una mostra sul creare presenza nel passato.</w:t>
      </w:r>
    </w:p>
    <w:p>
      <w:pPr>
        <w:pStyle w:val="Normal.0"/>
        <w:spacing w:after="3" w:line="267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Su una musica ricavata dal diario della costruzione di due sculture.</w:t>
      </w:r>
    </w:p>
    <w:p>
      <w:pPr>
        <w:pStyle w:val="Normal.0"/>
        <w:spacing w:after="3" w:line="267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Sul rappresentare come colori le azioni che producono le opere.</w:t>
      </w:r>
    </w:p>
    <w:p>
      <w:pPr>
        <w:pStyle w:val="Normal.0"/>
        <w:spacing w:after="3" w:line="267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Sulla storia di una foto scattata dall</w:t>
      </w:r>
      <w:r>
        <w:rPr>
          <w:rFonts w:ascii="Helvetica" w:hAnsi="Helvetica" w:hint="default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interno della Renault 4 di mio padre.</w:t>
      </w:r>
    </w:p>
    <w:p>
      <w:pPr>
        <w:pStyle w:val="Normal.0"/>
        <w:spacing w:after="249" w:line="267" w:lineRule="auto"/>
        <w:jc w:val="both"/>
        <w:rPr>
          <w:rFonts w:ascii="Helvetica" w:cs="Helvetica" w:hAnsi="Helvetica" w:eastAsia="Helvetica"/>
          <w:i w:val="1"/>
          <w:iCs w:val="1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Sull</w:t>
      </w:r>
      <w:r>
        <w:rPr>
          <w:rFonts w:ascii="Helvetica" w:hAnsi="Helvetica" w:hint="default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>esecuzione di una partitura nella quale le azioni di un testo generano dei brevi silenzi.</w:t>
      </w:r>
    </w:p>
    <w:p>
      <w:pPr>
        <w:pStyle w:val="Normal.0"/>
        <w:spacing w:after="348" w:line="285" w:lineRule="auto"/>
        <w:ind w:right="3821"/>
        <w:rPr>
          <w:rFonts w:ascii="Arial" w:cs="Arial" w:hAnsi="Arial" w:eastAsia="Arial"/>
          <w:b w:val="1"/>
          <w:bCs w:val="1"/>
          <w:outline w:val="0"/>
          <w:color w:val="424242"/>
          <w:sz w:val="20"/>
          <w:szCs w:val="20"/>
          <w:u w:color="333333"/>
          <w:shd w:val="clear" w:color="auto" w:fill="feffff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24242"/>
          <w:kern w:val="1"/>
          <w:u w:color="666666"/>
          <w:shd w:val="clear" w:color="auto" w:fill="fe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B</w:t>
      </w:r>
      <w:r>
        <w:rPr>
          <w:rFonts w:ascii="Arial" w:hAnsi="Arial"/>
          <w:b w:val="1"/>
          <w:bCs w:val="1"/>
          <w:outline w:val="0"/>
          <w:color w:val="424242"/>
          <w:sz w:val="20"/>
          <w:szCs w:val="20"/>
          <w:u w:color="333333"/>
          <w:shd w:val="clear" w:color="auto" w:fill="fe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iografia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outline w:val="0"/>
          <w:color w:val="424242"/>
          <w:sz w:val="22"/>
          <w:szCs w:val="22"/>
          <w:u w:color="33333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Raffaele Luongo nasce nel 1966 a Caracas, Venezuela. Vive e lavora tra Napoli e Firenze.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outline w:val="0"/>
          <w:color w:val="424242"/>
          <w:sz w:val="22"/>
          <w:szCs w:val="22"/>
          <w:u w:color="33333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Si forma all</w:t>
      </w:r>
      <w:r>
        <w:rPr>
          <w:rFonts w:ascii="Arial" w:hAnsi="Arial" w:hint="default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’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Accademia di Belle Arti di Napoli.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Helvetica" w:cs="Helvetica" w:hAnsi="Helvetica" w:eastAsia="Helvetica"/>
          <w:i w:val="1"/>
          <w:iCs w:val="1"/>
          <w:outline w:val="0"/>
          <w:color w:val="535353"/>
          <w:sz w:val="22"/>
          <w:szCs w:val="22"/>
          <w:u w:color="535353"/>
          <w:shd w:val="clear" w:color="auto" w:fill="ffffff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Tra le mostre personali si segnalano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Andrea sposta la cassa scura e io sposto quella chiara fino ad ottenere un allineamento del suono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galleria Il Ponte, Firenze, 2022;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Ancora mi attardo ragion per cui,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 galleria Alfonso Artiaco, Napoli, 2011;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Baruffa in Galleria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galleria Alfonso Artiaco, Napoli, 2006. Tra le mostre collettive si menzionano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Per formare una collezione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The Show Must Go ON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Museo Madre, Napoli, 2017;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30</w:t>
      </w:r>
      <w:r>
        <w:rPr>
          <w:rFonts w:ascii="Arial" w:hAnsi="Arial" w:hint="default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°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Anniversary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galleria Alfonso Artiaco, Napoli, 2016;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Pensiero e Materia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a cura di Alessandro Demma e Massimo Scaringella, Capri, Certosa di San Giacomo, 2016;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Madre Coraggio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: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l</w:t>
      </w:r>
      <w:r>
        <w:rPr>
          <w:rFonts w:ascii="Arial" w:hAnsi="Arial" w:hint="default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Arte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a cura di Achille Bonito Oliva, Villa Rufolo, Ravello, 2009; Collezione Farnesina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Experimenta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a cura di M. Calvesi, L. Canova, M. Meneguzzo, M. Vescovo, Ministero Affari Esteri, Roma, 2008;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Energie sottili della materia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, a cura di M. Vescovo, Urban Planning Exhibition Center, Shangai, China National Academy of Painting, Pechino e He Xiangning Art Museum, Shenzhen, 2008;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ABRACADABRA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,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Vitrina de las Galer</w:t>
      </w:r>
      <w:r>
        <w:rPr>
          <w:rFonts w:ascii="Arial" w:hAnsi="Arial" w:hint="default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ì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 xml:space="preserve">as Italiana presentes en ARCO 2008, Istituto Italiano di Cultura, Madrid, 2008; </w:t>
      </w:r>
      <w:r>
        <w:rPr>
          <w:rFonts w:ascii="Arial" w:hAnsi="Arial"/>
          <w:i w:val="1"/>
          <w:iCs w:val="1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Abitanti Ambienti</w:t>
      </w:r>
      <w:r>
        <w:rPr>
          <w:rFonts w:ascii="Arial" w:hAnsi="Arial"/>
          <w:outline w:val="0"/>
          <w:color w:val="424242"/>
          <w:sz w:val="22"/>
          <w:szCs w:val="22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24242"/>
            </w14:solidFill>
          </w14:textFill>
        </w:rPr>
        <w:t>, a cura di Silvia Lucchesi, galleria Il Ponte, Firenze, 2007.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</w:pP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Sede legale: 50121 Firenze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via di Mezzo, 42/b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Capitale sociale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€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10.329,14 </w:t>
      </w:r>
    </w:p>
    <w:p>
      <w:pPr>
        <w:pStyle w:val="Normal.0"/>
        <w:spacing w:after="3"/>
        <w:ind w:left="535" w:hanging="10"/>
        <w:rPr>
          <w:rFonts w:ascii="Arial" w:cs="Arial" w:hAnsi="Arial" w:eastAsia="Arial"/>
          <w:outline w:val="0"/>
          <w:color w:val="323332"/>
          <w:sz w:val="18"/>
          <w:szCs w:val="18"/>
          <w:u w:color="323332"/>
          <w14:textFill>
            <w14:solidFill>
              <w14:srgbClr w14:val="323332"/>
            </w14:solidFill>
          </w14:textFill>
        </w:rPr>
      </w:pP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Cod. fiscale 01309860516 </w:t>
      </w:r>
      <w:r>
        <w:rPr>
          <w:rFonts w:ascii="Arial" w:hAnsi="Arial" w:hint="default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 xml:space="preserve">– </w:t>
      </w:r>
      <w:r>
        <w:rPr>
          <w:rFonts w:ascii="Arial" w:hAnsi="Arial"/>
          <w:outline w:val="0"/>
          <w:color w:val="323332"/>
          <w:sz w:val="18"/>
          <w:szCs w:val="18"/>
          <w:u w:color="323332"/>
          <w:rtl w:val="0"/>
          <w:lang w:val="it-IT"/>
          <w14:textFill>
            <w14:solidFill>
              <w14:srgbClr w14:val="323332"/>
            </w14:solidFill>
          </w14:textFill>
        </w:rPr>
        <w:t>Partita IVA 04915940482</w:t>
      </w:r>
    </w:p>
    <w:p>
      <w:pPr>
        <w:pStyle w:val="Normal.0"/>
        <w:spacing w:after="8219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708" w:right="1133" w:bottom="70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300" w:line="259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35353"/>
      <w:spacing w:val="0"/>
      <w:kern w:val="0"/>
      <w:position w:val="0"/>
      <w:sz w:val="40"/>
      <w:szCs w:val="40"/>
      <w:u w:val="none" w:color="535353"/>
      <w:shd w:val="nil" w:color="auto" w:fill="auto"/>
      <w:vertAlign w:val="baseline"/>
      <w:lang w:val="it-IT"/>
      <w14:textFill>
        <w14:solidFill>
          <w14:srgbClr w14:val="535353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