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F6CE9" w14:textId="1E4D0A0A" w:rsidR="006340EE" w:rsidRPr="00FF1881" w:rsidRDefault="006340EE" w:rsidP="00DD552C">
      <w:pPr>
        <w:jc w:val="center"/>
        <w:rPr>
          <w:rFonts w:ascii="Times New Roman" w:hAnsi="Times New Roman"/>
          <w:sz w:val="25"/>
          <w:szCs w:val="25"/>
        </w:rPr>
      </w:pPr>
    </w:p>
    <w:p w14:paraId="37B21829" w14:textId="77777777" w:rsidR="006340EE" w:rsidRPr="00FF1881" w:rsidRDefault="006340EE" w:rsidP="00DD552C">
      <w:pPr>
        <w:spacing w:after="0"/>
        <w:jc w:val="center"/>
        <w:rPr>
          <w:rFonts w:ascii="Times New Roman" w:hAnsi="Times New Roman"/>
          <w:b/>
          <w:bCs/>
          <w:sz w:val="25"/>
          <w:szCs w:val="25"/>
        </w:rPr>
      </w:pPr>
      <w:r w:rsidRPr="00FF1881">
        <w:rPr>
          <w:rFonts w:ascii="Times New Roman" w:hAnsi="Times New Roman"/>
          <w:b/>
          <w:bCs/>
          <w:i/>
          <w:iCs/>
          <w:sz w:val="25"/>
          <w:szCs w:val="25"/>
        </w:rPr>
        <w:t>ARTE DI SERA II –</w:t>
      </w:r>
      <w:r w:rsidRPr="00FF1881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FF1881">
        <w:rPr>
          <w:rFonts w:ascii="Times New Roman" w:hAnsi="Times New Roman"/>
          <w:b/>
          <w:bCs/>
          <w:i/>
          <w:iCs/>
          <w:sz w:val="25"/>
          <w:szCs w:val="25"/>
        </w:rPr>
        <w:t>In collezione</w:t>
      </w:r>
    </w:p>
    <w:p w14:paraId="4655BDED" w14:textId="40D9C496" w:rsidR="006340EE" w:rsidRPr="00FF1881" w:rsidRDefault="006340EE" w:rsidP="00DD552C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FF1881">
        <w:rPr>
          <w:rFonts w:ascii="Times New Roman" w:hAnsi="Times New Roman"/>
          <w:sz w:val="25"/>
          <w:szCs w:val="25"/>
        </w:rPr>
        <w:t>a cura di Gianpaolo Cacciottolo</w:t>
      </w:r>
      <w:r w:rsidR="00326BDF" w:rsidRPr="00FF1881">
        <w:rPr>
          <w:rFonts w:ascii="Times New Roman" w:hAnsi="Times New Roman"/>
          <w:sz w:val="25"/>
          <w:szCs w:val="25"/>
        </w:rPr>
        <w:t xml:space="preserve"> e Massimo Maiorino</w:t>
      </w:r>
    </w:p>
    <w:p w14:paraId="62640F8D" w14:textId="77777777" w:rsidR="006340EE" w:rsidRPr="00E51E1B" w:rsidRDefault="006340EE" w:rsidP="00DD552C">
      <w:pPr>
        <w:jc w:val="center"/>
        <w:rPr>
          <w:sz w:val="24"/>
          <w:szCs w:val="24"/>
        </w:rPr>
      </w:pPr>
    </w:p>
    <w:p w14:paraId="33B587FD" w14:textId="77777777" w:rsidR="006340EE" w:rsidRPr="00CA5229" w:rsidRDefault="006340EE" w:rsidP="00FF1881">
      <w:pPr>
        <w:jc w:val="center"/>
        <w:rPr>
          <w:rFonts w:ascii="Times New Roman" w:hAnsi="Times New Roman"/>
          <w:sz w:val="25"/>
          <w:szCs w:val="25"/>
        </w:rPr>
      </w:pPr>
      <w:r w:rsidRPr="00CA5229">
        <w:rPr>
          <w:rFonts w:ascii="Times New Roman" w:hAnsi="Times New Roman"/>
          <w:sz w:val="25"/>
          <w:szCs w:val="25"/>
        </w:rPr>
        <w:t>COMUNICATO STAMPA</w:t>
      </w:r>
    </w:p>
    <w:p w14:paraId="5622C92A" w14:textId="77777777" w:rsidR="00075B3C" w:rsidRPr="00CA5229" w:rsidRDefault="006340EE" w:rsidP="00DD552C">
      <w:pPr>
        <w:jc w:val="both"/>
        <w:rPr>
          <w:rFonts w:ascii="Times New Roman" w:hAnsi="Times New Roman"/>
          <w:sz w:val="25"/>
          <w:szCs w:val="25"/>
        </w:rPr>
      </w:pPr>
      <w:r w:rsidRPr="00CA5229">
        <w:rPr>
          <w:rFonts w:ascii="Times New Roman" w:hAnsi="Times New Roman"/>
          <w:sz w:val="25"/>
          <w:szCs w:val="25"/>
        </w:rPr>
        <w:t xml:space="preserve">La Fondazione Filiberto e Bianca Menna – Centro Studi d’Arte Contemporanea è lieta di presentare </w:t>
      </w:r>
      <w:r w:rsidRPr="00CA5229">
        <w:rPr>
          <w:rFonts w:ascii="Times New Roman" w:hAnsi="Times New Roman"/>
          <w:b/>
          <w:bCs/>
          <w:i/>
          <w:iCs/>
          <w:sz w:val="25"/>
          <w:szCs w:val="25"/>
        </w:rPr>
        <w:t>Arte di sera II – In collezione</w:t>
      </w:r>
      <w:r w:rsidRPr="00CA5229">
        <w:rPr>
          <w:rFonts w:ascii="Times New Roman" w:hAnsi="Times New Roman"/>
          <w:sz w:val="25"/>
          <w:szCs w:val="25"/>
        </w:rPr>
        <w:t>, ciclo di proiezioni a cura di Gianpaolo Cacciottolo e Massimo Maiorino.</w:t>
      </w:r>
    </w:p>
    <w:p w14:paraId="6C12E3F0" w14:textId="56046779" w:rsidR="00894F2E" w:rsidRPr="00CA5229" w:rsidRDefault="006340EE" w:rsidP="00894F2E">
      <w:pPr>
        <w:jc w:val="both"/>
        <w:rPr>
          <w:rFonts w:ascii="Times New Roman" w:hAnsi="Times New Roman"/>
          <w:sz w:val="25"/>
          <w:szCs w:val="25"/>
        </w:rPr>
      </w:pPr>
      <w:r w:rsidRPr="00CA5229">
        <w:rPr>
          <w:rFonts w:ascii="Times New Roman" w:hAnsi="Times New Roman"/>
          <w:sz w:val="25"/>
          <w:szCs w:val="25"/>
        </w:rPr>
        <w:t xml:space="preserve">Il </w:t>
      </w:r>
      <w:r w:rsidR="00906059" w:rsidRPr="00CA5229">
        <w:rPr>
          <w:rFonts w:ascii="Times New Roman" w:hAnsi="Times New Roman"/>
          <w:sz w:val="25"/>
          <w:szCs w:val="25"/>
        </w:rPr>
        <w:t>quarto</w:t>
      </w:r>
      <w:r w:rsidRPr="00CA5229">
        <w:rPr>
          <w:rFonts w:ascii="Times New Roman" w:hAnsi="Times New Roman"/>
          <w:sz w:val="25"/>
          <w:szCs w:val="25"/>
        </w:rPr>
        <w:t xml:space="preserve"> a</w:t>
      </w:r>
      <w:r w:rsidR="00075B3C" w:rsidRPr="00CA5229">
        <w:rPr>
          <w:rFonts w:ascii="Times New Roman" w:hAnsi="Times New Roman"/>
          <w:sz w:val="25"/>
          <w:szCs w:val="25"/>
        </w:rPr>
        <w:t>ppun</w:t>
      </w:r>
      <w:r w:rsidR="00906059" w:rsidRPr="00CA5229">
        <w:rPr>
          <w:rFonts w:ascii="Times New Roman" w:hAnsi="Times New Roman"/>
          <w:sz w:val="25"/>
          <w:szCs w:val="25"/>
        </w:rPr>
        <w:t>tamento, in programma sabato 13 maggio</w:t>
      </w:r>
      <w:r w:rsidR="00A102F7" w:rsidRPr="00CA5229">
        <w:rPr>
          <w:rFonts w:ascii="Times New Roman" w:hAnsi="Times New Roman"/>
          <w:sz w:val="25"/>
          <w:szCs w:val="25"/>
        </w:rPr>
        <w:t xml:space="preserve"> 2023</w:t>
      </w:r>
      <w:r w:rsidR="00906059" w:rsidRPr="00CA5229">
        <w:rPr>
          <w:rFonts w:ascii="Times New Roman" w:hAnsi="Times New Roman"/>
          <w:sz w:val="25"/>
          <w:szCs w:val="25"/>
        </w:rPr>
        <w:t xml:space="preserve"> alle ore 20</w:t>
      </w:r>
      <w:r w:rsidRPr="00CA5229">
        <w:rPr>
          <w:rFonts w:ascii="Times New Roman" w:hAnsi="Times New Roman"/>
          <w:sz w:val="25"/>
          <w:szCs w:val="25"/>
        </w:rPr>
        <w:t xml:space="preserve"> presso la Sala Conferenze (Via </w:t>
      </w:r>
      <w:r w:rsidR="003D2566" w:rsidRPr="00CA5229">
        <w:rPr>
          <w:rFonts w:ascii="Times New Roman" w:hAnsi="Times New Roman"/>
          <w:sz w:val="25"/>
          <w:szCs w:val="25"/>
        </w:rPr>
        <w:t>L</w:t>
      </w:r>
      <w:r w:rsidR="0070355F" w:rsidRPr="00CA5229">
        <w:rPr>
          <w:rFonts w:ascii="Times New Roman" w:hAnsi="Times New Roman"/>
          <w:sz w:val="25"/>
          <w:szCs w:val="25"/>
        </w:rPr>
        <w:t>ungomare Trieste, 13)</w:t>
      </w:r>
      <w:r w:rsidR="00805608" w:rsidRPr="00CA5229">
        <w:rPr>
          <w:rFonts w:ascii="Times New Roman" w:hAnsi="Times New Roman"/>
          <w:sz w:val="25"/>
          <w:szCs w:val="25"/>
        </w:rPr>
        <w:t xml:space="preserve"> sarà dedicato a </w:t>
      </w:r>
      <w:r w:rsidR="00805608" w:rsidRPr="00CA5229">
        <w:rPr>
          <w:rFonts w:ascii="Times New Roman" w:hAnsi="Times New Roman"/>
          <w:i/>
          <w:sz w:val="25"/>
          <w:szCs w:val="25"/>
        </w:rPr>
        <w:t>L’altra metà della collezione</w:t>
      </w:r>
      <w:r w:rsidR="0070355F" w:rsidRPr="00CA5229">
        <w:rPr>
          <w:rFonts w:ascii="Times New Roman" w:hAnsi="Times New Roman"/>
          <w:sz w:val="25"/>
          <w:szCs w:val="25"/>
        </w:rPr>
        <w:t xml:space="preserve">, </w:t>
      </w:r>
      <w:r w:rsidR="00A102F7" w:rsidRPr="00CA5229">
        <w:rPr>
          <w:rFonts w:ascii="Times New Roman" w:hAnsi="Times New Roman"/>
          <w:sz w:val="25"/>
          <w:szCs w:val="25"/>
        </w:rPr>
        <w:t>declinando una figurazione espositiva ed una posizione teorica di Lea Vergine</w:t>
      </w:r>
      <w:r w:rsidR="005170E8" w:rsidRPr="00CA5229">
        <w:rPr>
          <w:rFonts w:ascii="Times New Roman" w:hAnsi="Times New Roman"/>
          <w:sz w:val="25"/>
          <w:szCs w:val="25"/>
        </w:rPr>
        <w:t xml:space="preserve"> che celebrava, in una seminale mostra milanese del 1980, la galassia femminile delle avanguardie storiche</w:t>
      </w:r>
      <w:r w:rsidR="00805608" w:rsidRPr="00CA5229">
        <w:rPr>
          <w:rFonts w:ascii="Times New Roman" w:hAnsi="Times New Roman"/>
          <w:sz w:val="25"/>
          <w:szCs w:val="25"/>
        </w:rPr>
        <w:t xml:space="preserve">: </w:t>
      </w:r>
      <w:r w:rsidR="00FB66DD" w:rsidRPr="00CA5229">
        <w:rPr>
          <w:rFonts w:ascii="Times New Roman" w:hAnsi="Times New Roman"/>
          <w:sz w:val="25"/>
          <w:szCs w:val="25"/>
        </w:rPr>
        <w:t>“artiste ignorate, scomparse, rintanate, morte e disperse, o pensose sul tema del morire, ormai ignare di se stesse, che avevano portato alla strepitosa avventura dell'avanguardia una ricchezza straordinaria” (Manganelli)</w:t>
      </w:r>
      <w:r w:rsidR="00805608" w:rsidRPr="00CA5229">
        <w:rPr>
          <w:rFonts w:ascii="Times New Roman" w:hAnsi="Times New Roman"/>
          <w:sz w:val="25"/>
          <w:szCs w:val="25"/>
        </w:rPr>
        <w:t xml:space="preserve">. </w:t>
      </w:r>
      <w:r w:rsidR="0070355F" w:rsidRPr="00CA5229">
        <w:rPr>
          <w:rFonts w:ascii="Times New Roman" w:hAnsi="Times New Roman"/>
          <w:sz w:val="25"/>
          <w:szCs w:val="25"/>
        </w:rPr>
        <w:t>Un</w:t>
      </w:r>
      <w:r w:rsidR="003E565F" w:rsidRPr="00CA5229">
        <w:rPr>
          <w:rFonts w:ascii="Times New Roman" w:hAnsi="Times New Roman"/>
          <w:sz w:val="25"/>
          <w:szCs w:val="25"/>
        </w:rPr>
        <w:t xml:space="preserve"> attraversamento della collezione di Menna</w:t>
      </w:r>
      <w:r w:rsidR="009E40C5" w:rsidRPr="00CA5229">
        <w:rPr>
          <w:rFonts w:ascii="Times New Roman" w:hAnsi="Times New Roman"/>
          <w:sz w:val="25"/>
          <w:szCs w:val="25"/>
        </w:rPr>
        <w:t xml:space="preserve"> </w:t>
      </w:r>
      <w:r w:rsidR="00886589" w:rsidRPr="00CA5229">
        <w:rPr>
          <w:rFonts w:ascii="Times New Roman" w:hAnsi="Times New Roman"/>
          <w:sz w:val="25"/>
          <w:szCs w:val="25"/>
        </w:rPr>
        <w:t>che segue le pratiche artistiche e le tensioni esistenziali di</w:t>
      </w:r>
      <w:r w:rsidR="008E056C" w:rsidRPr="00CA5229">
        <w:rPr>
          <w:rFonts w:ascii="Times New Roman" w:hAnsi="Times New Roman"/>
          <w:sz w:val="25"/>
          <w:szCs w:val="25"/>
        </w:rPr>
        <w:t xml:space="preserve"> </w:t>
      </w:r>
      <w:r w:rsidR="006D4EC0" w:rsidRPr="00CA5229">
        <w:rPr>
          <w:rFonts w:ascii="Times New Roman" w:hAnsi="Times New Roman"/>
          <w:b/>
          <w:sz w:val="25"/>
          <w:szCs w:val="25"/>
        </w:rPr>
        <w:t>Dadamaino</w:t>
      </w:r>
      <w:r w:rsidR="006D4EC0" w:rsidRPr="00CA5229">
        <w:rPr>
          <w:rFonts w:ascii="Times New Roman" w:hAnsi="Times New Roman"/>
          <w:sz w:val="25"/>
          <w:szCs w:val="25"/>
        </w:rPr>
        <w:t xml:space="preserve"> (1930-2004), </w:t>
      </w:r>
      <w:r w:rsidR="008E056C" w:rsidRPr="00CA5229">
        <w:rPr>
          <w:rFonts w:ascii="Times New Roman" w:hAnsi="Times New Roman"/>
          <w:b/>
          <w:sz w:val="25"/>
          <w:szCs w:val="25"/>
        </w:rPr>
        <w:t>Ketty La Rocca</w:t>
      </w:r>
      <w:r w:rsidR="008E056C" w:rsidRPr="00CA5229">
        <w:rPr>
          <w:rFonts w:ascii="Times New Roman" w:hAnsi="Times New Roman"/>
          <w:sz w:val="25"/>
          <w:szCs w:val="25"/>
        </w:rPr>
        <w:t xml:space="preserve"> (1938-1976)</w:t>
      </w:r>
      <w:r w:rsidR="006D4EC0">
        <w:rPr>
          <w:rFonts w:ascii="Times New Roman" w:hAnsi="Times New Roman"/>
          <w:sz w:val="25"/>
          <w:szCs w:val="25"/>
        </w:rPr>
        <w:t xml:space="preserve"> e </w:t>
      </w:r>
      <w:r w:rsidR="008E056C" w:rsidRPr="00CA5229">
        <w:rPr>
          <w:rFonts w:ascii="Times New Roman" w:hAnsi="Times New Roman"/>
          <w:b/>
          <w:sz w:val="25"/>
          <w:szCs w:val="25"/>
        </w:rPr>
        <w:t>Maria Lai</w:t>
      </w:r>
      <w:r w:rsidR="008E056C" w:rsidRPr="00CA5229">
        <w:rPr>
          <w:rFonts w:ascii="Times New Roman" w:hAnsi="Times New Roman"/>
          <w:sz w:val="25"/>
          <w:szCs w:val="25"/>
        </w:rPr>
        <w:t xml:space="preserve"> </w:t>
      </w:r>
      <w:r w:rsidR="00886589" w:rsidRPr="00CA5229">
        <w:rPr>
          <w:rFonts w:ascii="Times New Roman" w:hAnsi="Times New Roman"/>
          <w:sz w:val="25"/>
          <w:szCs w:val="25"/>
        </w:rPr>
        <w:t>(1919-2013)</w:t>
      </w:r>
      <w:r w:rsidR="006D4EC0">
        <w:rPr>
          <w:rFonts w:ascii="Times New Roman" w:hAnsi="Times New Roman"/>
          <w:sz w:val="25"/>
          <w:szCs w:val="25"/>
        </w:rPr>
        <w:t>,</w:t>
      </w:r>
      <w:r w:rsidR="008E056C" w:rsidRPr="00CA5229">
        <w:rPr>
          <w:rFonts w:ascii="Times New Roman" w:hAnsi="Times New Roman"/>
          <w:sz w:val="25"/>
          <w:szCs w:val="25"/>
        </w:rPr>
        <w:t xml:space="preserve"> </w:t>
      </w:r>
      <w:r w:rsidR="00D5057F" w:rsidRPr="00CA5229">
        <w:rPr>
          <w:rFonts w:ascii="Times New Roman" w:hAnsi="Times New Roman"/>
          <w:sz w:val="25"/>
          <w:szCs w:val="25"/>
        </w:rPr>
        <w:t>un trittico di artiste</w:t>
      </w:r>
      <w:r w:rsidR="00886589" w:rsidRPr="00CA5229">
        <w:rPr>
          <w:rFonts w:ascii="Times New Roman" w:hAnsi="Times New Roman"/>
          <w:sz w:val="25"/>
          <w:szCs w:val="25"/>
        </w:rPr>
        <w:t xml:space="preserve"> di cui il critico salernitano è stato interlocutore privilegiato</w:t>
      </w:r>
      <w:r w:rsidR="00C56446" w:rsidRPr="00CA5229">
        <w:rPr>
          <w:rFonts w:ascii="Times New Roman" w:hAnsi="Times New Roman"/>
          <w:sz w:val="25"/>
          <w:szCs w:val="25"/>
        </w:rPr>
        <w:t xml:space="preserve"> interpretando con raffinatezza e sensibilità</w:t>
      </w:r>
      <w:r w:rsidR="00313938" w:rsidRPr="00CA5229">
        <w:rPr>
          <w:rFonts w:ascii="Times New Roman" w:hAnsi="Times New Roman"/>
          <w:sz w:val="25"/>
          <w:szCs w:val="25"/>
        </w:rPr>
        <w:t xml:space="preserve"> </w:t>
      </w:r>
      <w:r w:rsidR="00C56446" w:rsidRPr="00CA5229">
        <w:rPr>
          <w:rFonts w:ascii="Times New Roman" w:hAnsi="Times New Roman"/>
          <w:sz w:val="25"/>
          <w:szCs w:val="25"/>
        </w:rPr>
        <w:t>le</w:t>
      </w:r>
      <w:r w:rsidR="00886589" w:rsidRPr="00CA5229">
        <w:rPr>
          <w:rFonts w:ascii="Times New Roman" w:hAnsi="Times New Roman"/>
          <w:sz w:val="25"/>
          <w:szCs w:val="25"/>
        </w:rPr>
        <w:t xml:space="preserve"> traiettorie e le aperture</w:t>
      </w:r>
      <w:r w:rsidR="00313938" w:rsidRPr="00CA5229">
        <w:rPr>
          <w:rFonts w:ascii="Times New Roman" w:hAnsi="Times New Roman"/>
          <w:sz w:val="25"/>
          <w:szCs w:val="25"/>
        </w:rPr>
        <w:t xml:space="preserve"> </w:t>
      </w:r>
      <w:r w:rsidR="00017F38" w:rsidRPr="00CA5229">
        <w:rPr>
          <w:rFonts w:ascii="Times New Roman" w:hAnsi="Times New Roman"/>
          <w:sz w:val="25"/>
          <w:szCs w:val="25"/>
        </w:rPr>
        <w:t>che le loro ricerche hanno prodotto nello spazio dell’arte.</w:t>
      </w:r>
      <w:r w:rsidR="00724A4D" w:rsidRPr="00CA5229">
        <w:rPr>
          <w:rFonts w:ascii="Times New Roman" w:hAnsi="Times New Roman"/>
          <w:sz w:val="25"/>
          <w:szCs w:val="25"/>
        </w:rPr>
        <w:t xml:space="preserve"> De</w:t>
      </w:r>
      <w:r w:rsidR="00FB66DD" w:rsidRPr="00CA5229">
        <w:rPr>
          <w:rFonts w:ascii="Times New Roman" w:hAnsi="Times New Roman"/>
          <w:sz w:val="25"/>
          <w:szCs w:val="25"/>
        </w:rPr>
        <w:t xml:space="preserve">l tessuto poroso </w:t>
      </w:r>
      <w:r w:rsidR="00120E6F" w:rsidRPr="00CA5229">
        <w:rPr>
          <w:rFonts w:ascii="Times New Roman" w:hAnsi="Times New Roman"/>
          <w:sz w:val="25"/>
          <w:szCs w:val="25"/>
        </w:rPr>
        <w:t>delle neo</w:t>
      </w:r>
      <w:r w:rsidR="00FB66DD" w:rsidRPr="00CA5229">
        <w:rPr>
          <w:rFonts w:ascii="Times New Roman" w:hAnsi="Times New Roman"/>
          <w:sz w:val="25"/>
          <w:szCs w:val="25"/>
        </w:rPr>
        <w:t>a</w:t>
      </w:r>
      <w:r w:rsidR="00120E6F" w:rsidRPr="00CA5229">
        <w:rPr>
          <w:rFonts w:ascii="Times New Roman" w:hAnsi="Times New Roman"/>
          <w:sz w:val="25"/>
          <w:szCs w:val="25"/>
        </w:rPr>
        <w:t>vanguardie</w:t>
      </w:r>
      <w:r w:rsidR="00724A4D" w:rsidRPr="00CA5229">
        <w:rPr>
          <w:rFonts w:ascii="Times New Roman" w:hAnsi="Times New Roman"/>
          <w:sz w:val="25"/>
          <w:szCs w:val="25"/>
        </w:rPr>
        <w:t xml:space="preserve"> </w:t>
      </w:r>
      <w:r w:rsidR="00783C1F" w:rsidRPr="00CA5229">
        <w:rPr>
          <w:rFonts w:ascii="Times New Roman" w:hAnsi="Times New Roman"/>
          <w:sz w:val="25"/>
          <w:szCs w:val="25"/>
        </w:rPr>
        <w:t>Dadamaino</w:t>
      </w:r>
      <w:r w:rsidR="00783C1F">
        <w:rPr>
          <w:rFonts w:ascii="Times New Roman" w:hAnsi="Times New Roman"/>
          <w:sz w:val="25"/>
          <w:szCs w:val="25"/>
        </w:rPr>
        <w:t>,</w:t>
      </w:r>
      <w:r w:rsidR="00783C1F" w:rsidRPr="00CA5229">
        <w:rPr>
          <w:rFonts w:ascii="Times New Roman" w:hAnsi="Times New Roman"/>
          <w:sz w:val="25"/>
          <w:szCs w:val="25"/>
        </w:rPr>
        <w:t xml:space="preserve"> </w:t>
      </w:r>
      <w:r w:rsidR="00724A4D" w:rsidRPr="00CA5229">
        <w:rPr>
          <w:rFonts w:ascii="Times New Roman" w:hAnsi="Times New Roman"/>
          <w:sz w:val="25"/>
          <w:szCs w:val="25"/>
        </w:rPr>
        <w:t>La Rocca</w:t>
      </w:r>
      <w:r w:rsidR="00783C1F">
        <w:rPr>
          <w:rFonts w:ascii="Times New Roman" w:hAnsi="Times New Roman"/>
          <w:sz w:val="25"/>
          <w:szCs w:val="25"/>
        </w:rPr>
        <w:t xml:space="preserve"> e</w:t>
      </w:r>
      <w:r w:rsidR="00724A4D" w:rsidRPr="00CA5229">
        <w:rPr>
          <w:rFonts w:ascii="Times New Roman" w:hAnsi="Times New Roman"/>
          <w:sz w:val="25"/>
          <w:szCs w:val="25"/>
        </w:rPr>
        <w:t xml:space="preserve"> Lai</w:t>
      </w:r>
      <w:r w:rsidR="000A2C62" w:rsidRPr="00CA5229">
        <w:rPr>
          <w:rFonts w:ascii="Times New Roman" w:hAnsi="Times New Roman"/>
          <w:sz w:val="25"/>
          <w:szCs w:val="25"/>
        </w:rPr>
        <w:t xml:space="preserve"> offrono una rilettura</w:t>
      </w:r>
      <w:r w:rsidR="00DD5D65" w:rsidRPr="00CA5229">
        <w:rPr>
          <w:rFonts w:ascii="Times New Roman" w:hAnsi="Times New Roman"/>
          <w:sz w:val="25"/>
          <w:szCs w:val="25"/>
        </w:rPr>
        <w:t xml:space="preserve"> complessa e</w:t>
      </w:r>
      <w:r w:rsidR="000A2C62" w:rsidRPr="00CA5229">
        <w:rPr>
          <w:rFonts w:ascii="Times New Roman" w:hAnsi="Times New Roman"/>
          <w:sz w:val="25"/>
          <w:szCs w:val="25"/>
        </w:rPr>
        <w:t xml:space="preserve"> preziosa che coniuga differenti strategie di linguaggio</w:t>
      </w:r>
      <w:r w:rsidR="00DD5D65" w:rsidRPr="00CA5229">
        <w:rPr>
          <w:rFonts w:ascii="Times New Roman" w:hAnsi="Times New Roman"/>
          <w:sz w:val="25"/>
          <w:szCs w:val="25"/>
        </w:rPr>
        <w:t xml:space="preserve"> ed indag</w:t>
      </w:r>
      <w:r w:rsidR="00FD42FE" w:rsidRPr="00CA5229">
        <w:rPr>
          <w:rFonts w:ascii="Times New Roman" w:hAnsi="Times New Roman"/>
          <w:sz w:val="25"/>
          <w:szCs w:val="25"/>
        </w:rPr>
        <w:t>a una costellazione di figure</w:t>
      </w:r>
      <w:r w:rsidR="00EB3DC4" w:rsidRPr="00CA5229">
        <w:rPr>
          <w:rFonts w:ascii="Times New Roman" w:hAnsi="Times New Roman"/>
          <w:sz w:val="25"/>
          <w:szCs w:val="25"/>
        </w:rPr>
        <w:t xml:space="preserve"> inqu</w:t>
      </w:r>
      <w:r w:rsidR="00805608" w:rsidRPr="00CA5229">
        <w:rPr>
          <w:rFonts w:ascii="Times New Roman" w:hAnsi="Times New Roman"/>
          <w:sz w:val="25"/>
          <w:szCs w:val="25"/>
        </w:rPr>
        <w:t>i</w:t>
      </w:r>
      <w:r w:rsidR="00EB3DC4" w:rsidRPr="00CA5229">
        <w:rPr>
          <w:rFonts w:ascii="Times New Roman" w:hAnsi="Times New Roman"/>
          <w:sz w:val="25"/>
          <w:szCs w:val="25"/>
        </w:rPr>
        <w:t>ete</w:t>
      </w:r>
      <w:r w:rsidR="00FD42FE" w:rsidRPr="00CA5229">
        <w:rPr>
          <w:rFonts w:ascii="Times New Roman" w:hAnsi="Times New Roman"/>
          <w:sz w:val="25"/>
          <w:szCs w:val="25"/>
        </w:rPr>
        <w:t xml:space="preserve"> - il segno e la scrittura, il corpo e</w:t>
      </w:r>
      <w:r w:rsidR="00EB3DC4" w:rsidRPr="00CA5229">
        <w:rPr>
          <w:rFonts w:ascii="Times New Roman" w:hAnsi="Times New Roman"/>
          <w:sz w:val="25"/>
          <w:szCs w:val="25"/>
        </w:rPr>
        <w:t xml:space="preserve"> la società, l’ideologia e l’utopia -, sulla soglia evanescente tra intimità e</w:t>
      </w:r>
      <w:r w:rsidR="00C27D87" w:rsidRPr="00CA5229">
        <w:rPr>
          <w:rFonts w:ascii="Times New Roman" w:hAnsi="Times New Roman"/>
          <w:sz w:val="25"/>
          <w:szCs w:val="25"/>
        </w:rPr>
        <w:t>d alterità. Percorsi di cui è</w:t>
      </w:r>
      <w:r w:rsidR="00EB3DC4" w:rsidRPr="00CA5229">
        <w:rPr>
          <w:rFonts w:ascii="Times New Roman" w:hAnsi="Times New Roman"/>
          <w:sz w:val="25"/>
          <w:szCs w:val="25"/>
        </w:rPr>
        <w:t xml:space="preserve"> prova esemplare l’opera video </w:t>
      </w:r>
      <w:r w:rsidR="00EB3DC4" w:rsidRPr="00CA5229">
        <w:rPr>
          <w:rFonts w:ascii="Times New Roman" w:hAnsi="Times New Roman"/>
          <w:i/>
          <w:sz w:val="25"/>
          <w:szCs w:val="25"/>
        </w:rPr>
        <w:t>Appendice per una supplica</w:t>
      </w:r>
      <w:r w:rsidR="00EB3DC4" w:rsidRPr="00CA5229">
        <w:rPr>
          <w:rFonts w:ascii="Times New Roman" w:hAnsi="Times New Roman"/>
          <w:sz w:val="25"/>
          <w:szCs w:val="25"/>
        </w:rPr>
        <w:t xml:space="preserve"> (1972) di Ketty La Rocca</w:t>
      </w:r>
      <w:r w:rsidR="00C27D87" w:rsidRPr="00CA5229">
        <w:rPr>
          <w:rFonts w:ascii="Times New Roman" w:hAnsi="Times New Roman"/>
          <w:sz w:val="25"/>
          <w:szCs w:val="25"/>
        </w:rPr>
        <w:t>, ma anche le “documentazioni” dell’andamento i</w:t>
      </w:r>
      <w:r w:rsidR="00660D0C" w:rsidRPr="00CA5229">
        <w:rPr>
          <w:rFonts w:ascii="Times New Roman" w:hAnsi="Times New Roman"/>
          <w:sz w:val="25"/>
          <w:szCs w:val="25"/>
        </w:rPr>
        <w:t>rregolare e seducente</w:t>
      </w:r>
      <w:r w:rsidR="00D647C1" w:rsidRPr="00CA5229">
        <w:rPr>
          <w:rFonts w:ascii="Times New Roman" w:hAnsi="Times New Roman"/>
          <w:sz w:val="25"/>
          <w:szCs w:val="25"/>
        </w:rPr>
        <w:t xml:space="preserve"> della parabola di Dadamaino</w:t>
      </w:r>
      <w:r w:rsidR="00D647C1" w:rsidRPr="00CA5229">
        <w:rPr>
          <w:rFonts w:ascii="Times New Roman" w:hAnsi="Times New Roman"/>
          <w:i/>
          <w:iCs/>
          <w:sz w:val="25"/>
          <w:szCs w:val="25"/>
        </w:rPr>
        <w:t xml:space="preserve"> </w:t>
      </w:r>
      <w:r w:rsidR="00894F2E" w:rsidRPr="00CA5229">
        <w:rPr>
          <w:rFonts w:ascii="Times New Roman" w:hAnsi="Times New Roman"/>
          <w:iCs/>
          <w:sz w:val="25"/>
          <w:szCs w:val="25"/>
        </w:rPr>
        <w:t xml:space="preserve">ricostruita </w:t>
      </w:r>
      <w:r w:rsidR="005F4AED" w:rsidRPr="00CA5229">
        <w:rPr>
          <w:rFonts w:ascii="Times New Roman" w:hAnsi="Times New Roman"/>
          <w:iCs/>
          <w:sz w:val="25"/>
          <w:szCs w:val="25"/>
        </w:rPr>
        <w:t>dal film</w:t>
      </w:r>
      <w:r w:rsidR="00660D0C" w:rsidRPr="00CA5229">
        <w:rPr>
          <w:rFonts w:ascii="Times New Roman" w:hAnsi="Times New Roman"/>
          <w:i/>
          <w:iCs/>
          <w:sz w:val="25"/>
          <w:szCs w:val="25"/>
        </w:rPr>
        <w:t xml:space="preserve"> L'Arte va sempre fatta con le mani</w:t>
      </w:r>
      <w:r w:rsidR="00660D0C" w:rsidRPr="00CA5229">
        <w:rPr>
          <w:rFonts w:ascii="Times New Roman" w:hAnsi="Times New Roman"/>
          <w:sz w:val="25"/>
          <w:szCs w:val="25"/>
        </w:rPr>
        <w:t xml:space="preserve"> (1999)</w:t>
      </w:r>
      <w:r w:rsidR="005F4AED" w:rsidRPr="00CA5229">
        <w:rPr>
          <w:rFonts w:ascii="Times New Roman" w:hAnsi="Times New Roman"/>
          <w:sz w:val="25"/>
          <w:szCs w:val="25"/>
        </w:rPr>
        <w:t xml:space="preserve"> e</w:t>
      </w:r>
      <w:r w:rsidR="0073187A" w:rsidRPr="00CA5229">
        <w:rPr>
          <w:rFonts w:ascii="Times New Roman" w:hAnsi="Times New Roman"/>
          <w:sz w:val="25"/>
          <w:szCs w:val="25"/>
        </w:rPr>
        <w:t xml:space="preserve"> della </w:t>
      </w:r>
      <w:r w:rsidR="00894F2E" w:rsidRPr="00CA5229">
        <w:rPr>
          <w:rFonts w:ascii="Times New Roman" w:hAnsi="Times New Roman"/>
          <w:sz w:val="25"/>
          <w:szCs w:val="25"/>
        </w:rPr>
        <w:t>“</w:t>
      </w:r>
      <w:r w:rsidR="0073187A" w:rsidRPr="00CA5229">
        <w:rPr>
          <w:rFonts w:ascii="Times New Roman" w:hAnsi="Times New Roman"/>
          <w:sz w:val="25"/>
          <w:szCs w:val="25"/>
        </w:rPr>
        <w:t>per</w:t>
      </w:r>
      <w:r w:rsidR="00894F2E" w:rsidRPr="00CA5229">
        <w:rPr>
          <w:rFonts w:ascii="Times New Roman" w:hAnsi="Times New Roman"/>
          <w:sz w:val="25"/>
          <w:szCs w:val="25"/>
        </w:rPr>
        <w:t>formance relazionale”</w:t>
      </w:r>
      <w:r w:rsidR="001C45B5" w:rsidRPr="00CA5229">
        <w:rPr>
          <w:rFonts w:ascii="Times New Roman" w:hAnsi="Times New Roman"/>
          <w:sz w:val="25"/>
          <w:szCs w:val="25"/>
        </w:rPr>
        <w:t xml:space="preserve"> </w:t>
      </w:r>
      <w:r w:rsidR="00894F2E" w:rsidRPr="00CA5229">
        <w:rPr>
          <w:rFonts w:ascii="Times New Roman" w:hAnsi="Times New Roman"/>
          <w:sz w:val="25"/>
          <w:szCs w:val="25"/>
        </w:rPr>
        <w:t xml:space="preserve">(Menna) </w:t>
      </w:r>
      <w:r w:rsidR="00894F2E" w:rsidRPr="00CA5229">
        <w:rPr>
          <w:rFonts w:ascii="Times New Roman" w:hAnsi="Times New Roman"/>
          <w:i/>
          <w:sz w:val="25"/>
          <w:szCs w:val="25"/>
        </w:rPr>
        <w:t>Legarsi alla montagna</w:t>
      </w:r>
      <w:r w:rsidR="00894F2E" w:rsidRPr="00CA5229">
        <w:rPr>
          <w:rFonts w:ascii="Times New Roman" w:hAnsi="Times New Roman"/>
          <w:sz w:val="25"/>
          <w:szCs w:val="25"/>
        </w:rPr>
        <w:t xml:space="preserve"> di Maria Lai</w:t>
      </w:r>
      <w:r w:rsidR="001C45B5" w:rsidRPr="00CA5229">
        <w:rPr>
          <w:rFonts w:ascii="Times New Roman" w:hAnsi="Times New Roman"/>
          <w:sz w:val="25"/>
          <w:szCs w:val="25"/>
        </w:rPr>
        <w:t>, registrata da Tonino Casula</w:t>
      </w:r>
      <w:r w:rsidR="00805608" w:rsidRPr="00CA5229">
        <w:rPr>
          <w:rFonts w:ascii="Times New Roman" w:hAnsi="Times New Roman"/>
          <w:sz w:val="25"/>
          <w:szCs w:val="25"/>
        </w:rPr>
        <w:t xml:space="preserve"> </w:t>
      </w:r>
      <w:r w:rsidR="00894F2E" w:rsidRPr="00CA5229">
        <w:rPr>
          <w:rFonts w:ascii="Times New Roman" w:hAnsi="Times New Roman"/>
          <w:sz w:val="25"/>
          <w:szCs w:val="25"/>
        </w:rPr>
        <w:t>ad Ulassai nel 1</w:t>
      </w:r>
      <w:r w:rsidR="001C45B5" w:rsidRPr="00CA5229">
        <w:rPr>
          <w:rFonts w:ascii="Times New Roman" w:hAnsi="Times New Roman"/>
          <w:sz w:val="25"/>
          <w:szCs w:val="25"/>
        </w:rPr>
        <w:t>981.</w:t>
      </w:r>
    </w:p>
    <w:p w14:paraId="1C8FFD7C" w14:textId="7E7693D4" w:rsidR="00A320FB" w:rsidRPr="00CA5229" w:rsidRDefault="00651D34" w:rsidP="00DD552C">
      <w:pPr>
        <w:jc w:val="both"/>
        <w:rPr>
          <w:rFonts w:ascii="Times New Roman" w:hAnsi="Times New Roman"/>
          <w:sz w:val="25"/>
          <w:szCs w:val="25"/>
        </w:rPr>
      </w:pPr>
      <w:r w:rsidRPr="00CA5229">
        <w:rPr>
          <w:rFonts w:ascii="Times New Roman" w:hAnsi="Times New Roman"/>
          <w:sz w:val="25"/>
          <w:szCs w:val="25"/>
        </w:rPr>
        <w:t xml:space="preserve">Interverrà, insieme ai curatori, </w:t>
      </w:r>
      <w:r w:rsidR="00A102F7" w:rsidRPr="001F1945">
        <w:rPr>
          <w:rFonts w:ascii="Times New Roman" w:hAnsi="Times New Roman"/>
          <w:b/>
          <w:bCs/>
          <w:sz w:val="25"/>
          <w:szCs w:val="25"/>
        </w:rPr>
        <w:t>Adriana Rispoli</w:t>
      </w:r>
      <w:r w:rsidR="00A102F7" w:rsidRPr="00CA5229">
        <w:rPr>
          <w:rFonts w:ascii="Times New Roman" w:hAnsi="Times New Roman"/>
          <w:sz w:val="25"/>
          <w:szCs w:val="25"/>
        </w:rPr>
        <w:t xml:space="preserve">, </w:t>
      </w:r>
      <w:r w:rsidR="001F1945">
        <w:rPr>
          <w:rFonts w:ascii="Times New Roman" w:hAnsi="Times New Roman"/>
          <w:sz w:val="25"/>
          <w:szCs w:val="25"/>
        </w:rPr>
        <w:t>c</w:t>
      </w:r>
      <w:r w:rsidR="00A102F7" w:rsidRPr="00CA5229">
        <w:rPr>
          <w:rFonts w:ascii="Times New Roman" w:hAnsi="Times New Roman"/>
          <w:sz w:val="25"/>
          <w:szCs w:val="25"/>
        </w:rPr>
        <w:t>uratrice indipendente e Dottoranda in Metodi e Metodologie della Ricerca Archeologica e Storico-Artistica (Università degli Studi di Salerno).</w:t>
      </w:r>
    </w:p>
    <w:p w14:paraId="1339D195" w14:textId="77777777" w:rsidR="000D24CA" w:rsidRDefault="000D24CA" w:rsidP="00B57E6C">
      <w:pPr>
        <w:jc w:val="both"/>
        <w:rPr>
          <w:rFonts w:ascii="Times New Roman" w:hAnsi="Times New Roman"/>
          <w:sz w:val="25"/>
          <w:szCs w:val="25"/>
        </w:rPr>
      </w:pPr>
    </w:p>
    <w:p w14:paraId="57FF992B" w14:textId="00107A8B" w:rsidR="00A102F7" w:rsidRPr="008C59D8" w:rsidRDefault="00326BDF" w:rsidP="00B57E6C">
      <w:pPr>
        <w:jc w:val="both"/>
        <w:rPr>
          <w:rFonts w:ascii="Times New Roman" w:hAnsi="Times New Roman"/>
          <w:i/>
          <w:iCs/>
          <w:sz w:val="25"/>
          <w:szCs w:val="25"/>
        </w:rPr>
      </w:pPr>
      <w:r w:rsidRPr="00CA5229">
        <w:rPr>
          <w:rFonts w:ascii="Times New Roman" w:hAnsi="Times New Roman"/>
          <w:sz w:val="25"/>
          <w:szCs w:val="25"/>
        </w:rPr>
        <w:t xml:space="preserve">L’ingresso è libero fino a esaurimento posti. È possibile prenotarsi scrivendo una mail a </w:t>
      </w:r>
      <w:hyperlink r:id="rId6" w:history="1">
        <w:r w:rsidR="00B57E6C" w:rsidRPr="00CA5229">
          <w:rPr>
            <w:rStyle w:val="Collegamentoipertestuale"/>
            <w:rFonts w:ascii="Times New Roman" w:hAnsi="Times New Roman"/>
            <w:i/>
            <w:iCs/>
            <w:sz w:val="25"/>
            <w:szCs w:val="25"/>
          </w:rPr>
          <w:t>info@fondazionemenna.it</w:t>
        </w:r>
      </w:hyperlink>
    </w:p>
    <w:p w14:paraId="5095FA26" w14:textId="77777777" w:rsidR="008C59D8" w:rsidRDefault="008C59D8" w:rsidP="00B57E6C">
      <w:pPr>
        <w:jc w:val="both"/>
        <w:rPr>
          <w:rFonts w:ascii="Times New Roman" w:hAnsi="Times New Roman"/>
          <w:i/>
          <w:iCs/>
          <w:sz w:val="25"/>
          <w:szCs w:val="25"/>
        </w:rPr>
      </w:pPr>
    </w:p>
    <w:p w14:paraId="6CA3D0C2" w14:textId="3343F18A" w:rsidR="00B57E6C" w:rsidRPr="008C59D8" w:rsidRDefault="00B57E6C" w:rsidP="00B57E6C">
      <w:pPr>
        <w:jc w:val="both"/>
        <w:rPr>
          <w:rFonts w:ascii="Times New Roman" w:hAnsi="Times New Roman"/>
          <w:i/>
          <w:iCs/>
          <w:sz w:val="25"/>
          <w:szCs w:val="25"/>
        </w:rPr>
      </w:pPr>
      <w:r w:rsidRPr="008C59D8">
        <w:rPr>
          <w:rFonts w:ascii="Times New Roman" w:hAnsi="Times New Roman"/>
          <w:i/>
          <w:iCs/>
          <w:sz w:val="25"/>
          <w:szCs w:val="25"/>
        </w:rPr>
        <w:t xml:space="preserve">Si </w:t>
      </w:r>
      <w:r w:rsidR="006427C5" w:rsidRPr="008C59D8">
        <w:rPr>
          <w:rFonts w:ascii="Times New Roman" w:hAnsi="Times New Roman"/>
          <w:i/>
          <w:iCs/>
          <w:sz w:val="25"/>
          <w:szCs w:val="25"/>
        </w:rPr>
        <w:t>r</w:t>
      </w:r>
      <w:r w:rsidR="00A102F7" w:rsidRPr="008C59D8">
        <w:rPr>
          <w:rFonts w:ascii="Times New Roman" w:hAnsi="Times New Roman"/>
          <w:i/>
          <w:iCs/>
          <w:sz w:val="25"/>
          <w:szCs w:val="25"/>
        </w:rPr>
        <w:t>ingrazian</w:t>
      </w:r>
      <w:r w:rsidR="006D4EC0" w:rsidRPr="008C59D8">
        <w:rPr>
          <w:rFonts w:ascii="Times New Roman" w:hAnsi="Times New Roman"/>
          <w:i/>
          <w:iCs/>
          <w:sz w:val="25"/>
          <w:szCs w:val="25"/>
        </w:rPr>
        <w:t>o Archivio Dadamaino, Michelangelo Vasta (Archivio Ketty La Rocca), Archivio Maria Lai.</w:t>
      </w:r>
    </w:p>
    <w:p w14:paraId="3575C485" w14:textId="77777777" w:rsidR="008C59D8" w:rsidRDefault="008C59D8" w:rsidP="00DD552C">
      <w:pPr>
        <w:jc w:val="both"/>
        <w:rPr>
          <w:rFonts w:ascii="Times New Roman" w:eastAsiaTheme="minorHAnsi" w:hAnsi="Times New Roman"/>
          <w:b/>
          <w:bCs/>
          <w:sz w:val="25"/>
          <w:szCs w:val="25"/>
        </w:rPr>
      </w:pPr>
    </w:p>
    <w:p w14:paraId="7BFE6EE1" w14:textId="77777777" w:rsidR="008C59D8" w:rsidRDefault="008C59D8" w:rsidP="00DD552C">
      <w:pPr>
        <w:jc w:val="both"/>
        <w:rPr>
          <w:rFonts w:ascii="Times New Roman" w:eastAsiaTheme="minorHAnsi" w:hAnsi="Times New Roman"/>
          <w:b/>
          <w:bCs/>
          <w:sz w:val="25"/>
          <w:szCs w:val="25"/>
        </w:rPr>
      </w:pPr>
    </w:p>
    <w:p w14:paraId="2DDDC458" w14:textId="77777777" w:rsidR="008C59D8" w:rsidRDefault="008C59D8" w:rsidP="00DD552C">
      <w:pPr>
        <w:jc w:val="both"/>
        <w:rPr>
          <w:rFonts w:ascii="Times New Roman" w:eastAsiaTheme="minorHAnsi" w:hAnsi="Times New Roman"/>
          <w:b/>
          <w:bCs/>
          <w:sz w:val="25"/>
          <w:szCs w:val="25"/>
        </w:rPr>
      </w:pPr>
    </w:p>
    <w:p w14:paraId="4A81F798" w14:textId="77777777" w:rsidR="008C59D8" w:rsidRDefault="008C59D8" w:rsidP="00DD552C">
      <w:pPr>
        <w:jc w:val="both"/>
        <w:rPr>
          <w:rFonts w:ascii="Times New Roman" w:eastAsiaTheme="minorHAnsi" w:hAnsi="Times New Roman"/>
          <w:b/>
          <w:bCs/>
          <w:sz w:val="25"/>
          <w:szCs w:val="25"/>
        </w:rPr>
      </w:pPr>
    </w:p>
    <w:p w14:paraId="4D785635" w14:textId="305E4656" w:rsidR="00A320FB" w:rsidRPr="00CA5229" w:rsidRDefault="000B1A70" w:rsidP="001F1945">
      <w:pPr>
        <w:spacing w:after="0"/>
        <w:jc w:val="both"/>
        <w:rPr>
          <w:rFonts w:ascii="Times New Roman" w:eastAsiaTheme="minorHAnsi" w:hAnsi="Times New Roman"/>
          <w:b/>
          <w:bCs/>
          <w:sz w:val="25"/>
          <w:szCs w:val="25"/>
        </w:rPr>
      </w:pPr>
      <w:r w:rsidRPr="00CA5229">
        <w:rPr>
          <w:rFonts w:ascii="Times New Roman" w:eastAsiaTheme="minorHAnsi" w:hAnsi="Times New Roman"/>
          <w:b/>
          <w:bCs/>
          <w:sz w:val="25"/>
          <w:szCs w:val="25"/>
        </w:rPr>
        <w:t xml:space="preserve">Arte di sera </w:t>
      </w:r>
      <w:r w:rsidRPr="00CA5229">
        <w:rPr>
          <w:rFonts w:ascii="Times New Roman" w:hAnsi="Times New Roman"/>
          <w:b/>
          <w:bCs/>
          <w:sz w:val="25"/>
          <w:szCs w:val="25"/>
        </w:rPr>
        <w:t>#</w:t>
      </w:r>
      <w:r w:rsidR="00A102F7" w:rsidRPr="00CA5229">
        <w:rPr>
          <w:rFonts w:ascii="Times New Roman" w:hAnsi="Times New Roman"/>
          <w:b/>
          <w:bCs/>
          <w:sz w:val="25"/>
          <w:szCs w:val="25"/>
        </w:rPr>
        <w:t>6</w:t>
      </w:r>
      <w:r w:rsidRPr="00CA5229">
        <w:rPr>
          <w:rFonts w:ascii="Times New Roman" w:hAnsi="Times New Roman"/>
          <w:sz w:val="25"/>
          <w:szCs w:val="25"/>
        </w:rPr>
        <w:t xml:space="preserve"> </w:t>
      </w:r>
      <w:r w:rsidR="00141310" w:rsidRPr="00CA5229">
        <w:rPr>
          <w:rFonts w:ascii="Times New Roman" w:hAnsi="Times New Roman"/>
          <w:sz w:val="25"/>
          <w:szCs w:val="25"/>
        </w:rPr>
        <w:t>–</w:t>
      </w:r>
      <w:r w:rsidRPr="00CA5229">
        <w:rPr>
          <w:rFonts w:ascii="Times New Roman" w:hAnsi="Times New Roman"/>
          <w:sz w:val="25"/>
          <w:szCs w:val="25"/>
        </w:rPr>
        <w:t xml:space="preserve"> </w:t>
      </w:r>
      <w:r w:rsidR="00A102F7" w:rsidRPr="00CA5229">
        <w:rPr>
          <w:rFonts w:ascii="Times New Roman" w:eastAsiaTheme="minorHAnsi" w:hAnsi="Times New Roman"/>
          <w:b/>
          <w:bCs/>
          <w:sz w:val="25"/>
          <w:szCs w:val="25"/>
        </w:rPr>
        <w:t>13 maggio</w:t>
      </w:r>
      <w:r w:rsidR="00E656CE" w:rsidRPr="00CA5229">
        <w:rPr>
          <w:rFonts w:ascii="Times New Roman" w:eastAsiaTheme="minorHAnsi" w:hAnsi="Times New Roman"/>
          <w:b/>
          <w:bCs/>
          <w:sz w:val="25"/>
          <w:szCs w:val="25"/>
        </w:rPr>
        <w:t xml:space="preserve">, ore </w:t>
      </w:r>
      <w:r w:rsidR="002D6015">
        <w:rPr>
          <w:rFonts w:ascii="Times New Roman" w:eastAsiaTheme="minorHAnsi" w:hAnsi="Times New Roman"/>
          <w:b/>
          <w:bCs/>
          <w:sz w:val="25"/>
          <w:szCs w:val="25"/>
        </w:rPr>
        <w:t>20</w:t>
      </w:r>
      <w:r w:rsidRPr="00CA5229">
        <w:rPr>
          <w:rFonts w:ascii="Times New Roman" w:eastAsiaTheme="minorHAnsi" w:hAnsi="Times New Roman"/>
          <w:b/>
          <w:bCs/>
          <w:sz w:val="25"/>
          <w:szCs w:val="25"/>
        </w:rPr>
        <w:t xml:space="preserve"> – Sala Conferenze</w:t>
      </w:r>
    </w:p>
    <w:p w14:paraId="41CFB0D3" w14:textId="77777777" w:rsidR="003C771D" w:rsidRPr="00CA5229" w:rsidRDefault="003C771D" w:rsidP="001F1945">
      <w:pPr>
        <w:spacing w:after="0"/>
        <w:jc w:val="both"/>
        <w:rPr>
          <w:rFonts w:ascii="Times New Roman" w:hAnsi="Times New Roman"/>
          <w:b/>
          <w:i/>
          <w:iCs/>
          <w:sz w:val="25"/>
          <w:szCs w:val="25"/>
        </w:rPr>
      </w:pPr>
      <w:r w:rsidRPr="00CA5229">
        <w:rPr>
          <w:rFonts w:ascii="Times New Roman" w:hAnsi="Times New Roman"/>
          <w:b/>
          <w:i/>
          <w:iCs/>
          <w:sz w:val="25"/>
          <w:szCs w:val="25"/>
        </w:rPr>
        <w:t>L’altra metà della collezione</w:t>
      </w:r>
    </w:p>
    <w:p w14:paraId="1E718718" w14:textId="77777777" w:rsidR="008A72C1" w:rsidRPr="00CA5229" w:rsidRDefault="008A72C1" w:rsidP="001F194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CA5229">
        <w:rPr>
          <w:rFonts w:ascii="Times New Roman" w:hAnsi="Times New Roman"/>
          <w:b/>
          <w:bCs/>
          <w:sz w:val="25"/>
          <w:szCs w:val="25"/>
        </w:rPr>
        <w:t>Dadamaino</w:t>
      </w:r>
      <w:r w:rsidRPr="00CA5229">
        <w:rPr>
          <w:rFonts w:ascii="Times New Roman" w:hAnsi="Times New Roman"/>
          <w:sz w:val="25"/>
          <w:szCs w:val="25"/>
        </w:rPr>
        <w:t xml:space="preserve"> - </w:t>
      </w:r>
      <w:r w:rsidRPr="00CA5229">
        <w:rPr>
          <w:rFonts w:ascii="Times New Roman" w:hAnsi="Times New Roman"/>
          <w:i/>
          <w:iCs/>
          <w:sz w:val="25"/>
          <w:szCs w:val="25"/>
        </w:rPr>
        <w:t>Dadamaino. L'Arte va sempre fatta con le mani</w:t>
      </w:r>
      <w:r w:rsidRPr="00CA5229">
        <w:rPr>
          <w:rFonts w:ascii="Times New Roman" w:hAnsi="Times New Roman"/>
          <w:sz w:val="25"/>
          <w:szCs w:val="25"/>
        </w:rPr>
        <w:t>, 1999, 11’55’’, regia di Marina Spada.</w:t>
      </w:r>
    </w:p>
    <w:p w14:paraId="657A370C" w14:textId="77777777" w:rsidR="003C771D" w:rsidRPr="00CA5229" w:rsidRDefault="003C771D" w:rsidP="001F194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CA5229">
        <w:rPr>
          <w:rFonts w:ascii="Times New Roman" w:hAnsi="Times New Roman"/>
          <w:b/>
          <w:bCs/>
          <w:sz w:val="25"/>
          <w:szCs w:val="25"/>
        </w:rPr>
        <w:t>Ketty La Rocca</w:t>
      </w:r>
      <w:r w:rsidRPr="00CA5229">
        <w:rPr>
          <w:rFonts w:ascii="Times New Roman" w:hAnsi="Times New Roman"/>
          <w:sz w:val="25"/>
          <w:szCs w:val="25"/>
        </w:rPr>
        <w:t xml:space="preserve"> - </w:t>
      </w:r>
      <w:r w:rsidRPr="00CA5229">
        <w:rPr>
          <w:rFonts w:ascii="Times New Roman" w:hAnsi="Times New Roman"/>
          <w:i/>
          <w:iCs/>
          <w:sz w:val="25"/>
          <w:szCs w:val="25"/>
        </w:rPr>
        <w:t>Appendice per una supplica</w:t>
      </w:r>
      <w:r w:rsidRPr="00CA5229">
        <w:rPr>
          <w:rFonts w:ascii="Times New Roman" w:hAnsi="Times New Roman"/>
          <w:sz w:val="25"/>
          <w:szCs w:val="25"/>
        </w:rPr>
        <w:t>, 1972, 9’32’’.</w:t>
      </w:r>
    </w:p>
    <w:p w14:paraId="0E895CF5" w14:textId="26121C56" w:rsidR="003C771D" w:rsidRDefault="003C771D" w:rsidP="001F1945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CA5229">
        <w:rPr>
          <w:rFonts w:ascii="Times New Roman" w:hAnsi="Times New Roman"/>
          <w:b/>
          <w:bCs/>
          <w:sz w:val="25"/>
          <w:szCs w:val="25"/>
        </w:rPr>
        <w:t>Maria Lai</w:t>
      </w:r>
      <w:r w:rsidRPr="00CA5229">
        <w:rPr>
          <w:rFonts w:ascii="Times New Roman" w:hAnsi="Times New Roman"/>
          <w:sz w:val="25"/>
          <w:szCs w:val="25"/>
        </w:rPr>
        <w:t xml:space="preserve"> - </w:t>
      </w:r>
      <w:r w:rsidRPr="00CA5229">
        <w:rPr>
          <w:rFonts w:ascii="Times New Roman" w:hAnsi="Times New Roman"/>
          <w:i/>
          <w:iCs/>
          <w:sz w:val="25"/>
          <w:szCs w:val="25"/>
        </w:rPr>
        <w:t>Legare collegare</w:t>
      </w:r>
      <w:r w:rsidRPr="00CA5229">
        <w:rPr>
          <w:rFonts w:ascii="Times New Roman" w:hAnsi="Times New Roman"/>
          <w:sz w:val="25"/>
          <w:szCs w:val="25"/>
        </w:rPr>
        <w:t>, 1981, 16’, regia di Tonino Casula.</w:t>
      </w:r>
    </w:p>
    <w:p w14:paraId="1FD5CD83" w14:textId="5FE3F42B" w:rsidR="001F1945" w:rsidRPr="00CA5229" w:rsidRDefault="001F1945" w:rsidP="001F1945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Intervento critico di </w:t>
      </w:r>
      <w:r w:rsidRPr="001F1945">
        <w:rPr>
          <w:rFonts w:ascii="Times New Roman" w:hAnsi="Times New Roman"/>
          <w:b/>
          <w:bCs/>
          <w:sz w:val="25"/>
          <w:szCs w:val="25"/>
        </w:rPr>
        <w:t>Adriana Rispoli</w:t>
      </w:r>
      <w:r>
        <w:rPr>
          <w:rFonts w:ascii="Times New Roman" w:hAnsi="Times New Roman"/>
          <w:sz w:val="25"/>
          <w:szCs w:val="25"/>
        </w:rPr>
        <w:t xml:space="preserve"> (Università di Salerno)</w:t>
      </w:r>
    </w:p>
    <w:p w14:paraId="65BDA220" w14:textId="77777777" w:rsidR="001F1945" w:rsidRDefault="001F1945" w:rsidP="00DD552C">
      <w:pPr>
        <w:spacing w:after="0"/>
        <w:jc w:val="both"/>
        <w:rPr>
          <w:rFonts w:ascii="Times New Roman" w:eastAsiaTheme="minorHAnsi" w:hAnsi="Times New Roman"/>
          <w:sz w:val="25"/>
          <w:szCs w:val="25"/>
        </w:rPr>
      </w:pPr>
    </w:p>
    <w:p w14:paraId="52526992" w14:textId="77777777" w:rsidR="001F1945" w:rsidRDefault="001F1945" w:rsidP="00DD552C">
      <w:pPr>
        <w:spacing w:after="0"/>
        <w:jc w:val="both"/>
        <w:rPr>
          <w:rFonts w:ascii="Times New Roman" w:eastAsiaTheme="minorHAnsi" w:hAnsi="Times New Roman"/>
          <w:sz w:val="25"/>
          <w:szCs w:val="25"/>
        </w:rPr>
      </w:pPr>
    </w:p>
    <w:p w14:paraId="3B890BE2" w14:textId="37019232" w:rsidR="008528ED" w:rsidRPr="00CA5229" w:rsidRDefault="008528ED" w:rsidP="00DD552C">
      <w:pPr>
        <w:spacing w:after="0"/>
        <w:jc w:val="both"/>
        <w:rPr>
          <w:rFonts w:ascii="Times New Roman" w:eastAsiaTheme="minorHAnsi" w:hAnsi="Times New Roman"/>
          <w:sz w:val="25"/>
          <w:szCs w:val="25"/>
        </w:rPr>
      </w:pPr>
      <w:r w:rsidRPr="00CA5229">
        <w:rPr>
          <w:rFonts w:ascii="Times New Roman" w:eastAsiaTheme="minorHAnsi" w:hAnsi="Times New Roman"/>
          <w:sz w:val="25"/>
          <w:szCs w:val="25"/>
        </w:rPr>
        <w:t>Fondazione Filiberto e Bianca Menna</w:t>
      </w:r>
    </w:p>
    <w:p w14:paraId="22EA202A" w14:textId="5194B1D9" w:rsidR="008528ED" w:rsidRPr="00CA5229" w:rsidRDefault="008528ED" w:rsidP="00DD552C">
      <w:pPr>
        <w:spacing w:after="0"/>
        <w:jc w:val="both"/>
        <w:rPr>
          <w:rFonts w:ascii="Times New Roman" w:eastAsiaTheme="minorHAnsi" w:hAnsi="Times New Roman"/>
          <w:sz w:val="25"/>
          <w:szCs w:val="25"/>
        </w:rPr>
      </w:pPr>
      <w:r w:rsidRPr="00CA5229">
        <w:rPr>
          <w:rFonts w:ascii="Times New Roman" w:eastAsiaTheme="minorHAnsi" w:hAnsi="Times New Roman"/>
          <w:sz w:val="25"/>
          <w:szCs w:val="25"/>
        </w:rPr>
        <w:t>Via Lungomare Trieste, 13, Salerno</w:t>
      </w:r>
    </w:p>
    <w:p w14:paraId="3B285A83" w14:textId="5BE096C1" w:rsidR="008528ED" w:rsidRPr="00CA5229" w:rsidRDefault="00FF1881" w:rsidP="00074FA3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CA5229">
        <w:rPr>
          <w:rFonts w:ascii="Times New Roman" w:hAnsi="Times New Roman"/>
          <w:iCs/>
          <w:sz w:val="25"/>
          <w:szCs w:val="25"/>
        </w:rPr>
        <w:t>info@fondazionemenna.it</w:t>
      </w:r>
    </w:p>
    <w:sectPr w:rsidR="008528ED" w:rsidRPr="00CA522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D46C" w14:textId="77777777" w:rsidR="00A2597C" w:rsidRDefault="00A2597C" w:rsidP="001E75C6">
      <w:pPr>
        <w:spacing w:after="0" w:line="240" w:lineRule="auto"/>
      </w:pPr>
      <w:r>
        <w:separator/>
      </w:r>
    </w:p>
  </w:endnote>
  <w:endnote w:type="continuationSeparator" w:id="0">
    <w:p w14:paraId="170C71F3" w14:textId="77777777" w:rsidR="00A2597C" w:rsidRDefault="00A2597C" w:rsidP="001E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59B0" w14:textId="77777777" w:rsidR="00A2597C" w:rsidRDefault="00A2597C" w:rsidP="001E75C6">
      <w:pPr>
        <w:spacing w:after="0" w:line="240" w:lineRule="auto"/>
      </w:pPr>
      <w:r>
        <w:separator/>
      </w:r>
    </w:p>
  </w:footnote>
  <w:footnote w:type="continuationSeparator" w:id="0">
    <w:p w14:paraId="3416A9DF" w14:textId="77777777" w:rsidR="00A2597C" w:rsidRDefault="00A2597C" w:rsidP="001E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C52F" w14:textId="65308EC3" w:rsidR="00D647C1" w:rsidRDefault="00D647C1" w:rsidP="001E75C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2E1ABAE" wp14:editId="7683E7B5">
          <wp:extent cx="1772285" cy="815340"/>
          <wp:effectExtent l="0" t="0" r="0" b="3810"/>
          <wp:docPr id="2" name="Immagine 2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8F8"/>
    <w:rsid w:val="00017F38"/>
    <w:rsid w:val="00027A6B"/>
    <w:rsid w:val="00067461"/>
    <w:rsid w:val="00074FA3"/>
    <w:rsid w:val="00075B3C"/>
    <w:rsid w:val="000A2C62"/>
    <w:rsid w:val="000B1A70"/>
    <w:rsid w:val="000D1000"/>
    <w:rsid w:val="000D24CA"/>
    <w:rsid w:val="00120E6F"/>
    <w:rsid w:val="00141310"/>
    <w:rsid w:val="001663BB"/>
    <w:rsid w:val="001B7355"/>
    <w:rsid w:val="001C45B5"/>
    <w:rsid w:val="001E75C6"/>
    <w:rsid w:val="001F1945"/>
    <w:rsid w:val="002C4692"/>
    <w:rsid w:val="002D24CC"/>
    <w:rsid w:val="002D6015"/>
    <w:rsid w:val="002F01C9"/>
    <w:rsid w:val="00313938"/>
    <w:rsid w:val="00326BDF"/>
    <w:rsid w:val="00366974"/>
    <w:rsid w:val="00384CC5"/>
    <w:rsid w:val="003915EA"/>
    <w:rsid w:val="00392279"/>
    <w:rsid w:val="003C771D"/>
    <w:rsid w:val="003D0C99"/>
    <w:rsid w:val="003D2566"/>
    <w:rsid w:val="003E565F"/>
    <w:rsid w:val="00400263"/>
    <w:rsid w:val="00400AFE"/>
    <w:rsid w:val="005170E8"/>
    <w:rsid w:val="005D1437"/>
    <w:rsid w:val="005F1A14"/>
    <w:rsid w:val="005F4AED"/>
    <w:rsid w:val="006340EE"/>
    <w:rsid w:val="006427C5"/>
    <w:rsid w:val="00651D34"/>
    <w:rsid w:val="00660D0C"/>
    <w:rsid w:val="00680DEF"/>
    <w:rsid w:val="006B052A"/>
    <w:rsid w:val="006D4794"/>
    <w:rsid w:val="006D4EC0"/>
    <w:rsid w:val="006F2988"/>
    <w:rsid w:val="0070355F"/>
    <w:rsid w:val="00724A4D"/>
    <w:rsid w:val="0073187A"/>
    <w:rsid w:val="00747335"/>
    <w:rsid w:val="00783C1F"/>
    <w:rsid w:val="007976AF"/>
    <w:rsid w:val="007D7FA2"/>
    <w:rsid w:val="00805608"/>
    <w:rsid w:val="00825D18"/>
    <w:rsid w:val="008528ED"/>
    <w:rsid w:val="00873784"/>
    <w:rsid w:val="00886589"/>
    <w:rsid w:val="00894F2E"/>
    <w:rsid w:val="008A72C1"/>
    <w:rsid w:val="008C59D8"/>
    <w:rsid w:val="008E056C"/>
    <w:rsid w:val="008F68F8"/>
    <w:rsid w:val="0090229B"/>
    <w:rsid w:val="00906059"/>
    <w:rsid w:val="009C70E1"/>
    <w:rsid w:val="009E40C5"/>
    <w:rsid w:val="00A102F7"/>
    <w:rsid w:val="00A15824"/>
    <w:rsid w:val="00A209E6"/>
    <w:rsid w:val="00A2597C"/>
    <w:rsid w:val="00A320FB"/>
    <w:rsid w:val="00A83C68"/>
    <w:rsid w:val="00B31709"/>
    <w:rsid w:val="00B57E6C"/>
    <w:rsid w:val="00C27D87"/>
    <w:rsid w:val="00C56446"/>
    <w:rsid w:val="00CA5229"/>
    <w:rsid w:val="00CD4583"/>
    <w:rsid w:val="00CD5167"/>
    <w:rsid w:val="00CF50EC"/>
    <w:rsid w:val="00D5057F"/>
    <w:rsid w:val="00D647C1"/>
    <w:rsid w:val="00D8179C"/>
    <w:rsid w:val="00DD552C"/>
    <w:rsid w:val="00DD5D65"/>
    <w:rsid w:val="00E41030"/>
    <w:rsid w:val="00E51E1B"/>
    <w:rsid w:val="00E60F06"/>
    <w:rsid w:val="00E656CE"/>
    <w:rsid w:val="00EB3DC4"/>
    <w:rsid w:val="00F05CCE"/>
    <w:rsid w:val="00FB66DD"/>
    <w:rsid w:val="00FD42FE"/>
    <w:rsid w:val="00FE36C8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610A8"/>
  <w15:docId w15:val="{5BFE36D0-40C4-4C86-9EB5-84FDC34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0E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7E6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57E6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C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CC5"/>
    <w:rPr>
      <w:rFonts w:ascii="Lucida Grande" w:eastAsia="Calibri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7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5C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E75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5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ondazionemen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Cacciottolo</dc:creator>
  <cp:keywords/>
  <dc:description/>
  <cp:lastModifiedBy>Gianpaolo Cacciottolo</cp:lastModifiedBy>
  <cp:revision>33</cp:revision>
  <dcterms:created xsi:type="dcterms:W3CDTF">2023-04-18T14:30:00Z</dcterms:created>
  <dcterms:modified xsi:type="dcterms:W3CDTF">2023-05-03T17:07:00Z</dcterms:modified>
</cp:coreProperties>
</file>