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7AF8" w:rsidRPr="00B01FBD" w:rsidRDefault="00FD7AF8" w:rsidP="00FA4B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  <w:r w:rsidRPr="00FD7AF8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COMUNICATO STAMPA</w:t>
      </w:r>
    </w:p>
    <w:p w:rsidR="00FA4B13" w:rsidRPr="00FD7AF8" w:rsidRDefault="00FA4B13" w:rsidP="00FA4B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FA4B13" w:rsidRPr="00B01FBD" w:rsidRDefault="00FA4B13" w:rsidP="00FA4B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B01FBD">
        <w:rPr>
          <w:rFonts w:ascii="Times New Roman" w:eastAsia="Times New Roman" w:hAnsi="Times New Roman" w:cs="Times New Roman"/>
          <w:sz w:val="28"/>
          <w:szCs w:val="28"/>
          <w:lang w:eastAsia="it-IT"/>
        </w:rPr>
        <w:t>Residenza artistica internazionale e Mostra d’arte</w:t>
      </w:r>
    </w:p>
    <w:p w:rsidR="00123F1D" w:rsidRPr="00B01FBD" w:rsidRDefault="00123F1D" w:rsidP="00FA4B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  <w:r w:rsidRPr="00B01FBD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GAP IX</w:t>
      </w:r>
    </w:p>
    <w:p w:rsidR="00FA4B13" w:rsidRPr="00B01FBD" w:rsidRDefault="008A23E2" w:rsidP="00FA4B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Fondazione Palmieri Lecce</w:t>
      </w:r>
    </w:p>
    <w:p w:rsidR="00FA4B13" w:rsidRPr="00B01FBD" w:rsidRDefault="008A23E2" w:rsidP="00FA4B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21</w:t>
      </w:r>
      <w:r w:rsidR="00FA4B13" w:rsidRPr="00B01FBD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Maggio-</w:t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27</w:t>
      </w:r>
      <w:r w:rsidR="00FA4B13" w:rsidRPr="00B01FBD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Maggio 2026</w:t>
      </w:r>
    </w:p>
    <w:p w:rsidR="00FA4B13" w:rsidRPr="00B01FBD" w:rsidRDefault="00FA4B13" w:rsidP="00FA4B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B01FBD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Vernissage </w:t>
      </w:r>
      <w:r w:rsidR="008A23E2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21 </w:t>
      </w:r>
      <w:r w:rsidRPr="00B01FBD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Maggio ore </w:t>
      </w:r>
      <w:r w:rsidR="008A23E2">
        <w:rPr>
          <w:rFonts w:ascii="Times New Roman" w:eastAsia="Times New Roman" w:hAnsi="Times New Roman" w:cs="Times New Roman"/>
          <w:sz w:val="28"/>
          <w:szCs w:val="28"/>
          <w:lang w:eastAsia="it-IT"/>
        </w:rPr>
        <w:t>19</w:t>
      </w:r>
    </w:p>
    <w:p w:rsidR="003A640B" w:rsidRPr="00B01FBD" w:rsidRDefault="003A640B" w:rsidP="00B01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3A640B" w:rsidRPr="00B01FBD" w:rsidRDefault="003A640B" w:rsidP="00B01F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B01FBD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Il gruppo internazionale Gap, Global art project, organizza la IX residenza artistica internazionale che vede protagonisti gli artisti fondatori del collettivo, Carl </w:t>
      </w:r>
      <w:proofErr w:type="spellStart"/>
      <w:r w:rsidRPr="00B01FBD">
        <w:rPr>
          <w:rFonts w:ascii="Times New Roman" w:eastAsia="Times New Roman" w:hAnsi="Times New Roman" w:cs="Times New Roman"/>
          <w:sz w:val="28"/>
          <w:szCs w:val="28"/>
          <w:lang w:eastAsia="it-IT"/>
        </w:rPr>
        <w:t>Heyward</w:t>
      </w:r>
      <w:proofErr w:type="spellEnd"/>
      <w:r w:rsidRPr="00B01FBD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e </w:t>
      </w:r>
      <w:proofErr w:type="spellStart"/>
      <w:r w:rsidRPr="00B01FBD">
        <w:rPr>
          <w:rFonts w:ascii="Times New Roman" w:eastAsia="Times New Roman" w:hAnsi="Times New Roman" w:cs="Times New Roman"/>
          <w:sz w:val="28"/>
          <w:szCs w:val="28"/>
          <w:lang w:eastAsia="it-IT"/>
        </w:rPr>
        <w:t>Akiko</w:t>
      </w:r>
      <w:proofErr w:type="spellEnd"/>
      <w:r w:rsidRPr="00B01FBD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Suzuki e </w:t>
      </w:r>
      <w:r w:rsidR="008A23E2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le artiste Elise Marshall, Angela </w:t>
      </w:r>
      <w:proofErr w:type="spellStart"/>
      <w:r w:rsidR="008A23E2">
        <w:rPr>
          <w:rFonts w:ascii="Times New Roman" w:eastAsia="Times New Roman" w:hAnsi="Times New Roman" w:cs="Times New Roman"/>
          <w:sz w:val="28"/>
          <w:szCs w:val="28"/>
          <w:lang w:eastAsia="it-IT"/>
        </w:rPr>
        <w:t>Simms</w:t>
      </w:r>
      <w:proofErr w:type="spellEnd"/>
      <w:r w:rsidR="008A23E2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, Alfa Peri, </w:t>
      </w:r>
      <w:proofErr w:type="spellStart"/>
      <w:r w:rsidR="008A23E2">
        <w:rPr>
          <w:rFonts w:ascii="Times New Roman" w:eastAsia="Times New Roman" w:hAnsi="Times New Roman" w:cs="Times New Roman"/>
          <w:sz w:val="28"/>
          <w:szCs w:val="28"/>
          <w:lang w:eastAsia="it-IT"/>
        </w:rPr>
        <w:t>Usha</w:t>
      </w:r>
      <w:proofErr w:type="spellEnd"/>
      <w:r w:rsidR="008A23E2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proofErr w:type="spellStart"/>
      <w:r w:rsidR="008A23E2">
        <w:rPr>
          <w:rFonts w:ascii="Times New Roman" w:eastAsia="Times New Roman" w:hAnsi="Times New Roman" w:cs="Times New Roman"/>
          <w:sz w:val="28"/>
          <w:szCs w:val="28"/>
          <w:lang w:eastAsia="it-IT"/>
        </w:rPr>
        <w:t>Shukla</w:t>
      </w:r>
      <w:proofErr w:type="spellEnd"/>
      <w:r w:rsidR="008A23E2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</w:p>
    <w:p w:rsidR="008A23E2" w:rsidRDefault="003A640B" w:rsidP="00B01F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B01FBD">
        <w:rPr>
          <w:rFonts w:ascii="Times New Roman" w:eastAsia="Times New Roman" w:hAnsi="Times New Roman" w:cs="Times New Roman"/>
          <w:sz w:val="28"/>
          <w:szCs w:val="28"/>
          <w:lang w:eastAsia="it-IT"/>
        </w:rPr>
        <w:t>L’evento è curato da Monica Lisi, Danilo Pastore ed Eugenio Tarantino.</w:t>
      </w:r>
    </w:p>
    <w:p w:rsidR="008A23E2" w:rsidRPr="00B01FBD" w:rsidRDefault="008A23E2" w:rsidP="00B01F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123F1D" w:rsidRPr="00B01FBD" w:rsidRDefault="00123F1D" w:rsidP="00B01F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B01FBD">
        <w:rPr>
          <w:rFonts w:ascii="Times New Roman" w:eastAsia="Times New Roman" w:hAnsi="Times New Roman" w:cs="Times New Roman"/>
          <w:sz w:val="28"/>
          <w:szCs w:val="28"/>
          <w:lang w:eastAsia="it-IT"/>
        </w:rPr>
        <w:t>Tra le opere in mostra</w:t>
      </w:r>
    </w:p>
    <w:p w:rsidR="00B01FBD" w:rsidRDefault="00123F1D" w:rsidP="00B01F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B01FBD">
        <w:rPr>
          <w:rFonts w:ascii="Times New Roman" w:eastAsia="Times New Roman" w:hAnsi="Times New Roman" w:cs="Times New Roman"/>
          <w:sz w:val="28"/>
          <w:szCs w:val="28"/>
          <w:lang w:eastAsia="it-IT"/>
        </w:rPr>
        <w:t>Collettivo</w:t>
      </w:r>
      <w:r w:rsidR="00B01FBD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r w:rsidRPr="00B01FBD">
        <w:rPr>
          <w:rFonts w:ascii="Times New Roman" w:eastAsia="Times New Roman" w:hAnsi="Times New Roman" w:cs="Times New Roman"/>
          <w:sz w:val="28"/>
          <w:szCs w:val="28"/>
          <w:lang w:eastAsia="it-IT"/>
        </w:rPr>
        <w:t>GAP</w:t>
      </w:r>
      <w:r w:rsidR="00B01FBD">
        <w:rPr>
          <w:rFonts w:ascii="Times New Roman" w:eastAsia="Times New Roman" w:hAnsi="Times New Roman" w:cs="Times New Roman"/>
          <w:sz w:val="28"/>
          <w:szCs w:val="28"/>
          <w:lang w:eastAsia="it-IT"/>
        </w:rPr>
        <w:t>-</w:t>
      </w:r>
      <w:r w:rsidRPr="00B01FBD">
        <w:rPr>
          <w:rFonts w:ascii="Times New Roman" w:eastAsia="Times New Roman" w:hAnsi="Times New Roman" w:cs="Times New Roman"/>
          <w:sz w:val="28"/>
          <w:szCs w:val="28"/>
          <w:lang w:eastAsia="it-IT"/>
        </w:rPr>
        <w:t>Carl</w:t>
      </w:r>
      <w:r w:rsidR="00B01FBD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proofErr w:type="spellStart"/>
      <w:r w:rsidRPr="00B01FBD">
        <w:rPr>
          <w:rFonts w:ascii="Times New Roman" w:eastAsia="Times New Roman" w:hAnsi="Times New Roman" w:cs="Times New Roman"/>
          <w:sz w:val="28"/>
          <w:szCs w:val="28"/>
          <w:lang w:eastAsia="it-IT"/>
        </w:rPr>
        <w:t>Heyward-Akiko</w:t>
      </w:r>
      <w:proofErr w:type="spellEnd"/>
      <w:r w:rsidRPr="00B01FBD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proofErr w:type="spellStart"/>
      <w:r w:rsidRPr="00B01FBD">
        <w:rPr>
          <w:rFonts w:ascii="Times New Roman" w:eastAsia="Times New Roman" w:hAnsi="Times New Roman" w:cs="Times New Roman"/>
          <w:sz w:val="28"/>
          <w:szCs w:val="28"/>
          <w:lang w:eastAsia="it-IT"/>
        </w:rPr>
        <w:t>Sukuki</w:t>
      </w:r>
      <w:proofErr w:type="spellEnd"/>
      <w:r w:rsidRPr="00B01FBD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-Mary </w:t>
      </w:r>
      <w:proofErr w:type="spellStart"/>
      <w:r w:rsidRPr="00B01FBD">
        <w:rPr>
          <w:rFonts w:ascii="Times New Roman" w:eastAsia="Times New Roman" w:hAnsi="Times New Roman" w:cs="Times New Roman"/>
          <w:sz w:val="28"/>
          <w:szCs w:val="28"/>
          <w:lang w:eastAsia="it-IT"/>
        </w:rPr>
        <w:t>Ann</w:t>
      </w:r>
      <w:proofErr w:type="spellEnd"/>
      <w:r w:rsidRPr="00B01FBD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proofErr w:type="spellStart"/>
      <w:r w:rsidRPr="00B01FBD">
        <w:rPr>
          <w:rFonts w:ascii="Times New Roman" w:eastAsia="Times New Roman" w:hAnsi="Times New Roman" w:cs="Times New Roman"/>
          <w:sz w:val="28"/>
          <w:szCs w:val="28"/>
          <w:lang w:eastAsia="it-IT"/>
        </w:rPr>
        <w:t>Leff</w:t>
      </w:r>
      <w:proofErr w:type="spellEnd"/>
      <w:r w:rsidR="00B01FBD" w:rsidRPr="00B01FBD">
        <w:rPr>
          <w:rFonts w:ascii="Times New Roman" w:eastAsia="Times New Roman" w:hAnsi="Times New Roman" w:cs="Times New Roman"/>
          <w:sz w:val="28"/>
          <w:szCs w:val="28"/>
          <w:lang w:eastAsia="it-IT"/>
        </w:rPr>
        <w:t>-Sian Price-</w:t>
      </w:r>
    </w:p>
    <w:p w:rsidR="00B01FBD" w:rsidRPr="00B01FBD" w:rsidRDefault="00B01FBD" w:rsidP="00B01F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B01FBD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Cinzio </w:t>
      </w:r>
      <w:proofErr w:type="spellStart"/>
      <w:r w:rsidRPr="00B01FBD">
        <w:rPr>
          <w:rFonts w:ascii="Times New Roman" w:eastAsia="Times New Roman" w:hAnsi="Times New Roman" w:cs="Times New Roman"/>
          <w:sz w:val="28"/>
          <w:szCs w:val="28"/>
          <w:lang w:eastAsia="it-IT"/>
        </w:rPr>
        <w:t>Cavallarin</w:t>
      </w:r>
      <w:proofErr w:type="spellEnd"/>
      <w:r w:rsidR="008A23E2">
        <w:rPr>
          <w:rFonts w:ascii="Times New Roman" w:eastAsia="Times New Roman" w:hAnsi="Times New Roman" w:cs="Times New Roman"/>
          <w:sz w:val="28"/>
          <w:szCs w:val="28"/>
          <w:lang w:eastAsia="it-IT"/>
        </w:rPr>
        <w:t>-</w:t>
      </w:r>
      <w:r w:rsidRPr="00B01FBD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Adriano Settimo </w:t>
      </w:r>
      <w:proofErr w:type="spellStart"/>
      <w:r w:rsidRPr="00B01FBD">
        <w:rPr>
          <w:rFonts w:ascii="Times New Roman" w:eastAsia="Times New Roman" w:hAnsi="Times New Roman" w:cs="Times New Roman"/>
          <w:sz w:val="28"/>
          <w:szCs w:val="28"/>
          <w:lang w:eastAsia="it-IT"/>
        </w:rPr>
        <w:t>Radeglia</w:t>
      </w:r>
      <w:proofErr w:type="spellEnd"/>
      <w:r w:rsidR="008A23E2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-Fabiola Malinconico- Valentina </w:t>
      </w:r>
      <w:proofErr w:type="spellStart"/>
      <w:r w:rsidR="008A23E2">
        <w:rPr>
          <w:rFonts w:ascii="Times New Roman" w:eastAsia="Times New Roman" w:hAnsi="Times New Roman" w:cs="Times New Roman"/>
          <w:sz w:val="28"/>
          <w:szCs w:val="28"/>
          <w:lang w:eastAsia="it-IT"/>
        </w:rPr>
        <w:t>Mocavero</w:t>
      </w:r>
      <w:proofErr w:type="spellEnd"/>
      <w:r w:rsidR="008A23E2">
        <w:rPr>
          <w:rFonts w:ascii="Times New Roman" w:eastAsia="Times New Roman" w:hAnsi="Times New Roman" w:cs="Times New Roman"/>
          <w:sz w:val="28"/>
          <w:szCs w:val="28"/>
          <w:lang w:eastAsia="it-IT"/>
        </w:rPr>
        <w:t>- Francesca Lamberti-Silvana Russo- Rebecca Prato-</w:t>
      </w:r>
      <w:r w:rsidR="002E326C">
        <w:rPr>
          <w:rFonts w:ascii="Times New Roman" w:eastAsia="Times New Roman" w:hAnsi="Times New Roman" w:cs="Times New Roman"/>
          <w:sz w:val="28"/>
          <w:szCs w:val="28"/>
          <w:lang w:eastAsia="it-IT"/>
        </w:rPr>
        <w:t>Mina D’Elia-</w:t>
      </w:r>
      <w:bookmarkStart w:id="0" w:name="_GoBack"/>
      <w:bookmarkEnd w:id="0"/>
      <w:r w:rsidR="008A23E2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Massimo Nota- Massimo Rossetti- Gloria De Salve- Mary </w:t>
      </w:r>
      <w:proofErr w:type="spellStart"/>
      <w:r w:rsidR="008A23E2">
        <w:rPr>
          <w:rFonts w:ascii="Times New Roman" w:eastAsia="Times New Roman" w:hAnsi="Times New Roman" w:cs="Times New Roman"/>
          <w:sz w:val="28"/>
          <w:szCs w:val="28"/>
          <w:lang w:eastAsia="it-IT"/>
        </w:rPr>
        <w:t>Ann</w:t>
      </w:r>
      <w:proofErr w:type="spellEnd"/>
      <w:r w:rsidR="008A23E2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proofErr w:type="spellStart"/>
      <w:r w:rsidR="008A23E2">
        <w:rPr>
          <w:rFonts w:ascii="Times New Roman" w:eastAsia="Times New Roman" w:hAnsi="Times New Roman" w:cs="Times New Roman"/>
          <w:sz w:val="28"/>
          <w:szCs w:val="28"/>
          <w:lang w:eastAsia="it-IT"/>
        </w:rPr>
        <w:t>Leff</w:t>
      </w:r>
      <w:proofErr w:type="spellEnd"/>
      <w:r w:rsidR="008A23E2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- Brian </w:t>
      </w:r>
      <w:proofErr w:type="spellStart"/>
      <w:r w:rsidR="008A23E2">
        <w:rPr>
          <w:rFonts w:ascii="Times New Roman" w:eastAsia="Times New Roman" w:hAnsi="Times New Roman" w:cs="Times New Roman"/>
          <w:sz w:val="28"/>
          <w:szCs w:val="28"/>
          <w:lang w:eastAsia="it-IT"/>
        </w:rPr>
        <w:t>A</w:t>
      </w:r>
      <w:r w:rsidR="00E53450">
        <w:rPr>
          <w:rFonts w:ascii="Times New Roman" w:eastAsia="Times New Roman" w:hAnsi="Times New Roman" w:cs="Times New Roman"/>
          <w:sz w:val="28"/>
          <w:szCs w:val="28"/>
          <w:lang w:eastAsia="it-IT"/>
        </w:rPr>
        <w:t>verbach</w:t>
      </w:r>
      <w:proofErr w:type="spellEnd"/>
      <w:r w:rsidR="00E53450">
        <w:rPr>
          <w:rFonts w:ascii="Times New Roman" w:eastAsia="Times New Roman" w:hAnsi="Times New Roman" w:cs="Times New Roman"/>
          <w:sz w:val="28"/>
          <w:szCs w:val="28"/>
          <w:lang w:eastAsia="it-IT"/>
        </w:rPr>
        <w:t>-Helen S. Cohen- Gregory Rose</w:t>
      </w:r>
    </w:p>
    <w:p w:rsidR="003A640B" w:rsidRPr="00B01FBD" w:rsidRDefault="003A640B" w:rsidP="00B01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3A640B" w:rsidRPr="00B01FBD" w:rsidRDefault="003A640B" w:rsidP="00B01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  <w:r w:rsidRPr="00B01FBD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GAP</w:t>
      </w:r>
    </w:p>
    <w:p w:rsidR="003A640B" w:rsidRPr="00B01FBD" w:rsidRDefault="003A640B" w:rsidP="00B01FB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</w:pPr>
      <w:r w:rsidRPr="00B01FBD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Fondato a San Francisco da Carl </w:t>
      </w:r>
      <w:proofErr w:type="spellStart"/>
      <w:r w:rsidRPr="00B01FBD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Heyward</w:t>
      </w:r>
      <w:proofErr w:type="spellEnd"/>
      <w:r w:rsidRPr="00B01FBD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, è un collettivo multidisciplinare che promuove l’arte collaborativa (mixed-media, collage, libri d’artista) attraverso residenze e workshop in tutto il mondo. </w:t>
      </w:r>
    </w:p>
    <w:p w:rsidR="003A640B" w:rsidRPr="00B01FBD" w:rsidRDefault="003A640B" w:rsidP="00B01FB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</w:pPr>
      <w:r w:rsidRPr="00B01FBD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 Il Global Art Project è un "collettivo fluido" e multidisciplinare e si basa sull'idea che l'arte non sia un atto solitario, ma un dialogo globale. Il progetto abbatte le barriere geografiche unendo persone di diverse nazionalità in un unico atto creativo.</w:t>
      </w:r>
    </w:p>
    <w:p w:rsidR="003A640B" w:rsidRPr="00B01FBD" w:rsidRDefault="003A640B" w:rsidP="00B01FB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</w:pPr>
      <w:r w:rsidRPr="00B01FBD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Il gruppo opera attraverso residenze artistiche intensive dove gli artisti vivono e lavorano insieme, scambiandosi opere e idee in tempo reale.</w:t>
      </w:r>
    </w:p>
    <w:p w:rsidR="003A640B" w:rsidRPr="00B01FBD" w:rsidRDefault="003A640B" w:rsidP="00B01FB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</w:pPr>
      <w:r w:rsidRPr="00B01FBD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 Curatela Italiana: Monica Lisi e Danilo Pastore hanno il ruolo cruciale di "tradurre" questa visione californiana nel contesto storico e architettonico italiano, scegliendo palazzi nobiliari e gallerie che possano dialogare con l'estetica contemporanea del gruppo.</w:t>
      </w:r>
    </w:p>
    <w:p w:rsidR="003A640B" w:rsidRPr="00B01FBD" w:rsidRDefault="003A640B" w:rsidP="00B01FB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</w:pPr>
      <w:r w:rsidRPr="00B01FBD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 Il concetto di "</w:t>
      </w:r>
      <w:proofErr w:type="spellStart"/>
      <w:r w:rsidRPr="00B01FBD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Frags</w:t>
      </w:r>
      <w:proofErr w:type="spellEnd"/>
      <w:r w:rsidRPr="00B01FBD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" (</w:t>
      </w:r>
      <w:proofErr w:type="spellStart"/>
      <w:r w:rsidRPr="00B01FBD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Fragments</w:t>
      </w:r>
      <w:proofErr w:type="spellEnd"/>
      <w:r w:rsidRPr="00B01FBD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)</w:t>
      </w:r>
    </w:p>
    <w:p w:rsidR="003A640B" w:rsidRPr="00B01FBD" w:rsidRDefault="003A640B" w:rsidP="00B01FB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</w:pPr>
      <w:r w:rsidRPr="00B01FBD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 Il termine </w:t>
      </w:r>
      <w:proofErr w:type="spellStart"/>
      <w:r w:rsidRPr="00B01FBD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Frag</w:t>
      </w:r>
      <w:proofErr w:type="spellEnd"/>
      <w:r w:rsidRPr="00B01FBD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 è stato coniato da Carl </w:t>
      </w:r>
      <w:proofErr w:type="spellStart"/>
      <w:r w:rsidRPr="00B01FBD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Heyward</w:t>
      </w:r>
      <w:proofErr w:type="spellEnd"/>
      <w:r w:rsidRPr="00B01FBD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per descrivere l'unità fondamentale del suo lavoro e di quello del collettivo. Il </w:t>
      </w:r>
      <w:proofErr w:type="spellStart"/>
      <w:r w:rsidRPr="00B01FB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it-IT"/>
        </w:rPr>
        <w:t>Frag</w:t>
      </w:r>
      <w:proofErr w:type="spellEnd"/>
      <w:r w:rsidRPr="00B01FBD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 è un frammento fisico, un pezzo di carta strappata, un ritaglio di tessuto, una fotografia, un appunto scritto a mano o un resto di vernice essiccata e rappresenta l'idea che la realtà sia frammentata e che l'artista abbia il compito di ricomporre questi pezzi per trovare un nuovo significato. È un rifiuto della tela bianca in quanto si inizia sempre da qualcosa che già esiste.</w:t>
      </w:r>
    </w:p>
    <w:p w:rsidR="003A640B" w:rsidRPr="00B01FBD" w:rsidRDefault="00123F1D" w:rsidP="00B01FB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</w:pPr>
      <w:r w:rsidRPr="00B01FBD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lastRenderedPageBreak/>
        <w:t xml:space="preserve">Il </w:t>
      </w:r>
      <w:r w:rsidR="003A640B" w:rsidRPr="00B01FBD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Collaborative </w:t>
      </w:r>
      <w:proofErr w:type="spellStart"/>
      <w:r w:rsidR="003A640B" w:rsidRPr="00B01FBD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Frag</w:t>
      </w:r>
      <w:r w:rsidRPr="00B01FBD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s</w:t>
      </w:r>
      <w:proofErr w:type="spellEnd"/>
      <w:r w:rsidRPr="00B01FBD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è un processo in cui </w:t>
      </w:r>
      <w:r w:rsidR="003A640B" w:rsidRPr="00B01FBD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un artista inizia un'opera (un </w:t>
      </w:r>
      <w:proofErr w:type="spellStart"/>
      <w:r w:rsidR="003A640B" w:rsidRPr="00B01FB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it-IT"/>
        </w:rPr>
        <w:t>Frag</w:t>
      </w:r>
      <w:proofErr w:type="spellEnd"/>
      <w:r w:rsidR="003A640B" w:rsidRPr="00B01FBD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) e la passa a</w:t>
      </w:r>
      <w:r w:rsidRPr="00B01FBD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d</w:t>
      </w:r>
      <w:r w:rsidR="003A640B" w:rsidRPr="00B01FBD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un altro</w:t>
      </w:r>
      <w:r w:rsidRPr="00B01FBD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o ad un’altra artista che aggiunge il proprio strato, segno, gesto, colore, </w:t>
      </w:r>
      <w:r w:rsidR="003A640B" w:rsidRPr="00B01FBD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modificando o coprendo parzialmente il lavoro precedente. L'opera viaggia fisicamente finché non viene dichiarata </w:t>
      </w:r>
      <w:r w:rsidRPr="00B01FBD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compiuta.</w:t>
      </w:r>
    </w:p>
    <w:p w:rsidR="003A640B" w:rsidRPr="00B01FBD" w:rsidRDefault="003A640B" w:rsidP="00B01FB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</w:pPr>
      <w:r w:rsidRPr="00B01FBD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 </w:t>
      </w:r>
      <w:r w:rsidRPr="00B01F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it-IT"/>
        </w:rPr>
        <w:t>Le Tappe Storiche Principali</w:t>
      </w:r>
    </w:p>
    <w:p w:rsidR="00123F1D" w:rsidRPr="00B01FBD" w:rsidRDefault="003A640B" w:rsidP="00B01FB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</w:pPr>
      <w:r w:rsidRPr="00B01FBD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 Venezia (2014-2016): Le prime residenze internazionali a Palazzo Ca’ Zanardi, dove sono nati i primi "libri d'artista" collettivi.</w:t>
      </w:r>
    </w:p>
    <w:p w:rsidR="003A640B" w:rsidRPr="00B01FBD" w:rsidRDefault="003A640B" w:rsidP="00B01FB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</w:pPr>
      <w:r w:rsidRPr="00B01FBD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 New York (2019-2024): Mostre a forte impatto sociale come </w:t>
      </w:r>
      <w:r w:rsidRPr="00B01FB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it-IT"/>
        </w:rPr>
        <w:t>no/MIND</w:t>
      </w:r>
      <w:r w:rsidRPr="00B01FBD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 (2019) e la recente </w:t>
      </w:r>
      <w:r w:rsidRPr="00B01FB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it-IT"/>
        </w:rPr>
        <w:t xml:space="preserve">Crossing Borders: </w:t>
      </w:r>
      <w:proofErr w:type="spellStart"/>
      <w:r w:rsidRPr="00B01FB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it-IT"/>
        </w:rPr>
        <w:t>We</w:t>
      </w:r>
      <w:proofErr w:type="spellEnd"/>
      <w:r w:rsidRPr="00B01FB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it-IT"/>
        </w:rPr>
        <w:t xml:space="preserve"> Are </w:t>
      </w:r>
      <w:proofErr w:type="spellStart"/>
      <w:r w:rsidRPr="00B01FB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it-IT"/>
        </w:rPr>
        <w:t>All</w:t>
      </w:r>
      <w:proofErr w:type="spellEnd"/>
      <w:r w:rsidRPr="00B01FB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it-IT"/>
        </w:rPr>
        <w:t xml:space="preserve"> </w:t>
      </w:r>
      <w:proofErr w:type="spellStart"/>
      <w:r w:rsidRPr="00B01FB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it-IT"/>
        </w:rPr>
        <w:t>Immigrants</w:t>
      </w:r>
      <w:proofErr w:type="spellEnd"/>
      <w:r w:rsidRPr="00B01FBD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 (2024) alla </w:t>
      </w:r>
      <w:proofErr w:type="spellStart"/>
      <w:r w:rsidRPr="00B01FBD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Westbeth</w:t>
      </w:r>
      <w:proofErr w:type="spellEnd"/>
      <w:r w:rsidRPr="00B01FBD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Gallery, con 60 artisti da 19 paesi.</w:t>
      </w:r>
    </w:p>
    <w:p w:rsidR="003A640B" w:rsidRPr="00B01FBD" w:rsidRDefault="003A640B" w:rsidP="00B01FB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</w:pPr>
      <w:r w:rsidRPr="00B01FBD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 </w:t>
      </w:r>
      <w:r w:rsidRPr="00B01F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it-IT"/>
        </w:rPr>
        <w:t>Il Legame con la Puglia</w:t>
      </w:r>
    </w:p>
    <w:p w:rsidR="003A640B" w:rsidRPr="00B01FBD" w:rsidRDefault="003A640B" w:rsidP="00B01FB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</w:pPr>
      <w:r w:rsidRPr="00B01FBD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 La collaborazione decennale con Lisi e Pastore ha radici profonde:</w:t>
      </w:r>
    </w:p>
    <w:p w:rsidR="003A640B" w:rsidRPr="00B01FBD" w:rsidRDefault="003A640B" w:rsidP="00B01FB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</w:pPr>
      <w:r w:rsidRPr="00B01FBD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 2012-2013 (Le Origini): Le prime personali di </w:t>
      </w:r>
      <w:proofErr w:type="spellStart"/>
      <w:r w:rsidRPr="00B01FBD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Heyward</w:t>
      </w:r>
      <w:proofErr w:type="spellEnd"/>
      <w:r w:rsidR="00123F1D" w:rsidRPr="00B01FBD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a</w:t>
      </w:r>
      <w:r w:rsidRPr="00B01FBD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 Lecce presso la galleria </w:t>
      </w:r>
      <w:proofErr w:type="spellStart"/>
      <w:r w:rsidRPr="00B01FBD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Scaramuzza</w:t>
      </w:r>
      <w:proofErr w:type="spellEnd"/>
      <w:r w:rsidRPr="00B01FBD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 (mixed-media) e a Ceglie Messapica presso lo studio di Uccio Biondi (la mostra fotografica </w:t>
      </w:r>
      <w:r w:rsidRPr="00B01FB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it-IT"/>
        </w:rPr>
        <w:t xml:space="preserve">The Bus </w:t>
      </w:r>
      <w:proofErr w:type="spellStart"/>
      <w:r w:rsidRPr="00B01FB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it-IT"/>
        </w:rPr>
        <w:t>Portraits</w:t>
      </w:r>
      <w:proofErr w:type="spellEnd"/>
      <w:r w:rsidRPr="00B01FBD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 </w:t>
      </w:r>
    </w:p>
    <w:p w:rsidR="003A640B" w:rsidRPr="00B01FBD" w:rsidRDefault="003A640B" w:rsidP="00B01FB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</w:pPr>
      <w:r w:rsidRPr="00B01FBD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 2015 (GAP III): La prima grande residenza collettiva a Lecce, con esposizioni diffuse tra Fondo Verri, Monna Lisa Studio e Caffè cittadino curate da Monica Lisi e Mario Catalano.</w:t>
      </w:r>
    </w:p>
    <w:p w:rsidR="003A640B" w:rsidRPr="00B01FBD" w:rsidRDefault="003A640B" w:rsidP="00B01FBD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it-IT"/>
        </w:rPr>
      </w:pPr>
      <w:r w:rsidRPr="00B01FBD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 2023: Consolidamento del progetto con la tappa "Yes! Lecce". </w:t>
      </w:r>
      <w:r w:rsidRPr="00B01F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it-IT"/>
        </w:rPr>
        <w:t>YES! Lecce</w:t>
      </w:r>
      <w:r w:rsidRPr="00B01FBD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 è stata l'ottava edizione della residenza artistica internazionale del collettivo </w:t>
      </w:r>
      <w:r w:rsidRPr="00B01F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it-IT"/>
        </w:rPr>
        <w:t>GAP</w:t>
      </w:r>
      <w:r w:rsidRPr="00B01FBD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, svoltasi nel </w:t>
      </w:r>
      <w:r w:rsidRPr="00B01F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it-IT"/>
        </w:rPr>
        <w:t>maggio 2023</w:t>
      </w:r>
      <w:r w:rsidRPr="00B01FBD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 a Lecce. L'evento ha rappresentato un momento di intensa produzione artistica collaborativa e individuale, coinvolgendo creativi da tutto il mondo.  La mostra e la residenza sono state curate da </w:t>
      </w:r>
      <w:r w:rsidRPr="00B01F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it-IT"/>
        </w:rPr>
        <w:t>Monica Lisi</w:t>
      </w:r>
      <w:r w:rsidRPr="00B01FBD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, </w:t>
      </w:r>
      <w:r w:rsidRPr="00B01F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it-IT"/>
        </w:rPr>
        <w:t>Francesca Lamberti</w:t>
      </w:r>
      <w:r w:rsidRPr="00B01FBD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 e dall'architetto </w:t>
      </w:r>
      <w:r w:rsidRPr="00B01F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it-IT"/>
        </w:rPr>
        <w:t>Danilo Rosario Pastore</w:t>
      </w:r>
    </w:p>
    <w:p w:rsidR="00B01FBD" w:rsidRPr="00B01FBD" w:rsidRDefault="00B01FBD" w:rsidP="00B01FB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it-IT"/>
        </w:rPr>
      </w:pPr>
      <w:r w:rsidRPr="00B01F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it-IT"/>
        </w:rPr>
        <w:t>Fondatori</w:t>
      </w:r>
    </w:p>
    <w:p w:rsidR="003A640B" w:rsidRPr="00B01FBD" w:rsidRDefault="003A640B" w:rsidP="00B01FB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</w:pPr>
      <w:r w:rsidRPr="00B01FBD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 </w:t>
      </w:r>
      <w:proofErr w:type="spellStart"/>
      <w:r w:rsidRPr="00B01F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it-IT"/>
        </w:rPr>
        <w:t>Akiko</w:t>
      </w:r>
      <w:proofErr w:type="spellEnd"/>
      <w:r w:rsidRPr="00B01F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it-IT"/>
        </w:rPr>
        <w:t xml:space="preserve"> Suzuki</w:t>
      </w:r>
      <w:r w:rsidRPr="00B01FBD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 è un membro fondatore del GAP (attiva dal 2014). Collabora stabilmente con Carl </w:t>
      </w:r>
      <w:proofErr w:type="spellStart"/>
      <w:r w:rsidRPr="00B01FBD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Heyward</w:t>
      </w:r>
      <w:proofErr w:type="spellEnd"/>
      <w:r w:rsidRPr="00B01FBD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nella direzione curatoriale delle mostre internazionali e nella conduzione di workshop di alto livello per artisti contemporanei. La poetica di </w:t>
      </w:r>
      <w:proofErr w:type="spellStart"/>
      <w:r w:rsidRPr="00B01FBD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Akiko</w:t>
      </w:r>
      <w:proofErr w:type="spellEnd"/>
      <w:r w:rsidRPr="00B01FBD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Suzuki è un esercizio di equilibrio tra la tradizione artigianale giapponese e l'astrazione contemporanea occidentale, incentrata sul concetto di tessitura come legame umano e spirituale. A differenza della pittura tradizionale, la poetica di Suzuki introduce la </w:t>
      </w:r>
      <w:r w:rsidRPr="00B01F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it-IT"/>
        </w:rPr>
        <w:t>tridimensionalità del segno</w:t>
      </w:r>
      <w:r w:rsidRPr="00B01FBD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. Ogni punto di cucitura proietta una piccola ombra e crea una trama tattile. Questo approccio invita l'osservatore a una visione ravvicinata e meditativa, tipica dell'estetica zen, dove il dettaglio infinitesimale ha lo stesso valore dell'insieme</w:t>
      </w:r>
    </w:p>
    <w:p w:rsidR="003A640B" w:rsidRPr="00B01FBD" w:rsidRDefault="003A640B" w:rsidP="00B01FB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</w:pPr>
      <w:r w:rsidRPr="00B01FBD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 È un'artista pluripremiata specializzata in Contemporary Art </w:t>
      </w:r>
      <w:proofErr w:type="spellStart"/>
      <w:r w:rsidRPr="00B01FBD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Quilt</w:t>
      </w:r>
      <w:proofErr w:type="spellEnd"/>
      <w:r w:rsidRPr="00B01FBD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 (trapunte artistiche contemporanee) e </w:t>
      </w:r>
      <w:proofErr w:type="spellStart"/>
      <w:r w:rsidRPr="00B01FBD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fiber</w:t>
      </w:r>
      <w:proofErr w:type="spellEnd"/>
      <w:r w:rsidRPr="00B01FBD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art. La sua pratica artistica si distingue per: </w:t>
      </w:r>
    </w:p>
    <w:p w:rsidR="003A640B" w:rsidRPr="00B01FBD" w:rsidRDefault="003A640B" w:rsidP="00B01FB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</w:pPr>
      <w:r w:rsidRPr="00B01FBD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lastRenderedPageBreak/>
        <w:t> Integrazione di materiali: Unisce pittura, cucito (a mano e a macchina) e installazioni.  Il suo lavoro esplora spesso temi legati all'identità, all'immigrazione (come nell'installazione </w:t>
      </w:r>
      <w:r w:rsidRPr="00B01FB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it-IT"/>
        </w:rPr>
        <w:t>Crossing Borders</w:t>
      </w:r>
      <w:r w:rsidRPr="00B01FBD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 del 2023 a Palazzo </w:t>
      </w:r>
      <w:proofErr w:type="spellStart"/>
      <w:r w:rsidRPr="00B01FBD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Turrisi</w:t>
      </w:r>
      <w:proofErr w:type="spellEnd"/>
      <w:r w:rsidRPr="00B01FBD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, Lecce) e alla condizione umana.  Insieme a </w:t>
      </w:r>
      <w:proofErr w:type="spellStart"/>
      <w:r w:rsidRPr="00B01FBD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Heyward</w:t>
      </w:r>
      <w:proofErr w:type="spellEnd"/>
      <w:r w:rsidRPr="00B01FBD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, Suzuki insegna tecniche avanzate di mixed-media</w:t>
      </w:r>
      <w:r w:rsidR="00123F1D" w:rsidRPr="00B01FBD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.</w:t>
      </w:r>
    </w:p>
    <w:p w:rsidR="003A640B" w:rsidRPr="00B01FBD" w:rsidRDefault="003A640B" w:rsidP="00B01FB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</w:pPr>
      <w:r w:rsidRPr="00B01FBD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 </w:t>
      </w:r>
      <w:r w:rsidRPr="00B01F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it-IT"/>
        </w:rPr>
        <w:t xml:space="preserve">Carl </w:t>
      </w:r>
      <w:proofErr w:type="spellStart"/>
      <w:r w:rsidRPr="00B01F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it-IT"/>
        </w:rPr>
        <w:t>Heyward</w:t>
      </w:r>
      <w:proofErr w:type="spellEnd"/>
      <w:r w:rsidRPr="00B01FBD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 è un artista contemporaneo, scrittore e curatore statunitense (California), noto a livello internazionale come il fondatore del </w:t>
      </w:r>
      <w:r w:rsidRPr="00B01F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it-IT"/>
        </w:rPr>
        <w:t>Global Art Project. </w:t>
      </w:r>
      <w:r w:rsidRPr="00B01FBD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La sua figura è centrale nel panorama dell'arte collaborativa e del </w:t>
      </w:r>
      <w:r w:rsidRPr="00B01FB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it-IT"/>
        </w:rPr>
        <w:t>mixed-media</w:t>
      </w:r>
      <w:r w:rsidRPr="00B01FBD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 contemporaneo. Si è specializzato in fotografia, cinema e stampa presso il Visual Studies Workshop di Rochester e il San Francisco Art </w:t>
      </w:r>
      <w:proofErr w:type="spellStart"/>
      <w:r w:rsidRPr="00B01FBD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Institut</w:t>
      </w:r>
      <w:proofErr w:type="spellEnd"/>
      <w:r w:rsidRPr="00B01FBD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.  Le sue opere e i suoi libri d'artista sono conservati in prestigiose istituzioni globali, tra cui il </w:t>
      </w:r>
      <w:hyperlink r:id="rId4" w:tgtFrame="_blank" w:history="1">
        <w:r w:rsidRPr="00B01FB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it-IT"/>
          </w:rPr>
          <w:t>SFMOMA</w:t>
        </w:r>
      </w:hyperlink>
      <w:r w:rsidRPr="00B01F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 xml:space="preserve">, </w:t>
      </w:r>
      <w:r w:rsidRPr="00B01FBD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il </w:t>
      </w:r>
      <w:proofErr w:type="spellStart"/>
      <w:r w:rsidRPr="00B01FBD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MoMA</w:t>
      </w:r>
      <w:proofErr w:type="spellEnd"/>
      <w:r w:rsidRPr="00B01FBD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 di New York, la Yale </w:t>
      </w:r>
      <w:proofErr w:type="spellStart"/>
      <w:r w:rsidRPr="00B01FBD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University</w:t>
      </w:r>
      <w:proofErr w:type="spellEnd"/>
      <w:r w:rsidRPr="00B01FBD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Art Library e la National Gallery of Australia. La poetica di </w:t>
      </w:r>
      <w:r w:rsidRPr="00B01F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it-IT"/>
        </w:rPr>
        <w:t xml:space="preserve">Carl </w:t>
      </w:r>
      <w:proofErr w:type="spellStart"/>
      <w:r w:rsidRPr="00B01F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it-IT"/>
        </w:rPr>
        <w:t>Heyward</w:t>
      </w:r>
      <w:proofErr w:type="spellEnd"/>
      <w:r w:rsidRPr="00B01FBD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 è un’indagine profonda sulla </w:t>
      </w:r>
      <w:r w:rsidRPr="00B01F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it-IT"/>
        </w:rPr>
        <w:t>frammentazione</w:t>
      </w:r>
      <w:r w:rsidRPr="00B01FBD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, la </w:t>
      </w:r>
      <w:r w:rsidRPr="00B01F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it-IT"/>
        </w:rPr>
        <w:t>memoria</w:t>
      </w:r>
      <w:r w:rsidRPr="00B01FBD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 e la </w:t>
      </w:r>
      <w:r w:rsidRPr="00B01F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it-IT"/>
        </w:rPr>
        <w:t>collaborazione</w:t>
      </w:r>
      <w:r w:rsidRPr="00B01FBD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, radicata nell'estetica del </w:t>
      </w:r>
      <w:r w:rsidRPr="00B01FB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it-IT"/>
        </w:rPr>
        <w:t>mixed-media</w:t>
      </w:r>
      <w:r w:rsidRPr="00B01FBD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 e in una filosofia che lui stesso definisce come una forma di "archeologia del presente". Influenzata dal surrealismo e dal jazz, la sua poetica rifiuta la pianificazione rigida. </w:t>
      </w:r>
      <w:proofErr w:type="spellStart"/>
      <w:r w:rsidRPr="00B01FBD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Heyward</w:t>
      </w:r>
      <w:proofErr w:type="spellEnd"/>
      <w:r w:rsidRPr="00B01FBD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lavora in uno stato di flusso, dove il gesto pittorico e la scelta dei materiali avvengono per intuizione immediata. Questo approccio permette all'inconscio di emergere, trasformando l'atto creativo in un dialogo spontaneo tra l'artista e il materiale.</w:t>
      </w:r>
    </w:p>
    <w:p w:rsidR="003A640B" w:rsidRPr="00B01FBD" w:rsidRDefault="003A640B" w:rsidP="00B01FB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</w:pPr>
      <w:r w:rsidRPr="00B01FBD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  Le sue opere sono palinsesti visivi. </w:t>
      </w:r>
      <w:proofErr w:type="spellStart"/>
      <w:r w:rsidRPr="00B01FBD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Heyward</w:t>
      </w:r>
      <w:proofErr w:type="spellEnd"/>
      <w:r w:rsidRPr="00B01FBD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sovrappone strati di vernice, colla, inchiostro e carta, spesso coprendo parti di ciò che ha appena creato. Questo processo di </w:t>
      </w:r>
      <w:r w:rsidRPr="00B01F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it-IT"/>
        </w:rPr>
        <w:t>“costruzione per distruzione”</w:t>
      </w:r>
      <w:r w:rsidRPr="00B01FBD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 riflette lo scorrere del tempo: ciò che sta sotto rimane come traccia, influenzando la superficie finale anche se non è più pienamente visibile. Essendo anche scrittore e giornalista, </w:t>
      </w:r>
      <w:proofErr w:type="spellStart"/>
      <w:r w:rsidRPr="00B01FBD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Heyward</w:t>
      </w:r>
      <w:proofErr w:type="spellEnd"/>
      <w:r w:rsidRPr="00B01FBD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inserisce spesso frammenti di testo, lettere o simboli tipografici nelle sue opere. Il linguaggio non serve a spiegare l'immagine, ma è trattato come un elemento materico: le parole diventano segni grafici che evocano significati senza necessariamente svelarli.</w:t>
      </w:r>
    </w:p>
    <w:p w:rsidR="00B759D7" w:rsidRDefault="00B759D7" w:rsidP="00FD7AF8"/>
    <w:sectPr w:rsidR="00B759D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AF8"/>
    <w:rsid w:val="00123F1D"/>
    <w:rsid w:val="002E0ADF"/>
    <w:rsid w:val="002E326C"/>
    <w:rsid w:val="003A640B"/>
    <w:rsid w:val="008A23E2"/>
    <w:rsid w:val="00914D2C"/>
    <w:rsid w:val="00B01FBD"/>
    <w:rsid w:val="00B759D7"/>
    <w:rsid w:val="00E53450"/>
    <w:rsid w:val="00FA4B13"/>
    <w:rsid w:val="00FD7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9CCA6"/>
  <w15:chartTrackingRefBased/>
  <w15:docId w15:val="{132DB1EE-F676-4063-A7C2-61FE9C4DF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FA4B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34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41713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4010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1753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693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2336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4958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683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702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0162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882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184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4695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9942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0960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478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8309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2981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3202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9690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0488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5813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8712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1188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729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637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8226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9994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487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717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3096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1089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3971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670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397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2376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131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4981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152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8936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911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0873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1206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4061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282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8996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089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563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2041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492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1198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4937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8668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67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382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239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84408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2311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7421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8970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7532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324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0500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554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4238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3419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3236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1785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77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305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7807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8734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0668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882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4816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4348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5767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1869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8545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6821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017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822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oma.org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1045</Words>
  <Characters>5961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Sian price</dc:creator>
  <cp:keywords/>
  <dc:description/>
  <cp:lastModifiedBy>Sian price</cp:lastModifiedBy>
  <cp:revision>4</cp:revision>
  <dcterms:created xsi:type="dcterms:W3CDTF">2026-05-20T07:02:00Z</dcterms:created>
  <dcterms:modified xsi:type="dcterms:W3CDTF">2026-05-23T07:49:00Z</dcterms:modified>
</cp:coreProperties>
</file>