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OPEN CALL LANDSCAPE2022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br w:type="textWrapping"/>
        <w:t xml:space="preserve">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INTERACTION | SOUND TELLING |VIDEO TELLING</w:t>
      </w:r>
      <w:r w:rsidDel="00000000" w:rsidR="00000000" w:rsidRPr="00000000">
        <w:rPr>
          <w:rtl w:val="0"/>
        </w:rPr>
        <w:tab/>
        <w:tab/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deadline 25 Maggio 2022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Collettivo​ ​Zeugma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​ in collaborazione con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LAIKA aps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è orgoglioso di poter annunciare la seconda edizione di “​Landscape2022​” ​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una Call per Sound Artist e Video Artist.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Dopo il successo della prima edizione, vogliamo innalzare l’asticella in termini di qualità della selezione delle opere frutto della collaborazione tra sound artist e video artist.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>
          <w:rFonts w:ascii="Calibri" w:cs="Calibri" w:eastAsia="Calibri" w:hAnsi="Calibri"/>
          <w:color w:val="282828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82828"/>
          <w:sz w:val="26"/>
          <w:szCs w:val="26"/>
          <w:highlight w:val="white"/>
          <w:rtl w:val="0"/>
        </w:rPr>
        <w:t xml:space="preserve">Partendo dall’assunto che la specie umana sia in assoluto quella che altera più di ogni altra gli equilibri naturali, causando una rilevante riduzione della biodiversità e un peggioramento delle condizioni ambientali, vogliamo invitare ad una riflessione sul tema in questione.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Landscape2022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invita nuovamente sound artist e video artist ad esprimersi su quanto appena descritto attraverso </w:t>
      </w:r>
      <w:r w:rsidDel="00000000" w:rsidR="00000000" w:rsidRPr="00000000">
        <w:rPr>
          <w:sz w:val="26"/>
          <w:szCs w:val="26"/>
          <w:rtl w:val="0"/>
        </w:rPr>
        <w:t xml:space="preserve">​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opere audiovisive dove il suono rivesta un ruolo centrale</w:t>
      </w:r>
      <w:r w:rsidDel="00000000" w:rsidR="00000000" w:rsidRPr="00000000">
        <w:rPr>
          <w:sz w:val="26"/>
          <w:szCs w:val="26"/>
          <w:rtl w:val="0"/>
        </w:rPr>
        <w:t xml:space="preserve">​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 lo scopo di raccontare l'interazione uomo-territorio e i delicati equilibri che consentono la sopravvivenza di entrambi.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Landscape diventa Internazionale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Questa seconda edizione porta con sé alcune importanti novità.</w:t>
        <w:br w:type="textWrapping"/>
        <w:t xml:space="preserve">LANDSCAPE DIVENTA INTERNAZIONALE; la call è infatti rivolta ad artisti di tutto il mondo che vogliano cimentarsi con la produzione di un’opera audiovisiva sul tema proposto (maggiori dettagli nel paragrafo in basso “Requisiti di Partecipazione”).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Premi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Verranno votate e scelte 10 opere che rappresenteranno la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selezione ufficiale di LANDSCAPE2022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 che circoleranno quindi all’interno delle attività promosse dai partner di Zeugma.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Gli autori delLe prime 3 opere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selezionate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avranno la possibilità di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esibirsi dal vivo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in una delle 3 serate di presentazione di Landscape2022 all’interno dell’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Aqusmatiq Festival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di Ancona, del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Festival Vicoli Corti di Massafra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 del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Klang di Roma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Il format delle serate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in questione prevede la proiezione delle 10 opere selezionate, un talk di presentazione della manifestazione in compagnia, oltre che dei curatori di LANDSCAPE2022 e di esperti, anche dell’artista che si esibirà dal vivo sonorizzando la propria opera.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Agli artisti verrà offerto un compenso dall’ente ospitante oltre che vitto e alloggio.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Requisiti di Partecipazione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Le opere richieste ​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devono essere inedite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​ e corredate di ​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liberatoria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​ (Allegato A –​ ​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u w:val="single"/>
            <w:rtl w:val="0"/>
          </w:rPr>
          <w:t xml:space="preserve">scaricabile qui</w:t>
        </w:r>
      </w:hyperlink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​) sui diritti d’autore per la concessione della possibilità di utilizzo dell’opera da parte di Zeugma e dei suoi partner con lo scopo di poterne diffondere liberamente e senza vincoli economici i contenuti. La liberatoria si riferisce esclusivamente alla circolazione dell’opera e non alla paternità che rimane in capo all’artista. </w:t>
        <w:tab/>
      </w:r>
      <w:r w:rsidDel="00000000" w:rsidR="00000000" w:rsidRPr="00000000">
        <w:rPr>
          <w:rtl w:val="0"/>
        </w:rPr>
        <w:br w:type="textWrapping"/>
        <w:tab/>
        <w:tab/>
        <w:tab/>
        <w:tab/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Comitato di Selezione</w:t>
      </w:r>
      <w:r w:rsidDel="00000000" w:rsidR="00000000" w:rsidRPr="00000000">
        <w:rPr>
          <w:rtl w:val="0"/>
        </w:rPr>
        <w:tab/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Colin Herick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Proprietario dell'etichetta di musica sperimentale “Time Released Sound”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Karin Finck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Geografa / Designer relazionale / Ricercatrice</w:t>
        <w:br w:type="textWrapping"/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0"/>
        </w:rPr>
        <w:t xml:space="preserve">Hernando Urrutia - </w:t>
      </w:r>
      <w:r w:rsidDel="00000000" w:rsidR="00000000" w:rsidRPr="00000000">
        <w:rPr>
          <w:sz w:val="20"/>
          <w:szCs w:val="20"/>
          <w:rtl w:val="0"/>
        </w:rPr>
        <w:t xml:space="preserve">Artista Multidisciplinare, Designer e Ricercatore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Paolo Bragaglia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Direttore Artistico Aqusmatiq Festival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Caterina Tomeo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Storica dell'arte, critica, curatrice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Elio Martusciello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Musicista, compositore, docente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Elisa Trento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Curatrice, Project Manager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Mirco Salvadori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Critico Musicale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Vincenzo Madaro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Direttore Artistico Festival Vicoli Corti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Chiara Rigione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Montatrice, regista e organizzatrice di eventi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Antonio Musci e Daniela Di Niso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– Coordinatori del Cineclub Canudo e Curatori di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Avvistamenti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della rassegna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Sonimage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Alfonso Amendola - </w:t>
      </w:r>
      <w:r w:rsidDel="00000000" w:rsidR="00000000" w:rsidRPr="00000000">
        <w:rPr>
          <w:rFonts w:ascii="Calibri" w:cs="Calibri" w:eastAsia="Calibri" w:hAnsi="Calibri"/>
          <w:color w:val="202124"/>
          <w:sz w:val="21"/>
          <w:szCs w:val="21"/>
          <w:highlight w:val="white"/>
          <w:rtl w:val="0"/>
        </w:rPr>
        <w:t xml:space="preserve">professore di Sociologia dei media classici e media digitali presso l'Università degli Studi di Salerno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Verranno selezionate le migliori 10 opere</w:t>
      </w:r>
      <w:r w:rsidDel="00000000" w:rsidR="00000000" w:rsidRPr="00000000">
        <w:rPr>
          <w:sz w:val="26"/>
          <w:szCs w:val="26"/>
          <w:rtl w:val="0"/>
        </w:rPr>
        <w:t xml:space="preserve">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base ai seguenti criteri:​ ​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1)Aderenza dell’opera al tema proposto; 2) Alta qualità tecnica e narrativa; 3) Interplay Suono-Immagine; 4) Utilizzo quanto più innovativo possibile del mezzo audiovisivo.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Modalità d’iscrizione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La partecipazione è gratuita per gli under 30 mentre è prevista una quota d’iscrizione di 15 euro per tutti gli altri. </w:t>
        <w:br w:type="textWrapping"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 può partecipare individualmente o in coppia con altro artista. Se l’età media della coppia di artisti supera i 30 anni allora è dovuto il pagamento della quota d’iscrizione di 15 euro.</w:t>
        <w:br w:type="textWrapping"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Per iscriversi è necessario compilare il form d’iscrizione in ogni sua parte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allegando la ricevuta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di paypal (leggi sotto “Istruzioni per il pagamento”) nel form online sul sito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u w:val="single"/>
            <w:rtl w:val="0"/>
          </w:rPr>
          <w:t xml:space="preserve">https://collettivozeugma.it/landscape2022</w:t>
        </w:r>
      </w:hyperlink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 inserendo un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link permanente (nessun file con scadenza a tempo)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del repository da dove sarà possibile scaricare il file video (ad es. Mega, GoogleDrive).</w:t>
        <w:br w:type="textWrapping"/>
        <w:t xml:space="preserve">Verrà inoltre richiesto all’artista di inserire una breve bio e la sinossi della propria opera (in lingua inglese).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Istruzioni per il pagamento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Entrare nel proprio profilo paypal - cliccare su “invia denaro” e aggiungere l’indirizzo email “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u w:val="single"/>
            <w:rtl w:val="0"/>
          </w:rPr>
          <w:t xml:space="preserve">info@associazionelaika.it</w:t>
        </w:r>
      </w:hyperlink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- digitare l’importo di 15 euro e SCRIVERE NEL MESSAGGIO come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CAUSALE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“Iscrizione Landscape2022 + Titolo Opera +Nome Artista e Cognome Artista + eventuale Moniker” Effettuare uno screenshot o salvare in ogni caso la ricevuta dell’operazione in formato jpg o pdf e caricarla nel form sul sito al momento dell’iscrizione.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Importante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Le opere inviate devono essere pensate anche in ottica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estesa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nel caso in cui venissero selezionate tra le prime tre della decina e quindi premiate con la possibilità di essere performate attraverso una sonorizzazione live della durata di 35-40 min.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Le submissions con formato non conforme a quello richiesto o incomplete non verranno prese in considerazione.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Requisiti Tecnici per l’invio delle opere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Le opere inviate devono avere una durata minima di 3 min e max di 5 min (titoli eventuali compresi) con le seguenti caratteristiche tecniche: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Video: .MOV/MP4 - CODEC H264 1920x1080p (progressivo)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Passaggio VBR 2 (ideale)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Audio 2 CH - Stereo - CODEC: AAC 48.000 Hz, 320 Kbps - Alta qualità.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 Dimensione massima del file 1gb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Info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Per info sui requisiti di partecipazione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​, i dettagli tecnici o altro​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consultare la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​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pagina del sito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​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 scrivere a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​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6"/>
            <w:szCs w:val="26"/>
            <w:u w:val="single"/>
            <w:rtl w:val="0"/>
          </w:rPr>
          <w:t xml:space="preserve">info@collettivozeugma.it</w:t>
        </w:r>
      </w:hyperlink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- 349.5012612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u w:val="single"/>
            <w:rtl w:val="0"/>
          </w:rPr>
          <w:t xml:space="preserve">https://collettivozeugma.it/landscape2022/</w:t>
        </w:r>
      </w:hyperlink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Landscape2022 è un progetto curato dal collettivo Zeugma e da Laika APS orgogliosamente autofinanziato con il supporto di:</w:t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Cineclub Canudo, Festival Vicoli Corti, Associazione Shape, Kinetta, Rufa University of Fine Arts, Acusmatiq Festival, Klang Roma, Time Released Sound, Ambient Radio, Rumore Bianco Studio, Diavolo Rosso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Un Progetto di Laika APS e Collettivo Zeugma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Ideazione e Organizzazione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  <w:t xml:space="preserve">Francesco Giannico, Anacleto Vitolo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Collaboratori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  <w:t xml:space="preserve">Diego Repetto, Chiara Rigione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Sviluppo Web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  <w:t xml:space="preserve">Rumore Bianco</w:t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ollettivozeugma.it/landscape2022/" TargetMode="External"/><Relationship Id="rId9" Type="http://schemas.openxmlformats.org/officeDocument/2006/relationships/hyperlink" Target="mailto:info@collettivozeugma.it" TargetMode="External"/><Relationship Id="rId5" Type="http://schemas.openxmlformats.org/officeDocument/2006/relationships/styles" Target="styles.xml"/><Relationship Id="rId6" Type="http://schemas.openxmlformats.org/officeDocument/2006/relationships/hyperlink" Target="https://collettivozeugma.it/wp-content/uploads/2021/01/liberatoria_landscape2021.pdf" TargetMode="External"/><Relationship Id="rId7" Type="http://schemas.openxmlformats.org/officeDocument/2006/relationships/hyperlink" Target="https://collettivozeugma.it/landscape2022" TargetMode="External"/><Relationship Id="rId8" Type="http://schemas.openxmlformats.org/officeDocument/2006/relationships/hyperlink" Target="mailto:info@associazionelaik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