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Bdr>
          <w:top w:space="0" w:sz="0" w:val="nil"/>
          <w:left w:space="0" w:sz="0" w:val="nil"/>
          <w:bottom w:space="0" w:sz="0" w:val="nil"/>
          <w:right w:space="0" w:sz="0" w:val="nil"/>
          <w:between w:space="0" w:sz="0" w:val="nil"/>
        </w:pBdr>
        <w:shd w:fill="auto" w:val="clear"/>
        <w:spacing w:before="200" w:line="240" w:lineRule="auto"/>
        <w:ind w:left="-15" w:firstLine="0"/>
        <w:rPr>
          <w:b w:val="1"/>
          <w:color w:val="ffffff"/>
          <w:sz w:val="72"/>
          <w:szCs w:val="72"/>
          <w:highlight w:val="white"/>
        </w:rPr>
      </w:pPr>
      <w:bookmarkStart w:colFirst="0" w:colLast="0" w:name="_gjdgxs" w:id="0"/>
      <w:bookmarkEnd w:id="0"/>
      <w:r w:rsidDel="00000000" w:rsidR="00000000" w:rsidRPr="00000000">
        <w:rPr>
          <w:color w:val="ffffff"/>
          <w:highlight w:val="white"/>
          <w:rtl w:val="0"/>
        </w:rPr>
        <w:t xml:space="preserve">C</w:t>
      </w:r>
      <w:r w:rsidDel="00000000" w:rsidR="00000000" w:rsidRPr="00000000">
        <w:rPr>
          <w:b w:val="1"/>
          <w:color w:val="ffffff"/>
          <w:highlight w:val="white"/>
          <w:rtl w:val="0"/>
        </w:rPr>
        <w:t xml:space="preserve">C</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before="0" w:line="360" w:lineRule="auto"/>
        <w:ind w:left="-15" w:firstLine="0"/>
        <w:rPr/>
      </w:pPr>
      <w:r w:rsidDel="00000000" w:rsidR="00000000" w:rsidRPr="00000000">
        <w:rPr>
          <w:rFonts w:ascii="Source Code Pro" w:cs="Source Code Pro" w:eastAsia="Source Code Pro" w:hAnsi="Source Code Pro"/>
          <w:color w:val="424242"/>
          <w:sz w:val="20"/>
          <w:szCs w:val="20"/>
        </w:rPr>
        <w:drawing>
          <wp:inline distB="114300" distT="114300" distL="114300" distR="114300">
            <wp:extent cx="5943600" cy="50800"/>
            <wp:effectExtent b="0" l="0" r="0" t="0"/>
            <wp:docPr descr="linea orizzontale" id="3" name="image1.png"/>
            <a:graphic>
              <a:graphicData uri="http://schemas.openxmlformats.org/drawingml/2006/picture">
                <pic:pic>
                  <pic:nvPicPr>
                    <pic:cNvPr descr="linea orizzontale" id="0" name="image1.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360" w:lineRule="auto"/>
        <w:ind w:left="-15" w:firstLine="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before="0" w:line="360" w:lineRule="auto"/>
        <w:ind w:left="-15" w:firstLine="0"/>
        <w:rPr>
          <w:rFonts w:ascii="Source Code Pro" w:cs="Source Code Pro" w:eastAsia="Source Code Pro" w:hAnsi="Source Code Pro"/>
          <w:color w:val="666666"/>
          <w:sz w:val="20"/>
          <w:szCs w:val="20"/>
        </w:rPr>
      </w:pPr>
      <w:r w:rsidDel="00000000" w:rsidR="00000000" w:rsidRPr="00000000">
        <w:rPr>
          <w:rFonts w:ascii="Roboto Condensed" w:cs="Roboto Condensed" w:eastAsia="Roboto Condensed" w:hAnsi="Roboto Condensed"/>
          <w:color w:val="e31c60"/>
          <w:rtl w:val="0"/>
        </w:rPr>
        <w:t xml:space="preserve">giugno 2021 | gennaio 2022</w:t>
      </w:r>
      <w:r w:rsidDel="00000000" w:rsidR="00000000" w:rsidRPr="00000000">
        <w:rPr>
          <w:rtl w:val="0"/>
        </w:rPr>
      </w:r>
    </w:p>
    <w:p w:rsidR="00000000" w:rsidDel="00000000" w:rsidP="00000000" w:rsidRDefault="00000000" w:rsidRPr="00000000" w14:paraId="00000005">
      <w:pPr>
        <w:spacing w:before="0" w:line="276" w:lineRule="auto"/>
        <w:ind w:left="0" w:firstLine="0"/>
        <w:rPr>
          <w:rFonts w:ascii="Arial" w:cs="Arial" w:eastAsia="Arial" w:hAnsi="Arial"/>
          <w:color w:val="999999"/>
          <w:sz w:val="22"/>
          <w:szCs w:val="22"/>
        </w:rPr>
      </w:pPr>
      <w:r w:rsidDel="00000000" w:rsidR="00000000" w:rsidRPr="00000000">
        <w:rPr>
          <w:rFonts w:ascii="Arial" w:cs="Arial" w:eastAsia="Arial" w:hAnsi="Arial"/>
          <w:color w:val="999999"/>
          <w:sz w:val="22"/>
          <w:szCs w:val="22"/>
        </w:rPr>
        <w:drawing>
          <wp:inline distB="114300" distT="114300" distL="114300" distR="114300">
            <wp:extent cx="3463636" cy="290945"/>
            <wp:effectExtent b="0" l="0" r="0" t="0"/>
            <wp:docPr id="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463636" cy="29094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before="0" w:line="276" w:lineRule="auto"/>
        <w:ind w:left="0" w:firstLine="0"/>
        <w:rPr>
          <w:rFonts w:ascii="Arial" w:cs="Arial" w:eastAsia="Arial" w:hAnsi="Arial"/>
          <w:color w:val="999999"/>
          <w:sz w:val="22"/>
          <w:szCs w:val="22"/>
        </w:rPr>
      </w:pPr>
      <w:r w:rsidDel="00000000" w:rsidR="00000000" w:rsidRPr="00000000">
        <w:rPr>
          <w:rtl w:val="0"/>
        </w:rPr>
      </w:r>
    </w:p>
    <w:p w:rsidR="00000000" w:rsidDel="00000000" w:rsidP="00000000" w:rsidRDefault="00000000" w:rsidRPr="00000000" w14:paraId="00000007">
      <w:pPr>
        <w:spacing w:before="0" w:line="276" w:lineRule="auto"/>
        <w:ind w:left="0" w:firstLine="0"/>
        <w:rPr>
          <w:rFonts w:ascii="Arial" w:cs="Arial" w:eastAsia="Arial" w:hAnsi="Arial"/>
          <w:color w:val="999999"/>
          <w:sz w:val="22"/>
          <w:szCs w:val="22"/>
        </w:rPr>
      </w:pPr>
      <w:r w:rsidDel="00000000" w:rsidR="00000000" w:rsidRPr="00000000">
        <w:rPr>
          <w:rFonts w:ascii="Arial" w:cs="Arial" w:eastAsia="Arial" w:hAnsi="Arial"/>
          <w:color w:val="999999"/>
          <w:sz w:val="22"/>
          <w:szCs w:val="22"/>
          <w:rtl w:val="0"/>
        </w:rPr>
        <w:t xml:space="preserve">COUNTLESS CITIES | Biennale delle città del mondo </w:t>
      </w:r>
    </w:p>
    <w:p w:rsidR="00000000" w:rsidDel="00000000" w:rsidP="00000000" w:rsidRDefault="00000000" w:rsidRPr="00000000" w14:paraId="00000008">
      <w:pPr>
        <w:spacing w:before="0" w:line="276" w:lineRule="auto"/>
        <w:ind w:left="0" w:firstLine="0"/>
        <w:rPr>
          <w:rFonts w:ascii="Arial" w:cs="Arial" w:eastAsia="Arial" w:hAnsi="Arial"/>
          <w:color w:val="999999"/>
          <w:sz w:val="22"/>
          <w:szCs w:val="22"/>
        </w:rPr>
      </w:pPr>
      <w:r w:rsidDel="00000000" w:rsidR="00000000" w:rsidRPr="00000000">
        <w:rPr>
          <w:rFonts w:ascii="Arial" w:cs="Arial" w:eastAsia="Arial" w:hAnsi="Arial"/>
          <w:color w:val="999999"/>
          <w:sz w:val="22"/>
          <w:szCs w:val="22"/>
          <w:rtl w:val="0"/>
        </w:rPr>
        <w:t xml:space="preserve">Palazzo Miccichè, Favara</w:t>
      </w:r>
    </w:p>
    <w:p w:rsidR="00000000" w:rsidDel="00000000" w:rsidP="00000000" w:rsidRDefault="00000000" w:rsidRPr="00000000" w14:paraId="00000009">
      <w:pPr>
        <w:spacing w:before="0" w:line="276" w:lineRule="auto"/>
        <w:ind w:left="0" w:firstLine="0"/>
        <w:rPr>
          <w:rFonts w:ascii="Arial" w:cs="Arial" w:eastAsia="Arial" w:hAnsi="Arial"/>
          <w:color w:val="999999"/>
          <w:sz w:val="22"/>
          <w:szCs w:val="22"/>
        </w:rPr>
      </w:pPr>
      <w:r w:rsidDel="00000000" w:rsidR="00000000" w:rsidRPr="00000000">
        <w:rPr>
          <w:rtl w:val="0"/>
        </w:rPr>
      </w:r>
    </w:p>
    <w:p w:rsidR="00000000" w:rsidDel="00000000" w:rsidP="00000000" w:rsidRDefault="00000000" w:rsidRPr="00000000" w14:paraId="0000000A">
      <w:pPr>
        <w:spacing w:before="480" w:lineRule="auto"/>
        <w:rPr>
          <w:rFonts w:ascii="Arial" w:cs="Arial" w:eastAsia="Arial" w:hAnsi="Arial"/>
          <w:color w:val="999999"/>
          <w:sz w:val="22"/>
          <w:szCs w:val="22"/>
        </w:rPr>
      </w:pPr>
      <w:r w:rsidDel="00000000" w:rsidR="00000000" w:rsidRPr="00000000">
        <w:rPr>
          <w:color w:val="434343"/>
          <w:rtl w:val="0"/>
        </w:rPr>
        <w:t xml:space="preserve">COMUNICATO STAMPA</w:t>
      </w:r>
      <w:r w:rsidDel="00000000" w:rsidR="00000000" w:rsidRPr="00000000">
        <w:rPr>
          <w:rtl w:val="0"/>
        </w:rPr>
      </w:r>
    </w:p>
    <w:p w:rsidR="00000000" w:rsidDel="00000000" w:rsidP="00000000" w:rsidRDefault="00000000" w:rsidRPr="00000000" w14:paraId="0000000B">
      <w:pPr>
        <w:spacing w:before="0" w:line="276" w:lineRule="auto"/>
        <w:ind w:left="0" w:firstLine="0"/>
        <w:rPr>
          <w:rFonts w:ascii="Arial" w:cs="Arial" w:eastAsia="Arial" w:hAnsi="Arial"/>
          <w:color w:val="999999"/>
          <w:sz w:val="22"/>
          <w:szCs w:val="22"/>
        </w:rPr>
      </w:pPr>
      <w:r w:rsidDel="00000000" w:rsidR="00000000" w:rsidRPr="00000000">
        <w:rPr>
          <w:rtl w:val="0"/>
        </w:rPr>
      </w:r>
    </w:p>
    <w:p w:rsidR="00000000" w:rsidDel="00000000" w:rsidP="00000000" w:rsidRDefault="00000000" w:rsidRPr="00000000" w14:paraId="0000000C">
      <w:pPr>
        <w:spacing w:before="0" w:line="276" w:lineRule="auto"/>
        <w:ind w:left="0" w:firstLine="0"/>
        <w:rPr>
          <w:rFonts w:ascii="Arial" w:cs="Arial" w:eastAsia="Arial" w:hAnsi="Arial"/>
          <w:b w:val="1"/>
          <w:i w:val="1"/>
          <w:color w:val="999999"/>
          <w:sz w:val="22"/>
          <w:szCs w:val="22"/>
        </w:rPr>
      </w:pPr>
      <w:r w:rsidDel="00000000" w:rsidR="00000000" w:rsidRPr="00000000">
        <w:rPr>
          <w:rtl w:val="0"/>
        </w:rPr>
      </w:r>
    </w:p>
    <w:p w:rsidR="00000000" w:rsidDel="00000000" w:rsidP="00000000" w:rsidRDefault="00000000" w:rsidRPr="00000000" w14:paraId="0000000D">
      <w:pPr>
        <w:spacing w:before="0" w:line="276" w:lineRule="auto"/>
        <w:ind w:left="0" w:firstLine="0"/>
        <w:rPr>
          <w:rFonts w:ascii="Arial" w:cs="Arial" w:eastAsia="Arial" w:hAnsi="Arial"/>
          <w:b w:val="1"/>
          <w:i w:val="1"/>
          <w:color w:val="999999"/>
          <w:sz w:val="22"/>
          <w:szCs w:val="22"/>
        </w:rPr>
      </w:pPr>
      <w:r w:rsidDel="00000000" w:rsidR="00000000" w:rsidRPr="00000000">
        <w:rPr>
          <w:rtl w:val="0"/>
        </w:rPr>
      </w:r>
    </w:p>
    <w:p w:rsidR="00000000" w:rsidDel="00000000" w:rsidP="00000000" w:rsidRDefault="00000000" w:rsidRPr="00000000" w14:paraId="0000000E">
      <w:pPr>
        <w:spacing w:before="0" w:line="276" w:lineRule="auto"/>
        <w:ind w:left="0" w:firstLine="0"/>
        <w:rPr>
          <w:rFonts w:ascii="Arial" w:cs="Arial" w:eastAsia="Arial" w:hAnsi="Arial"/>
          <w:color w:val="999999"/>
          <w:sz w:val="22"/>
          <w:szCs w:val="22"/>
        </w:rPr>
      </w:pPr>
      <w:r w:rsidDel="00000000" w:rsidR="00000000" w:rsidRPr="00000000">
        <w:rPr>
          <w:rFonts w:ascii="Arial" w:cs="Arial" w:eastAsia="Arial" w:hAnsi="Arial"/>
          <w:b w:val="1"/>
          <w:i w:val="1"/>
          <w:color w:val="999999"/>
          <w:sz w:val="22"/>
          <w:szCs w:val="22"/>
          <w:rtl w:val="0"/>
        </w:rPr>
        <w:t xml:space="preserve">Temizu</w:t>
      </w:r>
      <w:r w:rsidDel="00000000" w:rsidR="00000000" w:rsidRPr="00000000">
        <w:rPr>
          <w:rFonts w:ascii="Arial" w:cs="Arial" w:eastAsia="Arial" w:hAnsi="Arial"/>
          <w:color w:val="999999"/>
          <w:sz w:val="22"/>
          <w:szCs w:val="22"/>
          <w:rtl w:val="0"/>
        </w:rPr>
        <w:t xml:space="preserve"> 2021</w:t>
      </w:r>
    </w:p>
    <w:p w:rsidR="00000000" w:rsidDel="00000000" w:rsidP="00000000" w:rsidRDefault="00000000" w:rsidRPr="00000000" w14:paraId="0000000F">
      <w:pPr>
        <w:spacing w:before="0" w:line="276" w:lineRule="auto"/>
        <w:ind w:left="0" w:firstLine="0"/>
        <w:rPr>
          <w:rFonts w:ascii="Arial" w:cs="Arial" w:eastAsia="Arial" w:hAnsi="Arial"/>
          <w:color w:val="999999"/>
          <w:sz w:val="22"/>
          <w:szCs w:val="22"/>
        </w:rPr>
      </w:pPr>
      <w:r w:rsidDel="00000000" w:rsidR="00000000" w:rsidRPr="00000000">
        <w:rPr>
          <w:rFonts w:ascii="Arial" w:cs="Arial" w:eastAsia="Arial" w:hAnsi="Arial"/>
          <w:color w:val="999999"/>
          <w:sz w:val="22"/>
          <w:szCs w:val="22"/>
          <w:rtl w:val="0"/>
        </w:rPr>
        <w:t xml:space="preserve">(The hope of hobo punk)</w:t>
      </w:r>
    </w:p>
    <w:p w:rsidR="00000000" w:rsidDel="00000000" w:rsidP="00000000" w:rsidRDefault="00000000" w:rsidRPr="00000000" w14:paraId="00000010">
      <w:pPr>
        <w:spacing w:before="0" w:line="276" w:lineRule="auto"/>
        <w:ind w:left="0" w:firstLine="0"/>
        <w:rPr>
          <w:rFonts w:ascii="Arial" w:cs="Arial" w:eastAsia="Arial" w:hAnsi="Arial"/>
          <w:color w:val="999999"/>
          <w:sz w:val="22"/>
          <w:szCs w:val="22"/>
        </w:rPr>
      </w:pPr>
      <w:r w:rsidDel="00000000" w:rsidR="00000000" w:rsidRPr="00000000">
        <w:rPr>
          <w:rtl w:val="0"/>
        </w:rPr>
      </w:r>
    </w:p>
    <w:p w:rsidR="00000000" w:rsidDel="00000000" w:rsidP="00000000" w:rsidRDefault="00000000" w:rsidRPr="00000000" w14:paraId="00000011">
      <w:pPr>
        <w:spacing w:before="0" w:line="276" w:lineRule="auto"/>
        <w:ind w:left="0" w:firstLine="0"/>
        <w:rPr>
          <w:rFonts w:ascii="Arial" w:cs="Arial" w:eastAsia="Arial" w:hAnsi="Arial"/>
          <w:color w:val="999999"/>
          <w:sz w:val="22"/>
          <w:szCs w:val="22"/>
        </w:rPr>
      </w:pPr>
      <w:r w:rsidDel="00000000" w:rsidR="00000000" w:rsidRPr="00000000">
        <w:rPr>
          <w:rFonts w:ascii="Arial" w:cs="Arial" w:eastAsia="Arial" w:hAnsi="Arial"/>
          <w:color w:val="999999"/>
          <w:sz w:val="22"/>
          <w:szCs w:val="22"/>
          <w:rtl w:val="0"/>
        </w:rPr>
        <w:t xml:space="preserve">Chi c'ha capito qualcosa, di questo periodo storico, deve avere il coraggio di alzare la mano e spiegarlo. Chi crede che tutto sia razionale, che ancora valga il vecchio rapporto causa/effetto, che sia possibile controllare la realtà, o che le cose abbiano un ordine proprio, si faccia avanti, oppure scompaia per sempre dal piano delle esistenze e faccia posto al disordine, alla speranza, alle preghiere sussurrate la notte e ai segni del destino. </w:t>
      </w:r>
    </w:p>
    <w:p w:rsidR="00000000" w:rsidDel="00000000" w:rsidP="00000000" w:rsidRDefault="00000000" w:rsidRPr="00000000" w14:paraId="00000012">
      <w:pPr>
        <w:spacing w:before="0" w:line="276" w:lineRule="auto"/>
        <w:ind w:left="0" w:firstLine="0"/>
        <w:rPr>
          <w:rFonts w:ascii="Arial" w:cs="Arial" w:eastAsia="Arial" w:hAnsi="Arial"/>
          <w:color w:val="999999"/>
          <w:sz w:val="22"/>
          <w:szCs w:val="22"/>
        </w:rPr>
      </w:pPr>
      <w:r w:rsidDel="00000000" w:rsidR="00000000" w:rsidRPr="00000000">
        <w:rPr>
          <w:rtl w:val="0"/>
        </w:rPr>
      </w:r>
    </w:p>
    <w:p w:rsidR="00000000" w:rsidDel="00000000" w:rsidP="00000000" w:rsidRDefault="00000000" w:rsidRPr="00000000" w14:paraId="00000013">
      <w:pPr>
        <w:spacing w:before="0" w:line="276" w:lineRule="auto"/>
        <w:ind w:left="0" w:firstLine="0"/>
        <w:rPr>
          <w:rFonts w:ascii="Arial" w:cs="Arial" w:eastAsia="Arial" w:hAnsi="Arial"/>
          <w:color w:val="999999"/>
          <w:sz w:val="22"/>
          <w:szCs w:val="22"/>
        </w:rPr>
      </w:pPr>
      <w:r w:rsidDel="00000000" w:rsidR="00000000" w:rsidRPr="00000000">
        <w:rPr>
          <w:rFonts w:ascii="Arial" w:cs="Arial" w:eastAsia="Arial" w:hAnsi="Arial"/>
          <w:color w:val="999999"/>
          <w:sz w:val="22"/>
          <w:szCs w:val="22"/>
          <w:rtl w:val="0"/>
        </w:rPr>
        <w:t xml:space="preserve">L'installazione "immateriale" di Alfonso Siracusa Orlando, inserita in una "nicchia" urbana in cemento armato, si offre al fruitore sia come un momento di esperienza artistica collettiva, sia come riflessione laica, ma in nome della complessità contemporanea. L'opera site specific del Siracusa Orlando, infatti, è un sussulto dialettico rispetto al linguaggio circostante, caratterizzato da elementi edili, vegetali, spontanei, declinati appositamente in un contesto artistico (non essendolo affatto) per destare sospetto. Tutto ciò fa eco alla chiave di interpretazione tipica del mondo d'oggi, ormai ampiamente dedicata alla riscoperta di una sfera dell'esistenza pressoché distrutta dall'uomo. </w:t>
      </w:r>
    </w:p>
    <w:p w:rsidR="00000000" w:rsidDel="00000000" w:rsidP="00000000" w:rsidRDefault="00000000" w:rsidRPr="00000000" w14:paraId="00000014">
      <w:pPr>
        <w:spacing w:before="0" w:line="276" w:lineRule="auto"/>
        <w:ind w:left="0" w:firstLine="0"/>
        <w:rPr>
          <w:rFonts w:ascii="Arial" w:cs="Arial" w:eastAsia="Arial" w:hAnsi="Arial"/>
          <w:color w:val="999999"/>
          <w:sz w:val="22"/>
          <w:szCs w:val="22"/>
        </w:rPr>
      </w:pPr>
      <w:r w:rsidDel="00000000" w:rsidR="00000000" w:rsidRPr="00000000">
        <w:rPr>
          <w:rtl w:val="0"/>
        </w:rPr>
      </w:r>
    </w:p>
    <w:p w:rsidR="00000000" w:rsidDel="00000000" w:rsidP="00000000" w:rsidRDefault="00000000" w:rsidRPr="00000000" w14:paraId="00000015">
      <w:pPr>
        <w:spacing w:before="0" w:line="276" w:lineRule="auto"/>
        <w:ind w:left="0" w:firstLine="0"/>
        <w:rPr>
          <w:rFonts w:ascii="Arial" w:cs="Arial" w:eastAsia="Arial" w:hAnsi="Arial"/>
          <w:color w:val="999999"/>
          <w:sz w:val="22"/>
          <w:szCs w:val="22"/>
        </w:rPr>
      </w:pPr>
      <w:r w:rsidDel="00000000" w:rsidR="00000000" w:rsidRPr="00000000">
        <w:rPr>
          <w:rFonts w:ascii="Arial" w:cs="Arial" w:eastAsia="Arial" w:hAnsi="Arial"/>
          <w:color w:val="999999"/>
          <w:sz w:val="22"/>
          <w:szCs w:val="22"/>
          <w:rtl w:val="0"/>
        </w:rPr>
        <w:t xml:space="preserve">Forse un po' per ironia, ma l'installazione traduce in termini concreti l'etimologia del sostantivo "rito", riadattando il termine in una classica funzione la quale diviene, a un tempo, palco e soglia del passaggio umano nel pianeta e celebrazione della sua tracotanza: una metafora del nostro non saper vivere, o del nostro vivere soltanto per distruggere. Di sicuro, tra le intenzioni dell'artista vi è quella di fornire un atto di interazione tra l'opera e il pubblico, ripristinando un "sapore" umano in crisi. </w:t>
      </w:r>
    </w:p>
    <w:p w:rsidR="00000000" w:rsidDel="00000000" w:rsidP="00000000" w:rsidRDefault="00000000" w:rsidRPr="00000000" w14:paraId="00000016">
      <w:pPr>
        <w:spacing w:before="0" w:line="276" w:lineRule="auto"/>
        <w:ind w:left="0" w:firstLine="0"/>
        <w:rPr>
          <w:rFonts w:ascii="Arial" w:cs="Arial" w:eastAsia="Arial" w:hAnsi="Arial"/>
          <w:color w:val="999999"/>
          <w:sz w:val="22"/>
          <w:szCs w:val="22"/>
        </w:rPr>
      </w:pPr>
      <w:r w:rsidDel="00000000" w:rsidR="00000000" w:rsidRPr="00000000">
        <w:rPr>
          <w:rtl w:val="0"/>
        </w:rPr>
      </w:r>
    </w:p>
    <w:p w:rsidR="00000000" w:rsidDel="00000000" w:rsidP="00000000" w:rsidRDefault="00000000" w:rsidRPr="00000000" w14:paraId="00000017">
      <w:pPr>
        <w:spacing w:before="0" w:line="276" w:lineRule="auto"/>
        <w:ind w:left="0" w:firstLine="0"/>
        <w:rPr>
          <w:rFonts w:ascii="Arial" w:cs="Arial" w:eastAsia="Arial" w:hAnsi="Arial"/>
          <w:color w:val="999999"/>
          <w:sz w:val="22"/>
          <w:szCs w:val="22"/>
        </w:rPr>
      </w:pPr>
      <w:r w:rsidDel="00000000" w:rsidR="00000000" w:rsidRPr="00000000">
        <w:rPr>
          <w:rFonts w:ascii="Arial" w:cs="Arial" w:eastAsia="Arial" w:hAnsi="Arial"/>
          <w:color w:val="999999"/>
          <w:sz w:val="22"/>
          <w:szCs w:val="22"/>
          <w:rtl w:val="0"/>
        </w:rPr>
        <w:t xml:space="preserve">Tre sono gli elementi principali: un monaco (1) con un casco spaziale alla Star Wars (utilizzato da Beppe Grillo prima della pandemia) intento a comunicare con un patchwork (2) salvifico ricavato dal suo insediamento, su cui appare una effige di Pazuzu, re degli spiriti malvagi dell'aria, posto dirimpetto la rappresentazione pittorica di un polmone, il tutto illuminato da una pioggia stellata di riflessi (3) emanati da alcuni specchi adornati da agrumi. Sottile è la comicità con cui la tenda, la skené, si trasforma in "scena" verticale da osservare. Comico, sì, ma anche doloroso. </w:t>
      </w:r>
    </w:p>
    <w:p w:rsidR="00000000" w:rsidDel="00000000" w:rsidP="00000000" w:rsidRDefault="00000000" w:rsidRPr="00000000" w14:paraId="00000018">
      <w:pPr>
        <w:spacing w:before="0" w:line="276" w:lineRule="auto"/>
        <w:ind w:left="0" w:firstLine="0"/>
        <w:rPr>
          <w:rFonts w:ascii="Arial" w:cs="Arial" w:eastAsia="Arial" w:hAnsi="Arial"/>
          <w:color w:val="999999"/>
          <w:sz w:val="22"/>
          <w:szCs w:val="22"/>
        </w:rPr>
      </w:pPr>
      <w:r w:rsidDel="00000000" w:rsidR="00000000" w:rsidRPr="00000000">
        <w:rPr>
          <w:rtl w:val="0"/>
        </w:rPr>
      </w:r>
    </w:p>
    <w:p w:rsidR="00000000" w:rsidDel="00000000" w:rsidP="00000000" w:rsidRDefault="00000000" w:rsidRPr="00000000" w14:paraId="00000019">
      <w:pPr>
        <w:spacing w:before="0" w:line="276" w:lineRule="auto"/>
        <w:ind w:left="0" w:firstLine="0"/>
        <w:rPr>
          <w:rFonts w:ascii="Arial" w:cs="Arial" w:eastAsia="Arial" w:hAnsi="Arial"/>
          <w:color w:val="999999"/>
          <w:sz w:val="22"/>
          <w:szCs w:val="22"/>
        </w:rPr>
      </w:pPr>
      <w:r w:rsidDel="00000000" w:rsidR="00000000" w:rsidRPr="00000000">
        <w:rPr>
          <w:rFonts w:ascii="Arial" w:cs="Arial" w:eastAsia="Arial" w:hAnsi="Arial"/>
          <w:color w:val="999999"/>
          <w:sz w:val="22"/>
          <w:szCs w:val="22"/>
          <w:rtl w:val="0"/>
        </w:rPr>
        <w:t xml:space="preserve">Tale neo ecosistema, ben equilibrato sebbene appositamente confuso, custodisce come il caldo ventre di una madre (della Madre Terra?) altri protagonisti "invisibili": tanti piccoli e antichi bottoni, casualmente affissi sul site-specific, che rivestono il ruolo "appiccicoso" del virus, il profumo iniettato nell'aria da diffusori fotosensibili, un lungo ansimare in loop e una bacinella contenente acqua sorgiva, essenziali per l'oracolo di cui ci apprestiamo a narrare una sintesi. </w:t>
      </w:r>
    </w:p>
    <w:p w:rsidR="00000000" w:rsidDel="00000000" w:rsidP="00000000" w:rsidRDefault="00000000" w:rsidRPr="00000000" w14:paraId="0000001A">
      <w:pPr>
        <w:spacing w:before="0" w:line="276" w:lineRule="auto"/>
        <w:ind w:left="0" w:firstLine="0"/>
        <w:rPr>
          <w:rFonts w:ascii="Arial" w:cs="Arial" w:eastAsia="Arial" w:hAnsi="Arial"/>
          <w:color w:val="999999"/>
          <w:sz w:val="22"/>
          <w:szCs w:val="22"/>
        </w:rPr>
      </w:pPr>
      <w:r w:rsidDel="00000000" w:rsidR="00000000" w:rsidRPr="00000000">
        <w:rPr>
          <w:rtl w:val="0"/>
        </w:rPr>
      </w:r>
    </w:p>
    <w:p w:rsidR="00000000" w:rsidDel="00000000" w:rsidP="00000000" w:rsidRDefault="00000000" w:rsidRPr="00000000" w14:paraId="0000001B">
      <w:pPr>
        <w:spacing w:before="0" w:line="276" w:lineRule="auto"/>
        <w:ind w:left="0" w:firstLine="0"/>
        <w:rPr>
          <w:rFonts w:ascii="Arial" w:cs="Arial" w:eastAsia="Arial" w:hAnsi="Arial"/>
          <w:color w:val="999999"/>
          <w:sz w:val="22"/>
          <w:szCs w:val="22"/>
        </w:rPr>
      </w:pPr>
      <w:r w:rsidDel="00000000" w:rsidR="00000000" w:rsidRPr="00000000">
        <w:rPr>
          <w:rFonts w:ascii="Arial" w:cs="Arial" w:eastAsia="Arial" w:hAnsi="Arial"/>
          <w:color w:val="999999"/>
          <w:sz w:val="22"/>
          <w:szCs w:val="22"/>
          <w:rtl w:val="0"/>
        </w:rPr>
        <w:t xml:space="preserve">Tutta l'installazione si ispira, liberamente, a un oracolo della tradizione scintoista, l'omikuji, costituito da un biglietto che esprime informazioni sulla sorte di chi trae, solitamente da una scatola, il messaggio. Se la predizione è negativa, il biglietto viene annodato a un pino. </w:t>
      </w:r>
    </w:p>
    <w:p w:rsidR="00000000" w:rsidDel="00000000" w:rsidP="00000000" w:rsidRDefault="00000000" w:rsidRPr="00000000" w14:paraId="0000001C">
      <w:pPr>
        <w:spacing w:before="0" w:line="276" w:lineRule="auto"/>
        <w:ind w:left="0" w:firstLine="0"/>
        <w:rPr>
          <w:rFonts w:ascii="Arial" w:cs="Arial" w:eastAsia="Arial" w:hAnsi="Arial"/>
          <w:color w:val="999999"/>
          <w:sz w:val="22"/>
          <w:szCs w:val="22"/>
        </w:rPr>
      </w:pPr>
      <w:r w:rsidDel="00000000" w:rsidR="00000000" w:rsidRPr="00000000">
        <w:rPr>
          <w:rtl w:val="0"/>
        </w:rPr>
      </w:r>
    </w:p>
    <w:p w:rsidR="00000000" w:rsidDel="00000000" w:rsidP="00000000" w:rsidRDefault="00000000" w:rsidRPr="00000000" w14:paraId="0000001D">
      <w:pPr>
        <w:spacing w:before="0" w:line="276" w:lineRule="auto"/>
        <w:ind w:left="0" w:firstLine="0"/>
        <w:rPr>
          <w:rFonts w:ascii="Arial" w:cs="Arial" w:eastAsia="Arial" w:hAnsi="Arial"/>
          <w:color w:val="999999"/>
          <w:sz w:val="22"/>
          <w:szCs w:val="22"/>
        </w:rPr>
      </w:pPr>
      <w:r w:rsidDel="00000000" w:rsidR="00000000" w:rsidRPr="00000000">
        <w:rPr>
          <w:rFonts w:ascii="Arial" w:cs="Arial" w:eastAsia="Arial" w:hAnsi="Arial"/>
          <w:color w:val="999999"/>
          <w:sz w:val="22"/>
          <w:szCs w:val="22"/>
          <w:rtl w:val="0"/>
        </w:rPr>
        <w:t xml:space="preserve">A conclusione troviamo un ombrello ottagonale rovesciato, citazione satirica del simbolo adottato dal potere per comunicare esotericamente la vita eterna, come nel celebre Castel del Monte, la fortezza del XIII secolo, voluta da Federico II di Svevia.</w:t>
      </w:r>
    </w:p>
    <w:p w:rsidR="00000000" w:rsidDel="00000000" w:rsidP="00000000" w:rsidRDefault="00000000" w:rsidRPr="00000000" w14:paraId="0000001E">
      <w:pPr>
        <w:spacing w:before="0" w:line="276" w:lineRule="auto"/>
        <w:ind w:left="0" w:firstLine="0"/>
        <w:rPr>
          <w:rFonts w:ascii="Arial" w:cs="Arial" w:eastAsia="Arial" w:hAnsi="Arial"/>
          <w:color w:val="999999"/>
          <w:sz w:val="22"/>
          <w:szCs w:val="22"/>
        </w:rPr>
      </w:pPr>
      <w:r w:rsidDel="00000000" w:rsidR="00000000" w:rsidRPr="00000000">
        <w:rPr>
          <w:rtl w:val="0"/>
        </w:rPr>
      </w:r>
    </w:p>
    <w:p w:rsidR="00000000" w:rsidDel="00000000" w:rsidP="00000000" w:rsidRDefault="00000000" w:rsidRPr="00000000" w14:paraId="0000001F">
      <w:pPr>
        <w:spacing w:before="0" w:line="276" w:lineRule="auto"/>
        <w:ind w:left="0" w:firstLine="0"/>
        <w:rPr>
          <w:rFonts w:ascii="Arial" w:cs="Arial" w:eastAsia="Arial" w:hAnsi="Arial"/>
          <w:i w:val="1"/>
          <w:color w:val="999999"/>
          <w:sz w:val="22"/>
          <w:szCs w:val="22"/>
        </w:rPr>
      </w:pPr>
      <w:r w:rsidDel="00000000" w:rsidR="00000000" w:rsidRPr="00000000">
        <w:rPr>
          <w:rFonts w:ascii="Arial" w:cs="Arial" w:eastAsia="Arial" w:hAnsi="Arial"/>
          <w:i w:val="1"/>
          <w:color w:val="999999"/>
          <w:sz w:val="22"/>
          <w:szCs w:val="22"/>
          <w:rtl w:val="0"/>
        </w:rPr>
        <w:t xml:space="preserve">Dario Orphée La Mendola</w:t>
      </w:r>
    </w:p>
    <w:p w:rsidR="00000000" w:rsidDel="00000000" w:rsidP="00000000" w:rsidRDefault="00000000" w:rsidRPr="00000000" w14:paraId="00000020">
      <w:pPr>
        <w:spacing w:before="0" w:line="276" w:lineRule="auto"/>
        <w:ind w:left="0" w:firstLine="0"/>
        <w:rPr>
          <w:rFonts w:ascii="Arial" w:cs="Arial" w:eastAsia="Arial" w:hAnsi="Arial"/>
          <w:i w:val="1"/>
          <w:color w:val="999999"/>
          <w:sz w:val="22"/>
          <w:szCs w:val="22"/>
        </w:rPr>
      </w:pPr>
      <w:r w:rsidDel="00000000" w:rsidR="00000000" w:rsidRPr="00000000">
        <w:rPr>
          <w:rtl w:val="0"/>
        </w:rPr>
      </w:r>
    </w:p>
    <w:p w:rsidR="00000000" w:rsidDel="00000000" w:rsidP="00000000" w:rsidRDefault="00000000" w:rsidRPr="00000000" w14:paraId="00000021">
      <w:pPr>
        <w:spacing w:before="0" w:line="276" w:lineRule="auto"/>
        <w:ind w:left="0" w:firstLine="0"/>
        <w:rPr>
          <w:rFonts w:ascii="Arial" w:cs="Arial" w:eastAsia="Arial" w:hAnsi="Arial"/>
          <w:i w:val="1"/>
          <w:color w:val="999999"/>
          <w:sz w:val="22"/>
          <w:szCs w:val="22"/>
        </w:rPr>
      </w:pPr>
      <w:r w:rsidDel="00000000" w:rsidR="00000000" w:rsidRPr="00000000">
        <w:rPr>
          <w:rtl w:val="0"/>
        </w:rPr>
      </w:r>
    </w:p>
    <w:p w:rsidR="00000000" w:rsidDel="00000000" w:rsidP="00000000" w:rsidRDefault="00000000" w:rsidRPr="00000000" w14:paraId="00000022">
      <w:pPr>
        <w:spacing w:before="0" w:line="276" w:lineRule="auto"/>
        <w:ind w:left="0" w:firstLine="0"/>
        <w:rPr>
          <w:rFonts w:ascii="Arial" w:cs="Arial" w:eastAsia="Arial" w:hAnsi="Arial"/>
          <w:color w:val="999999"/>
          <w:sz w:val="22"/>
          <w:szCs w:val="22"/>
        </w:rPr>
      </w:pPr>
      <w:r w:rsidDel="00000000" w:rsidR="00000000" w:rsidRPr="00000000">
        <w:rPr>
          <w:rtl w:val="0"/>
        </w:rPr>
      </w:r>
    </w:p>
    <w:p w:rsidR="00000000" w:rsidDel="00000000" w:rsidP="00000000" w:rsidRDefault="00000000" w:rsidRPr="00000000" w14:paraId="00000023">
      <w:pPr>
        <w:spacing w:before="0" w:line="276" w:lineRule="auto"/>
        <w:ind w:left="0" w:firstLine="0"/>
        <w:rPr>
          <w:rFonts w:ascii="Arial" w:cs="Arial" w:eastAsia="Arial" w:hAnsi="Arial"/>
          <w:b w:val="1"/>
          <w:i w:val="1"/>
          <w:color w:val="666666"/>
          <w:sz w:val="22"/>
          <w:szCs w:val="22"/>
        </w:rPr>
      </w:pPr>
      <w:r w:rsidDel="00000000" w:rsidR="00000000" w:rsidRPr="00000000">
        <w:rPr>
          <w:rtl w:val="0"/>
        </w:rPr>
      </w:r>
    </w:p>
    <w:p w:rsidR="00000000" w:rsidDel="00000000" w:rsidP="00000000" w:rsidRDefault="00000000" w:rsidRPr="00000000" w14:paraId="00000024">
      <w:pPr>
        <w:spacing w:before="0" w:line="276" w:lineRule="auto"/>
        <w:ind w:left="0" w:firstLine="0"/>
        <w:rPr>
          <w:rFonts w:ascii="Arial" w:cs="Arial" w:eastAsia="Arial" w:hAnsi="Arial"/>
          <w:b w:val="1"/>
          <w:i w:val="1"/>
          <w:color w:val="666666"/>
          <w:sz w:val="22"/>
          <w:szCs w:val="22"/>
        </w:rPr>
      </w:pPr>
      <w:r w:rsidDel="00000000" w:rsidR="00000000" w:rsidRPr="00000000">
        <w:rPr>
          <w:rtl w:val="0"/>
        </w:rPr>
      </w:r>
    </w:p>
    <w:p w:rsidR="00000000" w:rsidDel="00000000" w:rsidP="00000000" w:rsidRDefault="00000000" w:rsidRPr="00000000" w14:paraId="00000025">
      <w:pPr>
        <w:spacing w:before="0" w:line="276" w:lineRule="auto"/>
        <w:ind w:left="0" w:firstLine="0"/>
        <w:rPr>
          <w:rFonts w:ascii="Arial" w:cs="Arial" w:eastAsia="Arial" w:hAnsi="Arial"/>
          <w:b w:val="1"/>
          <w:i w:val="1"/>
          <w:color w:val="666666"/>
          <w:sz w:val="22"/>
          <w:szCs w:val="22"/>
        </w:rPr>
      </w:pPr>
      <w:r w:rsidDel="00000000" w:rsidR="00000000" w:rsidRPr="00000000">
        <w:rPr>
          <w:rtl w:val="0"/>
        </w:rPr>
      </w:r>
    </w:p>
    <w:p w:rsidR="00000000" w:rsidDel="00000000" w:rsidP="00000000" w:rsidRDefault="00000000" w:rsidRPr="00000000" w14:paraId="00000026">
      <w:pPr>
        <w:spacing w:before="0" w:line="276" w:lineRule="auto"/>
        <w:ind w:left="0" w:firstLine="0"/>
        <w:rPr>
          <w:rFonts w:ascii="Arial" w:cs="Arial" w:eastAsia="Arial" w:hAnsi="Arial"/>
          <w:color w:val="666666"/>
          <w:sz w:val="22"/>
          <w:szCs w:val="22"/>
        </w:rPr>
      </w:pPr>
      <w:r w:rsidDel="00000000" w:rsidR="00000000" w:rsidRPr="00000000">
        <w:rPr>
          <w:rFonts w:ascii="Arial" w:cs="Arial" w:eastAsia="Arial" w:hAnsi="Arial"/>
          <w:b w:val="1"/>
          <w:i w:val="1"/>
          <w:color w:val="666666"/>
          <w:sz w:val="22"/>
          <w:szCs w:val="22"/>
          <w:rtl w:val="0"/>
        </w:rPr>
        <w:t xml:space="preserve">Temizu</w:t>
      </w:r>
      <w:r w:rsidDel="00000000" w:rsidR="00000000" w:rsidRPr="00000000">
        <w:rPr>
          <w:rFonts w:ascii="Arial" w:cs="Arial" w:eastAsia="Arial" w:hAnsi="Arial"/>
          <w:i w:val="1"/>
          <w:color w:val="666666"/>
          <w:sz w:val="22"/>
          <w:szCs w:val="22"/>
          <w:rtl w:val="0"/>
        </w:rPr>
        <w:t xml:space="preserve"> </w:t>
      </w:r>
      <w:r w:rsidDel="00000000" w:rsidR="00000000" w:rsidRPr="00000000">
        <w:rPr>
          <w:rFonts w:ascii="Arial" w:cs="Arial" w:eastAsia="Arial" w:hAnsi="Arial"/>
          <w:color w:val="666666"/>
          <w:sz w:val="22"/>
          <w:szCs w:val="22"/>
          <w:rtl w:val="0"/>
        </w:rPr>
        <w:t xml:space="preserve">2021 (The hope of hobo punk)</w:t>
      </w:r>
    </w:p>
    <w:p w:rsidR="00000000" w:rsidDel="00000000" w:rsidP="00000000" w:rsidRDefault="00000000" w:rsidRPr="00000000" w14:paraId="00000027">
      <w:pPr>
        <w:spacing w:before="0" w:line="276" w:lineRule="auto"/>
        <w:ind w:left="0" w:firstLine="0"/>
        <w:rPr>
          <w:rFonts w:ascii="Arial" w:cs="Arial" w:eastAsia="Arial" w:hAnsi="Arial"/>
          <w:color w:val="666666"/>
          <w:sz w:val="22"/>
          <w:szCs w:val="22"/>
        </w:rPr>
      </w:pPr>
      <w:r w:rsidDel="00000000" w:rsidR="00000000" w:rsidRPr="00000000">
        <w:rPr>
          <w:rFonts w:ascii="Arial" w:cs="Arial" w:eastAsia="Arial" w:hAnsi="Arial"/>
          <w:color w:val="666666"/>
          <w:sz w:val="22"/>
          <w:szCs w:val="22"/>
          <w:rtl w:val="0"/>
        </w:rPr>
        <w:t xml:space="preserve">Materiali vari </w:t>
      </w:r>
    </w:p>
    <w:p w:rsidR="00000000" w:rsidDel="00000000" w:rsidP="00000000" w:rsidRDefault="00000000" w:rsidRPr="00000000" w14:paraId="00000028">
      <w:pPr>
        <w:spacing w:before="0" w:line="276" w:lineRule="auto"/>
        <w:ind w:left="0" w:firstLine="0"/>
        <w:rPr>
          <w:rFonts w:ascii="Arial" w:cs="Arial" w:eastAsia="Arial" w:hAnsi="Arial"/>
          <w:color w:val="666666"/>
          <w:sz w:val="22"/>
          <w:szCs w:val="22"/>
        </w:rPr>
      </w:pPr>
      <w:r w:rsidDel="00000000" w:rsidR="00000000" w:rsidRPr="00000000">
        <w:rPr>
          <w:rFonts w:ascii="Arial" w:cs="Arial" w:eastAsia="Arial" w:hAnsi="Arial"/>
          <w:color w:val="666666"/>
          <w:sz w:val="22"/>
          <w:szCs w:val="22"/>
          <w:rtl w:val="0"/>
        </w:rPr>
        <w:t xml:space="preserve">Installazione site specific | misure ambientali</w:t>
      </w:r>
    </w:p>
    <w:p w:rsidR="00000000" w:rsidDel="00000000" w:rsidP="00000000" w:rsidRDefault="00000000" w:rsidRPr="00000000" w14:paraId="00000029">
      <w:pPr>
        <w:spacing w:before="0" w:line="276" w:lineRule="auto"/>
        <w:ind w:left="0" w:firstLine="0"/>
        <w:rPr>
          <w:rFonts w:ascii="Arial" w:cs="Arial" w:eastAsia="Arial" w:hAnsi="Arial"/>
          <w:i w:val="1"/>
          <w:color w:val="999999"/>
          <w:sz w:val="22"/>
          <w:szCs w:val="22"/>
        </w:rPr>
      </w:pPr>
      <w:r w:rsidDel="00000000" w:rsidR="00000000" w:rsidRPr="00000000">
        <w:rPr>
          <w:rFonts w:ascii="Arial" w:cs="Arial" w:eastAsia="Arial" w:hAnsi="Arial"/>
          <w:b w:val="1"/>
          <w:color w:val="999999"/>
          <w:sz w:val="22"/>
          <w:szCs w:val="22"/>
          <w:rtl w:val="0"/>
        </w:rPr>
        <w:t xml:space="preserve">© </w:t>
      </w:r>
      <w:r w:rsidDel="00000000" w:rsidR="00000000" w:rsidRPr="00000000">
        <w:rPr>
          <w:rFonts w:ascii="Arial" w:cs="Arial" w:eastAsia="Arial" w:hAnsi="Arial"/>
          <w:i w:val="1"/>
          <w:color w:val="999999"/>
          <w:sz w:val="22"/>
          <w:szCs w:val="22"/>
          <w:rtl w:val="0"/>
        </w:rPr>
        <w:t xml:space="preserve">Farm Cultural Park | Countless Cities, Palazzo Miccichè - Favara</w:t>
      </w:r>
    </w:p>
    <w:p w:rsidR="00000000" w:rsidDel="00000000" w:rsidP="00000000" w:rsidRDefault="00000000" w:rsidRPr="00000000" w14:paraId="0000002A">
      <w:pPr>
        <w:spacing w:before="0" w:line="276" w:lineRule="auto"/>
        <w:ind w:left="0" w:firstLine="0"/>
        <w:rPr>
          <w:rFonts w:ascii="Arial" w:cs="Arial" w:eastAsia="Arial" w:hAnsi="Arial"/>
          <w:i w:val="1"/>
          <w:color w:val="999999"/>
          <w:sz w:val="22"/>
          <w:szCs w:val="22"/>
        </w:rPr>
      </w:pPr>
      <w:r w:rsidDel="00000000" w:rsidR="00000000" w:rsidRPr="00000000">
        <w:rPr>
          <w:rFonts w:ascii="Arial" w:cs="Arial" w:eastAsia="Arial" w:hAnsi="Arial"/>
          <w:i w:val="1"/>
          <w:color w:val="999999"/>
          <w:sz w:val="22"/>
          <w:szCs w:val="22"/>
          <w:rtl w:val="0"/>
        </w:rPr>
        <w:t xml:space="preserve">Foto© Daniele Lombardo</w:t>
      </w:r>
    </w:p>
    <w:p w:rsidR="00000000" w:rsidDel="00000000" w:rsidP="00000000" w:rsidRDefault="00000000" w:rsidRPr="00000000" w14:paraId="0000002B">
      <w:pPr>
        <w:spacing w:before="0" w:line="276" w:lineRule="auto"/>
        <w:ind w:left="0" w:firstLine="0"/>
        <w:rPr>
          <w:rFonts w:ascii="Arial" w:cs="Arial" w:eastAsia="Arial" w:hAnsi="Arial"/>
          <w:color w:val="666666"/>
          <w:sz w:val="22"/>
          <w:szCs w:val="22"/>
        </w:rPr>
      </w:pPr>
      <w:r w:rsidDel="00000000" w:rsidR="00000000" w:rsidRPr="00000000">
        <w:rPr>
          <w:rtl w:val="0"/>
        </w:rPr>
      </w:r>
    </w:p>
    <w:p w:rsidR="00000000" w:rsidDel="00000000" w:rsidP="00000000" w:rsidRDefault="00000000" w:rsidRPr="00000000" w14:paraId="0000002C">
      <w:pPr>
        <w:spacing w:before="0" w:line="276" w:lineRule="auto"/>
        <w:ind w:left="0" w:firstLine="0"/>
        <w:rPr>
          <w:rFonts w:ascii="Arial" w:cs="Arial" w:eastAsia="Arial" w:hAnsi="Arial"/>
          <w:color w:val="666666"/>
          <w:sz w:val="22"/>
          <w:szCs w:val="22"/>
        </w:rPr>
      </w:pPr>
      <w:r w:rsidDel="00000000" w:rsidR="00000000" w:rsidRPr="00000000">
        <w:rPr>
          <w:rFonts w:ascii="Arial" w:cs="Arial" w:eastAsia="Arial" w:hAnsi="Arial"/>
          <w:color w:val="666666"/>
          <w:sz w:val="22"/>
          <w:szCs w:val="22"/>
        </w:rPr>
        <w:drawing>
          <wp:inline distB="114300" distT="114300" distL="114300" distR="114300">
            <wp:extent cx="5943600" cy="7924800"/>
            <wp:effectExtent b="0" l="0" r="0" t="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943600" cy="7924800"/>
                    </a:xfrm>
                    <a:prstGeom prst="rect"/>
                    <a:ln/>
                  </pic:spPr>
                </pic:pic>
              </a:graphicData>
            </a:graphic>
          </wp:inline>
        </w:drawing>
      </w:r>
      <w:r w:rsidDel="00000000" w:rsidR="00000000" w:rsidRPr="00000000">
        <w:rPr>
          <w:rFonts w:ascii="Arial" w:cs="Arial" w:eastAsia="Arial" w:hAnsi="Arial"/>
          <w:color w:val="666666"/>
          <w:sz w:val="22"/>
          <w:szCs w:val="22"/>
        </w:rPr>
        <w:drawing>
          <wp:inline distB="114300" distT="114300" distL="114300" distR="114300">
            <wp:extent cx="5943600" cy="7924800"/>
            <wp:effectExtent b="0" l="0" r="0" t="0"/>
            <wp:docPr id="7"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943600" cy="7924800"/>
                    </a:xfrm>
                    <a:prstGeom prst="rect"/>
                    <a:ln/>
                  </pic:spPr>
                </pic:pic>
              </a:graphicData>
            </a:graphic>
          </wp:inline>
        </w:drawing>
      </w:r>
      <w:r w:rsidDel="00000000" w:rsidR="00000000" w:rsidRPr="00000000">
        <w:rPr>
          <w:rFonts w:ascii="Arial" w:cs="Arial" w:eastAsia="Arial" w:hAnsi="Arial"/>
          <w:color w:val="666666"/>
          <w:sz w:val="22"/>
          <w:szCs w:val="22"/>
        </w:rPr>
        <w:drawing>
          <wp:inline distB="114300" distT="114300" distL="114300" distR="114300">
            <wp:extent cx="5943600" cy="4457700"/>
            <wp:effectExtent b="0" l="0" r="0" t="0"/>
            <wp:docPr id="6"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rFonts w:ascii="Arial" w:cs="Arial" w:eastAsia="Arial" w:hAnsi="Arial"/>
          <w:color w:val="666666"/>
          <w:sz w:val="22"/>
          <w:szCs w:val="22"/>
        </w:rPr>
        <w:drawing>
          <wp:inline distB="114300" distT="114300" distL="114300" distR="114300">
            <wp:extent cx="5943600" cy="7924800"/>
            <wp:effectExtent b="0" l="0" r="0" t="0"/>
            <wp:docPr id="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943600" cy="7924800"/>
                    </a:xfrm>
                    <a:prstGeom prst="rect"/>
                    <a:ln/>
                  </pic:spPr>
                </pic:pic>
              </a:graphicData>
            </a:graphic>
          </wp:inline>
        </w:drawing>
      </w:r>
      <w:r w:rsidDel="00000000" w:rsidR="00000000" w:rsidRPr="00000000">
        <w:rPr>
          <w:rFonts w:ascii="Arial" w:cs="Arial" w:eastAsia="Arial" w:hAnsi="Arial"/>
          <w:color w:val="666666"/>
          <w:sz w:val="22"/>
          <w:szCs w:val="22"/>
        </w:rPr>
        <w:drawing>
          <wp:inline distB="114300" distT="114300" distL="114300" distR="114300">
            <wp:extent cx="5943600" cy="4457700"/>
            <wp:effectExtent b="0" l="0" r="0" t="0"/>
            <wp:docPr id="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before="0" w:line="276" w:lineRule="auto"/>
        <w:ind w:left="0" w:firstLine="0"/>
        <w:rPr>
          <w:rFonts w:ascii="Arial" w:cs="Arial" w:eastAsia="Arial" w:hAnsi="Arial"/>
          <w:i w:val="1"/>
          <w:color w:val="999999"/>
          <w:sz w:val="22"/>
          <w:szCs w:val="22"/>
        </w:rPr>
      </w:pPr>
      <w:r w:rsidDel="00000000" w:rsidR="00000000" w:rsidRPr="00000000">
        <w:rPr>
          <w:rtl w:val="0"/>
        </w:rPr>
      </w:r>
    </w:p>
    <w:p w:rsidR="00000000" w:rsidDel="00000000" w:rsidP="00000000" w:rsidRDefault="00000000" w:rsidRPr="00000000" w14:paraId="0000002E">
      <w:pPr>
        <w:spacing w:before="0" w:line="276" w:lineRule="auto"/>
        <w:ind w:left="0" w:firstLine="0"/>
        <w:rPr>
          <w:rFonts w:ascii="Arial" w:cs="Arial" w:eastAsia="Arial" w:hAnsi="Arial"/>
          <w:i w:val="1"/>
          <w:color w:val="666666"/>
          <w:sz w:val="22"/>
          <w:szCs w:val="22"/>
        </w:rPr>
      </w:pPr>
      <w:r w:rsidDel="00000000" w:rsidR="00000000" w:rsidRPr="00000000">
        <w:rPr>
          <w:rtl w:val="0"/>
        </w:rPr>
      </w:r>
    </w:p>
    <w:p w:rsidR="00000000" w:rsidDel="00000000" w:rsidP="00000000" w:rsidRDefault="00000000" w:rsidRPr="00000000" w14:paraId="0000002F">
      <w:pPr>
        <w:spacing w:before="0" w:line="276" w:lineRule="auto"/>
        <w:ind w:left="0" w:firstLine="0"/>
        <w:rPr>
          <w:rFonts w:ascii="Arial" w:cs="Arial" w:eastAsia="Arial" w:hAnsi="Arial"/>
          <w:i w:val="1"/>
          <w:color w:val="666666"/>
          <w:sz w:val="22"/>
          <w:szCs w:val="22"/>
        </w:rPr>
      </w:pPr>
      <w:hyperlink r:id="rId13">
        <w:r w:rsidDel="00000000" w:rsidR="00000000" w:rsidRPr="00000000">
          <w:rPr>
            <w:rFonts w:ascii="Arial" w:cs="Arial" w:eastAsia="Arial" w:hAnsi="Arial"/>
            <w:i w:val="1"/>
            <w:color w:val="1155cc"/>
            <w:sz w:val="22"/>
            <w:szCs w:val="22"/>
            <w:u w:val="single"/>
            <w:rtl w:val="0"/>
          </w:rPr>
          <w:t xml:space="preserve">https://www.farmculturalpark.com/</w:t>
        </w:r>
      </w:hyperlink>
      <w:r w:rsidDel="00000000" w:rsidR="00000000" w:rsidRPr="00000000">
        <w:rPr>
          <w:rtl w:val="0"/>
        </w:rPr>
      </w:r>
    </w:p>
    <w:p w:rsidR="00000000" w:rsidDel="00000000" w:rsidP="00000000" w:rsidRDefault="00000000" w:rsidRPr="00000000" w14:paraId="00000030">
      <w:pPr>
        <w:spacing w:before="0" w:line="276" w:lineRule="auto"/>
        <w:ind w:left="0" w:firstLine="0"/>
        <w:rPr>
          <w:rFonts w:ascii="Arial" w:cs="Arial" w:eastAsia="Arial" w:hAnsi="Arial"/>
          <w:i w:val="1"/>
          <w:color w:val="666666"/>
          <w:sz w:val="22"/>
          <w:szCs w:val="22"/>
        </w:rPr>
      </w:pPr>
      <w:hyperlink r:id="rId14">
        <w:r w:rsidDel="00000000" w:rsidR="00000000" w:rsidRPr="00000000">
          <w:rPr>
            <w:rFonts w:ascii="Arial" w:cs="Arial" w:eastAsia="Arial" w:hAnsi="Arial"/>
            <w:i w:val="1"/>
            <w:color w:val="1155cc"/>
            <w:sz w:val="22"/>
            <w:szCs w:val="22"/>
            <w:u w:val="single"/>
            <w:rtl w:val="0"/>
          </w:rPr>
          <w:t xml:space="preserve">https://www.farmculturalpark.com/edition/countless-cities-2021/</w:t>
        </w:r>
      </w:hyperlink>
      <w:r w:rsidDel="00000000" w:rsidR="00000000" w:rsidRPr="00000000">
        <w:rPr>
          <w:rtl w:val="0"/>
        </w:rPr>
      </w:r>
    </w:p>
    <w:p w:rsidR="00000000" w:rsidDel="00000000" w:rsidP="00000000" w:rsidRDefault="00000000" w:rsidRPr="00000000" w14:paraId="00000031">
      <w:pPr>
        <w:spacing w:before="0" w:line="276" w:lineRule="auto"/>
        <w:ind w:left="0" w:firstLine="0"/>
        <w:rPr>
          <w:rFonts w:ascii="Arial" w:cs="Arial" w:eastAsia="Arial" w:hAnsi="Arial"/>
          <w:i w:val="1"/>
          <w:color w:val="666666"/>
          <w:sz w:val="22"/>
          <w:szCs w:val="22"/>
        </w:rPr>
      </w:pPr>
      <w:r w:rsidDel="00000000" w:rsidR="00000000" w:rsidRPr="00000000">
        <w:rPr>
          <w:rtl w:val="0"/>
        </w:rPr>
      </w:r>
    </w:p>
    <w:p w:rsidR="00000000" w:rsidDel="00000000" w:rsidP="00000000" w:rsidRDefault="00000000" w:rsidRPr="00000000" w14:paraId="00000032">
      <w:pPr>
        <w:spacing w:before="0" w:line="276" w:lineRule="auto"/>
        <w:ind w:left="0" w:firstLine="0"/>
        <w:rPr>
          <w:rFonts w:ascii="Arial" w:cs="Arial" w:eastAsia="Arial" w:hAnsi="Arial"/>
          <w:color w:val="999999"/>
          <w:sz w:val="22"/>
          <w:szCs w:val="22"/>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before="400" w:line="360" w:lineRule="auto"/>
        <w:ind w:left="-15" w:firstLine="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before="400" w:line="360" w:lineRule="auto"/>
        <w:ind w:left="-15" w:firstLine="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before="400" w:line="360" w:lineRule="auto"/>
        <w:ind w:left="-15" w:firstLine="0"/>
        <w:rPr>
          <w:rFonts w:ascii="Source Code Pro" w:cs="Source Code Pro" w:eastAsia="Source Code Pro" w:hAnsi="Source Code Pro"/>
          <w:color w:val="424242"/>
          <w:sz w:val="20"/>
          <w:szCs w:val="2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before="400" w:line="360" w:lineRule="auto"/>
        <w:ind w:left="-15" w:firstLine="0"/>
        <w:rPr/>
      </w:pPr>
      <w:r w:rsidDel="00000000" w:rsidR="00000000" w:rsidRPr="00000000">
        <w:rPr>
          <w:rFonts w:ascii="Roboto Condensed" w:cs="Roboto Condensed" w:eastAsia="Roboto Condensed" w:hAnsi="Roboto Condensed"/>
          <w:color w:val="e31c60"/>
          <w:rtl w:val="0"/>
        </w:rPr>
        <w:t xml:space="preserve">ALFONSO SIRACUSA ORLANDO</w:t>
      </w:r>
      <w:r w:rsidDel="00000000" w:rsidR="00000000" w:rsidRPr="00000000">
        <w:rPr>
          <w:rtl w:val="0"/>
        </w:rPr>
      </w:r>
    </w:p>
    <w:sectPr>
      <w:headerReference r:id="rId15"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Source Code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424242"/>
        <w:lang w:val="it"/>
      </w:rPr>
    </w:rPrDefault>
    <w:pPrDefault>
      <w:pPr>
        <w:spacing w:before="4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00" w:line="360" w:lineRule="auto"/>
      <w:ind w:left="-15" w:firstLine="0"/>
    </w:pPr>
    <w:rPr>
      <w:rFonts w:ascii="Oswald" w:cs="Oswald" w:eastAsia="Oswald" w:hAnsi="Oswald"/>
      <w:color w:val="424242"/>
      <w:sz w:val="32"/>
      <w:szCs w:val="32"/>
    </w:rPr>
  </w:style>
  <w:style w:type="paragraph" w:styleId="Heading2">
    <w:name w:val="heading 2"/>
    <w:basedOn w:val="Normal"/>
    <w:next w:val="Normal"/>
    <w:pPr>
      <w:keepNext w:val="1"/>
      <w:keepLines w:val="1"/>
      <w:spacing w:before="480" w:line="360" w:lineRule="auto"/>
      <w:ind w:left="-15" w:firstLine="0"/>
    </w:pPr>
    <w:rPr>
      <w:rFonts w:ascii="Oswald" w:cs="Oswald" w:eastAsia="Oswald" w:hAnsi="Oswald"/>
      <w:color w:val="e31c60"/>
    </w:rPr>
  </w:style>
  <w:style w:type="paragraph" w:styleId="Heading3">
    <w:name w:val="heading 3"/>
    <w:basedOn w:val="Normal"/>
    <w:next w:val="Normal"/>
    <w:pPr>
      <w:keepNext w:val="1"/>
      <w:keepLines w:val="1"/>
      <w:spacing w:before="400" w:line="240" w:lineRule="auto"/>
      <w:ind w:left="-15" w:firstLine="0"/>
    </w:pPr>
    <w:rPr>
      <w:rFonts w:ascii="Source Code Pro" w:cs="Source Code Pro" w:eastAsia="Source Code Pro" w:hAnsi="Source Code Pro"/>
      <w:color w:val="424242"/>
      <w:sz w:val="26"/>
      <w:szCs w:val="26"/>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200" w:line="240" w:lineRule="auto"/>
      <w:ind w:left="-15" w:firstLine="0"/>
    </w:pPr>
    <w:rPr>
      <w:rFonts w:ascii="Oswald" w:cs="Oswald" w:eastAsia="Oswald" w:hAnsi="Oswald"/>
      <w:color w:val="424242"/>
      <w:sz w:val="72"/>
      <w:szCs w:val="72"/>
    </w:rPr>
  </w:style>
  <w:style w:type="paragraph" w:styleId="Subtitle">
    <w:name w:val="Subtitle"/>
    <w:basedOn w:val="Normal"/>
    <w:next w:val="Normal"/>
    <w:pPr>
      <w:keepNext w:val="1"/>
      <w:keepLines w:val="1"/>
      <w:ind w:left="-15" w:right="-30" w:firstLine="0"/>
    </w:pPr>
    <w:rPr>
      <w:rFonts w:ascii="Roboto Condensed" w:cs="Roboto Condensed" w:eastAsia="Roboto Condensed" w:hAnsi="Roboto Condensed"/>
      <w:color w:val="666666"/>
      <w:sz w:val="20"/>
      <w:szCs w:val="2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3.jpg"/><Relationship Id="rId13" Type="http://schemas.openxmlformats.org/officeDocument/2006/relationships/hyperlink" Target="https://www.farmculturalpark.com/"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eader" Target="header1.xml"/><Relationship Id="rId14" Type="http://schemas.openxmlformats.org/officeDocument/2006/relationships/hyperlink" Target="https://www.farmculturalpark.com/edition/countless-cities-2021/"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SourceCodePro-regular.ttf"/><Relationship Id="rId2" Type="http://schemas.openxmlformats.org/officeDocument/2006/relationships/font" Target="fonts/SourceCodePro-bold.ttf"/><Relationship Id="rId3" Type="http://schemas.openxmlformats.org/officeDocument/2006/relationships/font" Target="fonts/SourceCodePro-italic.ttf"/><Relationship Id="rId4" Type="http://schemas.openxmlformats.org/officeDocument/2006/relationships/font" Target="fonts/SourceCodePro-boldItalic.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