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5681" w14:textId="77777777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</w:t>
      </w:r>
    </w:p>
    <w:p w14:paraId="3E964A8A" w14:textId="77777777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02911FA" w14:textId="1C733564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</w:t>
      </w:r>
      <w:r w:rsidRPr="007C5770">
        <w:rPr>
          <w:rFonts w:ascii="Arial" w:eastAsia="Arial" w:hAnsi="Arial" w:cs="Arial"/>
          <w:b/>
          <w:bCs/>
          <w:sz w:val="28"/>
          <w:szCs w:val="28"/>
        </w:rPr>
        <w:t xml:space="preserve">Comunicato </w:t>
      </w:r>
      <w:proofErr w:type="gramStart"/>
      <w:r w:rsidRPr="007C5770">
        <w:rPr>
          <w:rFonts w:ascii="Arial" w:eastAsia="Arial" w:hAnsi="Arial" w:cs="Arial"/>
          <w:b/>
          <w:bCs/>
          <w:sz w:val="28"/>
          <w:szCs w:val="28"/>
        </w:rPr>
        <w:t>Stampa :</w:t>
      </w:r>
      <w:proofErr w:type="gramEnd"/>
      <w:r w:rsidRPr="007C577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7C5770">
        <w:rPr>
          <w:rFonts w:ascii="Arial" w:eastAsia="Arial" w:hAnsi="Arial" w:cs="Arial"/>
          <w:b/>
          <w:bCs/>
          <w:sz w:val="28"/>
          <w:szCs w:val="28"/>
        </w:rPr>
        <w:t>Mostra di Grazia Gabbini</w:t>
      </w:r>
    </w:p>
    <w:p w14:paraId="62A35678" w14:textId="144D7F57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7C577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</w:t>
      </w:r>
      <w:bookmarkStart w:id="0" w:name="_MON_1712905579"/>
      <w:bookmarkEnd w:id="0"/>
      <w:r w:rsidR="001023AF">
        <w:rPr>
          <w:rFonts w:ascii="Arial" w:eastAsia="Arial" w:hAnsi="Arial" w:cs="Arial"/>
          <w:b/>
          <w:bCs/>
          <w:noProof/>
          <w:sz w:val="28"/>
          <w:szCs w:val="28"/>
        </w:rPr>
        <w:object w:dxaOrig="9640" w:dyaOrig="1280" w14:anchorId="7C1AF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pt;height:64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12905605" r:id="rId5">
            <o:FieldCodes>\s</o:FieldCodes>
          </o:OLEObject>
        </w:object>
      </w:r>
    </w:p>
    <w:p w14:paraId="2F3931B5" w14:textId="3ED41684" w:rsidR="008E35EE" w:rsidRPr="007C5770" w:rsidRDefault="008E35EE" w:rsidP="008E35EE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7C5770">
        <w:rPr>
          <w:rFonts w:ascii="Arial" w:eastAsia="Arial" w:hAnsi="Arial" w:cs="Arial"/>
          <w:b/>
          <w:bCs/>
          <w:sz w:val="32"/>
          <w:szCs w:val="32"/>
        </w:rPr>
        <w:t xml:space="preserve">                                     </w:t>
      </w:r>
      <w:proofErr w:type="gramStart"/>
      <w:r w:rsidR="00353AB7">
        <w:rPr>
          <w:rFonts w:ascii="Arial" w:eastAsia="Arial" w:hAnsi="Arial" w:cs="Arial"/>
          <w:b/>
          <w:bCs/>
          <w:sz w:val="32"/>
          <w:szCs w:val="32"/>
        </w:rPr>
        <w:t>“</w:t>
      </w:r>
      <w:r w:rsidRPr="007C5770">
        <w:rPr>
          <w:rFonts w:ascii="Arial" w:eastAsia="Arial" w:hAnsi="Arial" w:cs="Arial"/>
          <w:b/>
          <w:bCs/>
          <w:sz w:val="32"/>
          <w:szCs w:val="32"/>
        </w:rPr>
        <w:t xml:space="preserve"> Storie</w:t>
      </w:r>
      <w:proofErr w:type="gramEnd"/>
      <w:r w:rsidRPr="007C5770">
        <w:rPr>
          <w:rFonts w:ascii="Arial" w:eastAsia="Arial" w:hAnsi="Arial" w:cs="Arial"/>
          <w:b/>
          <w:bCs/>
          <w:sz w:val="32"/>
          <w:szCs w:val="32"/>
        </w:rPr>
        <w:t xml:space="preserve"> di Carta”</w:t>
      </w:r>
    </w:p>
    <w:p w14:paraId="4034A6C0" w14:textId="77777777" w:rsidR="008E35EE" w:rsidRPr="007C5770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EEDDDDB" w14:textId="00E22998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</w:t>
      </w:r>
      <w:r w:rsidRPr="007C5770">
        <w:rPr>
          <w:rFonts w:ascii="Arial" w:eastAsia="Arial" w:hAnsi="Arial" w:cs="Arial"/>
          <w:b/>
          <w:bCs/>
          <w:sz w:val="28"/>
          <w:szCs w:val="28"/>
        </w:rPr>
        <w:t>Presso A.D.A.F.A Cremona, per la rassegna “Silen</w:t>
      </w:r>
      <w:r w:rsidR="00F116F2">
        <w:rPr>
          <w:rFonts w:ascii="Arial" w:eastAsia="Arial" w:hAnsi="Arial" w:cs="Arial"/>
          <w:b/>
          <w:bCs/>
          <w:sz w:val="28"/>
          <w:szCs w:val="28"/>
        </w:rPr>
        <w:t>t</w:t>
      </w:r>
      <w:r w:rsidRPr="007C5770">
        <w:rPr>
          <w:rFonts w:ascii="Arial" w:eastAsia="Arial" w:hAnsi="Arial" w:cs="Arial"/>
          <w:b/>
          <w:bCs/>
          <w:sz w:val="28"/>
          <w:szCs w:val="28"/>
        </w:rPr>
        <w:t>i Battiti”</w:t>
      </w:r>
    </w:p>
    <w:p w14:paraId="7F626888" w14:textId="325A609B" w:rsidR="00F116F2" w:rsidRPr="007C5770" w:rsidRDefault="00F116F2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A Cura di </w:t>
      </w:r>
      <w:proofErr w:type="spellStart"/>
      <w:r w:rsidR="0091288D">
        <w:rPr>
          <w:rFonts w:ascii="Arial" w:eastAsia="Arial" w:hAnsi="Arial" w:cs="Arial"/>
          <w:b/>
          <w:bCs/>
          <w:sz w:val="28"/>
          <w:szCs w:val="28"/>
        </w:rPr>
        <w:t>Cele</w:t>
      </w:r>
      <w:proofErr w:type="spellEnd"/>
      <w:r w:rsidR="0091288D">
        <w:rPr>
          <w:rFonts w:ascii="Arial" w:eastAsia="Arial" w:hAnsi="Arial" w:cs="Arial"/>
          <w:b/>
          <w:bCs/>
          <w:sz w:val="28"/>
          <w:szCs w:val="28"/>
        </w:rPr>
        <w:t xml:space="preserve"> Coppini e Fulvio Stumpo</w:t>
      </w:r>
    </w:p>
    <w:p w14:paraId="4664E6B0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27F2B665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254C0CF8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719A5C7C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L’associazione A.D.A.F.A Cremona, Famiglia Artistica e Amici dell’Arte</w:t>
      </w:r>
    </w:p>
    <w:p w14:paraId="49DAEB72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Sono lieti di presentare la mostra di Grazia </w:t>
      </w:r>
      <w:proofErr w:type="spellStart"/>
      <w:r>
        <w:rPr>
          <w:rFonts w:ascii="Arial" w:eastAsia="Arial" w:hAnsi="Arial" w:cs="Arial"/>
          <w:sz w:val="28"/>
          <w:szCs w:val="28"/>
        </w:rPr>
        <w:t>Gabbini</w:t>
      </w:r>
      <w:proofErr w:type="spellEnd"/>
      <w:r>
        <w:rPr>
          <w:rFonts w:ascii="Arial" w:eastAsia="Arial" w:hAnsi="Arial" w:cs="Arial"/>
          <w:sz w:val="28"/>
          <w:szCs w:val="28"/>
        </w:rPr>
        <w:t>, “Storie di Carta”.</w:t>
      </w:r>
    </w:p>
    <w:p w14:paraId="6E874B8E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576A69F1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Inaugurazione:</w:t>
      </w:r>
    </w:p>
    <w:p w14:paraId="286F16FF" w14:textId="5775C045" w:rsidR="008E35EE" w:rsidRPr="00B03976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B03976">
        <w:rPr>
          <w:rFonts w:ascii="Arial" w:eastAsia="Arial" w:hAnsi="Arial" w:cs="Arial"/>
          <w:b/>
          <w:bCs/>
          <w:sz w:val="28"/>
          <w:szCs w:val="28"/>
        </w:rPr>
        <w:t xml:space="preserve">Sabato 7 maggio </w:t>
      </w:r>
      <w:proofErr w:type="gramStart"/>
      <w:r w:rsidRPr="00B03976">
        <w:rPr>
          <w:rFonts w:ascii="Arial" w:eastAsia="Arial" w:hAnsi="Arial" w:cs="Arial"/>
          <w:b/>
          <w:bCs/>
          <w:sz w:val="28"/>
          <w:szCs w:val="28"/>
        </w:rPr>
        <w:t>ore  17</w:t>
      </w:r>
      <w:proofErr w:type="gramEnd"/>
      <w:r w:rsidRPr="00B03976">
        <w:rPr>
          <w:rFonts w:ascii="Arial" w:eastAsia="Arial" w:hAnsi="Arial" w:cs="Arial"/>
          <w:b/>
          <w:bCs/>
          <w:sz w:val="28"/>
          <w:szCs w:val="28"/>
        </w:rPr>
        <w:t xml:space="preserve"> 30</w:t>
      </w:r>
    </w:p>
    <w:p w14:paraId="48D20350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Incontro e conversazione con l’artista a cura di </w:t>
      </w:r>
      <w:proofErr w:type="spellStart"/>
      <w:r>
        <w:rPr>
          <w:rFonts w:ascii="Arial" w:eastAsia="Arial" w:hAnsi="Arial" w:cs="Arial"/>
          <w:sz w:val="28"/>
          <w:szCs w:val="28"/>
        </w:rPr>
        <w:t>Cele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Coppini</w:t>
      </w:r>
    </w:p>
    <w:p w14:paraId="3BD5E343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 Mostra rimarrà aperta fino al 25 maggio</w:t>
      </w:r>
    </w:p>
    <w:p w14:paraId="177C5AF5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18BA25C6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3847DC52" w14:textId="77777777" w:rsidR="008E35EE" w:rsidRDefault="008E35EE" w:rsidP="008E35EE">
      <w:pPr>
        <w:jc w:val="both"/>
        <w:rPr>
          <w:rFonts w:hint="eastAsia"/>
        </w:rPr>
      </w:pPr>
      <w:r>
        <w:rPr>
          <w:rFonts w:ascii="Arial" w:eastAsia="Arial" w:hAnsi="Arial" w:cs="Arial"/>
          <w:sz w:val="28"/>
          <w:szCs w:val="28"/>
        </w:rPr>
        <w:t xml:space="preserve">La mostra di Grazia </w:t>
      </w:r>
      <w:proofErr w:type="spellStart"/>
      <w:r>
        <w:rPr>
          <w:rFonts w:ascii="Arial" w:eastAsia="Arial" w:hAnsi="Arial" w:cs="Arial"/>
          <w:sz w:val="28"/>
          <w:szCs w:val="28"/>
        </w:rPr>
        <w:t>Gabbini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con le sue particolari installazioni di carte policrome invita alla osservazione degli spazi in maniera inedita. Un percorso attraverso la magia del materiale, effimero e silenzioso, che freme e si muove raccontando storie nuove, e si inserisce perfettamente nella cornice storica della sede espositiva. Il lavoro di Grazia </w:t>
      </w:r>
      <w:proofErr w:type="spellStart"/>
      <w:r>
        <w:rPr>
          <w:rFonts w:ascii="Arial" w:eastAsia="Arial" w:hAnsi="Arial" w:cs="Arial"/>
          <w:sz w:val="28"/>
          <w:szCs w:val="28"/>
        </w:rPr>
        <w:t>Gabbini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scrive la curatrice Stefania </w:t>
      </w:r>
      <w:proofErr w:type="spellStart"/>
      <w:r>
        <w:rPr>
          <w:rFonts w:ascii="Arial" w:eastAsia="Arial" w:hAnsi="Arial" w:cs="Arial"/>
          <w:sz w:val="28"/>
          <w:szCs w:val="28"/>
        </w:rPr>
        <w:t>Carozzini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nel 2019 parte dalla convinzione che l’animare la materia faccia da tramite per comunicare la forza e l’energia che sottende alle cose: </w:t>
      </w:r>
      <w:proofErr w:type="gramStart"/>
      <w:r>
        <w:rPr>
          <w:rFonts w:ascii="Arial" w:eastAsia="Arial" w:hAnsi="Arial" w:cs="Arial"/>
          <w:sz w:val="28"/>
          <w:szCs w:val="28"/>
        </w:rPr>
        <w:t>“ L’artista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muove la sua ricerca traendo ispirazione dalla natura, consapevole che tutto è effimero e transitorio, aperto alla narrazione del dubbio, per dare forma ad emozioni spesso anche fragili e ambivalenti. </w:t>
      </w:r>
    </w:p>
    <w:p w14:paraId="37DC02E4" w14:textId="6443E263" w:rsidR="008E35EE" w:rsidRDefault="008E35EE" w:rsidP="008E35EE">
      <w:pPr>
        <w:jc w:val="both"/>
        <w:rPr>
          <w:rFonts w:hint="eastAsia"/>
        </w:rPr>
      </w:pPr>
      <w:proofErr w:type="gramStart"/>
      <w:r>
        <w:rPr>
          <w:rFonts w:ascii="Arial" w:eastAsia="Arial" w:hAnsi="Arial" w:cs="Arial"/>
          <w:sz w:val="28"/>
          <w:szCs w:val="28"/>
        </w:rPr>
        <w:t>E’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la materia stessa a volte a suggerirle la forma</w:t>
      </w:r>
      <w:r w:rsidR="00BD0CD2"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essa costruisce mondi, inventa luoghi protetti, si avvicina alla soglia oltre a cui si può anche incontrare il vuoto. Le sue creature, che condividono le leggi della scultura e della pittura, si aprono allo spazio come campo smisurato di forze, intensità e flussi; dialogano con l’ambiente, ma è pur sempre il colore che provoca le metamorfosi e le dicotomie. </w:t>
      </w:r>
    </w:p>
    <w:p w14:paraId="0E67BB26" w14:textId="77777777" w:rsidR="008E35EE" w:rsidRPr="00960490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Nidi, tane alveari, cuori battenti possono essere al tempo stesso simbolo di riparo e protezione, rifugio e accoglienza ma anche si possono trasformare nel loro opposto, in dimore provvisorie in cui si respira un’estraneità famigliare”</w:t>
      </w:r>
    </w:p>
    <w:p w14:paraId="3C835DDF" w14:textId="77777777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6B50F47" w14:textId="77777777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4E6DCAD" w14:textId="77777777" w:rsidR="008E35EE" w:rsidRDefault="008E35EE" w:rsidP="008E35EE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9C84360" w14:textId="77777777" w:rsidR="00F116F2" w:rsidRDefault="00F116F2" w:rsidP="008E35E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AA49899" w14:textId="77777777" w:rsidR="00BD0CD2" w:rsidRDefault="00BD0CD2" w:rsidP="008E35E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A9BAC21" w14:textId="77777777" w:rsidR="00BD0CD2" w:rsidRDefault="00BD0CD2" w:rsidP="008E35E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B17D369" w14:textId="677EE81E" w:rsidR="008E35EE" w:rsidRPr="009B2F2D" w:rsidRDefault="008E35EE" w:rsidP="008E35EE">
      <w:pPr>
        <w:rPr>
          <w:rFonts w:ascii="Arial" w:eastAsia="Arial" w:hAnsi="Arial" w:cs="Arial"/>
          <w:b/>
          <w:bCs/>
          <w:sz w:val="28"/>
          <w:szCs w:val="28"/>
        </w:rPr>
      </w:pPr>
      <w:r w:rsidRPr="009B2F2D">
        <w:rPr>
          <w:rFonts w:ascii="Arial" w:eastAsia="Arial" w:hAnsi="Arial" w:cs="Arial"/>
          <w:b/>
          <w:bCs/>
          <w:sz w:val="28"/>
          <w:szCs w:val="28"/>
        </w:rPr>
        <w:t>Biografia essenziale</w:t>
      </w:r>
    </w:p>
    <w:p w14:paraId="1C163AF7" w14:textId="77777777" w:rsidR="008E35EE" w:rsidRDefault="008E35EE" w:rsidP="008E35EE">
      <w:pPr>
        <w:rPr>
          <w:rFonts w:ascii="Arial" w:eastAsia="Arial" w:hAnsi="Arial" w:cs="Arial"/>
          <w:sz w:val="28"/>
          <w:szCs w:val="28"/>
        </w:rPr>
      </w:pPr>
    </w:p>
    <w:p w14:paraId="1BE0C4B7" w14:textId="5A25420D" w:rsidR="008E35EE" w:rsidRDefault="008E35EE" w:rsidP="008E35EE">
      <w:pPr>
        <w:rPr>
          <w:rFonts w:hint="eastAsia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Grazia </w:t>
      </w:r>
      <w:proofErr w:type="spellStart"/>
      <w:r>
        <w:rPr>
          <w:rFonts w:ascii="Arial" w:hAnsi="Arial" w:cs="Arial"/>
          <w:sz w:val="28"/>
          <w:szCs w:val="28"/>
        </w:rPr>
        <w:t>Gabbini</w:t>
      </w:r>
      <w:proofErr w:type="spellEnd"/>
      <w:r>
        <w:rPr>
          <w:rFonts w:ascii="Arial" w:hAnsi="Arial" w:cs="Arial"/>
          <w:sz w:val="28"/>
          <w:szCs w:val="28"/>
        </w:rPr>
        <w:t xml:space="preserve"> nasce a Milano dove vive e lavora. Si laurea in pittura all’Accademia di Brera e successivamente segue i corsi di Mario Raciti (Scuola di arti visive di Pavia). Sperimentando le molteplici possibilità della carta prosegue ad adottarla come supporto delle sue sculture. Elemento di fondo della sua produzione è l’indagine del tema delle dicotomie e dissonanze nella realtà quotidiana, offrendo allo sguardo una possibilità di dialogo tra opposti elementi e situazioni. Dal 1992 espone con continuità in mostre personali e collettive, in sedi pubbliche e private. </w:t>
      </w:r>
    </w:p>
    <w:p w14:paraId="18E74FB0" w14:textId="77777777" w:rsidR="008E35EE" w:rsidRDefault="008E35EE" w:rsidP="008E35EE">
      <w:pPr>
        <w:rPr>
          <w:rFonts w:ascii="Arial" w:eastAsia="Arial" w:hAnsi="Arial" w:cs="Arial"/>
          <w:sz w:val="28"/>
          <w:szCs w:val="28"/>
        </w:rPr>
      </w:pPr>
    </w:p>
    <w:p w14:paraId="7CE8D70B" w14:textId="77777777" w:rsidR="008E35EE" w:rsidRDefault="008E35EE" w:rsidP="008E35EE">
      <w:pPr>
        <w:rPr>
          <w:rFonts w:ascii="Arial" w:eastAsia="Arial" w:hAnsi="Arial" w:cs="Arial"/>
          <w:sz w:val="28"/>
          <w:szCs w:val="28"/>
        </w:rPr>
      </w:pPr>
    </w:p>
    <w:p w14:paraId="0B8EC579" w14:textId="41F0B233" w:rsidR="008E35EE" w:rsidRDefault="00BD0CD2" w:rsidP="008E35E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 mostra “Storie di carta” è il primo dei quattro appuntamenti dedicati alla rassegna.</w:t>
      </w:r>
    </w:p>
    <w:p w14:paraId="6C638BA2" w14:textId="77777777" w:rsidR="00BD0CD2" w:rsidRDefault="00BD0CD2" w:rsidP="008E35EE">
      <w:pPr>
        <w:rPr>
          <w:rFonts w:ascii="Arial" w:eastAsia="Arial" w:hAnsi="Arial" w:cs="Arial"/>
          <w:sz w:val="28"/>
          <w:szCs w:val="28"/>
        </w:rPr>
      </w:pPr>
    </w:p>
    <w:p w14:paraId="7F3A6BD3" w14:textId="77777777" w:rsidR="008E35EE" w:rsidRDefault="008E35EE" w:rsidP="008E35EE">
      <w:pPr>
        <w:rPr>
          <w:rFonts w:ascii="Arial" w:eastAsia="Arial" w:hAnsi="Arial" w:cs="Arial"/>
          <w:sz w:val="28"/>
          <w:szCs w:val="28"/>
        </w:rPr>
      </w:pPr>
    </w:p>
    <w:p w14:paraId="7F4778AE" w14:textId="77777777" w:rsidR="008E35EE" w:rsidRDefault="008E35EE" w:rsidP="008E35EE">
      <w:pPr>
        <w:jc w:val="both"/>
        <w:rPr>
          <w:rFonts w:hint="eastAsia"/>
        </w:rPr>
      </w:pPr>
      <w:r w:rsidRPr="00E16060">
        <w:rPr>
          <w:rFonts w:ascii="Arial" w:hAnsi="Arial" w:cs="Arial"/>
          <w:b/>
          <w:bCs/>
          <w:sz w:val="28"/>
          <w:szCs w:val="28"/>
          <w:u w:val="single"/>
        </w:rPr>
        <w:t>Giovedì 12 maggio</w:t>
      </w:r>
      <w:r w:rsidRPr="00E1606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ore 17/17,30: </w:t>
      </w:r>
      <w:r>
        <w:rPr>
          <w:rFonts w:ascii="Arial" w:hAnsi="Arial" w:cs="Arial"/>
          <w:b/>
          <w:bCs/>
          <w:sz w:val="28"/>
          <w:szCs w:val="28"/>
        </w:rPr>
        <w:t xml:space="preserve">Roberta Aglio, </w:t>
      </w:r>
      <w:r>
        <w:rPr>
          <w:rFonts w:ascii="Arial" w:hAnsi="Arial" w:cs="Arial"/>
          <w:sz w:val="28"/>
          <w:szCs w:val="28"/>
        </w:rPr>
        <w:t xml:space="preserve">storica dell’arte e ricercatrice “Collezionare un medioevo immaginato: il reimpiego delle tavole da soffitto nei </w:t>
      </w:r>
      <w:r>
        <w:rPr>
          <w:rFonts w:ascii="Arial" w:hAnsi="Arial" w:cs="Arial"/>
          <w:i/>
          <w:iCs/>
          <w:sz w:val="28"/>
          <w:szCs w:val="28"/>
        </w:rPr>
        <w:t>revival</w:t>
      </w:r>
      <w:r>
        <w:rPr>
          <w:rFonts w:ascii="Arial" w:hAnsi="Arial" w:cs="Arial"/>
          <w:sz w:val="28"/>
          <w:szCs w:val="28"/>
        </w:rPr>
        <w:t xml:space="preserve"> in stile</w:t>
      </w:r>
      <w:r>
        <w:rPr>
          <w:rFonts w:ascii="Arial" w:hAnsi="Arial" w:cs="Arial"/>
          <w:i/>
          <w:iCs/>
          <w:sz w:val="28"/>
          <w:szCs w:val="28"/>
        </w:rPr>
        <w:t>”.</w:t>
      </w:r>
    </w:p>
    <w:p w14:paraId="73EDB54D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La mostra “Storie di carta” con le sue particolari installazioni invita a fruire degli spazi diverso e adottare punti di vista insoliti. </w:t>
      </w:r>
      <w:proofErr w:type="gramStart"/>
      <w:r>
        <w:rPr>
          <w:rFonts w:ascii="Arial" w:eastAsia="Arial" w:hAnsi="Arial" w:cs="Arial"/>
          <w:sz w:val="28"/>
          <w:szCs w:val="28"/>
        </w:rPr>
        <w:t>E’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dunque un ottimo spunto per riflettere sul ruolo e sul significato acquisito nel tempo dai solai lignei policromi presenti in sede.</w:t>
      </w:r>
    </w:p>
    <w:p w14:paraId="01514230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2564DE9E" w14:textId="77777777" w:rsidR="008E35EE" w:rsidRDefault="008E35EE" w:rsidP="008E35EE">
      <w:pPr>
        <w:jc w:val="both"/>
        <w:rPr>
          <w:rFonts w:ascii="Arial" w:eastAsia="Arial" w:hAnsi="Arial" w:cs="Arial"/>
          <w:sz w:val="28"/>
          <w:szCs w:val="28"/>
        </w:rPr>
      </w:pPr>
    </w:p>
    <w:p w14:paraId="29BD0933" w14:textId="77777777" w:rsidR="008E35EE" w:rsidRDefault="008E35EE" w:rsidP="008E35EE">
      <w:pPr>
        <w:jc w:val="both"/>
        <w:rPr>
          <w:rFonts w:ascii="Arial" w:hAnsi="Arial" w:cs="Arial"/>
          <w:sz w:val="28"/>
          <w:szCs w:val="28"/>
        </w:rPr>
      </w:pPr>
      <w:r w:rsidRPr="00A448A3">
        <w:rPr>
          <w:rFonts w:ascii="Arial" w:hAnsi="Arial" w:cs="Arial"/>
          <w:b/>
          <w:bCs/>
          <w:sz w:val="28"/>
          <w:szCs w:val="28"/>
          <w:u w:val="single"/>
        </w:rPr>
        <w:t>Giovedì 19 maggio</w:t>
      </w:r>
      <w:r>
        <w:rPr>
          <w:rFonts w:ascii="Arial" w:hAnsi="Arial" w:cs="Arial"/>
          <w:sz w:val="28"/>
          <w:szCs w:val="28"/>
          <w:u w:val="single"/>
        </w:rPr>
        <w:t>,</w:t>
      </w:r>
      <w:r>
        <w:rPr>
          <w:rFonts w:ascii="Arial" w:hAnsi="Arial" w:cs="Arial"/>
          <w:sz w:val="28"/>
          <w:szCs w:val="28"/>
        </w:rPr>
        <w:t xml:space="preserve"> ore 17/17,30: </w:t>
      </w:r>
      <w:r>
        <w:rPr>
          <w:rFonts w:ascii="Arial" w:hAnsi="Arial" w:cs="Arial"/>
          <w:b/>
          <w:bCs/>
          <w:sz w:val="28"/>
          <w:szCs w:val="28"/>
        </w:rPr>
        <w:t xml:space="preserve">Fulvio Stumpo, </w:t>
      </w:r>
      <w:r>
        <w:rPr>
          <w:rFonts w:ascii="Arial" w:hAnsi="Arial" w:cs="Arial"/>
          <w:sz w:val="28"/>
          <w:szCs w:val="28"/>
        </w:rPr>
        <w:t>giornalista e storico “La carta del riscatto. Antonio Campi e la cultura”.</w:t>
      </w:r>
    </w:p>
    <w:p w14:paraId="5416B88A" w14:textId="77777777" w:rsidR="008E35EE" w:rsidRDefault="008E35EE" w:rsidP="008E35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Antonio Campi non visse solo per tele e pennelli, visse anche per la carta, i libri, per la cultura, mezzo assoluto per lui per permettere alla sua famiglia il salto sociale, in una Cremona ingessata da una borghesia del banco, rampante e ricchissima che non dava spazio alle classi subalterne. </w:t>
      </w:r>
    </w:p>
    <w:p w14:paraId="06B26183" w14:textId="77777777" w:rsidR="008E35EE" w:rsidRDefault="008E35EE" w:rsidP="008E35EE">
      <w:pPr>
        <w:jc w:val="both"/>
        <w:rPr>
          <w:rFonts w:ascii="Arial" w:hAnsi="Arial" w:cs="Arial"/>
          <w:sz w:val="28"/>
          <w:szCs w:val="28"/>
        </w:rPr>
      </w:pPr>
    </w:p>
    <w:p w14:paraId="04539272" w14:textId="77777777" w:rsidR="008E35EE" w:rsidRDefault="008E35EE" w:rsidP="008E35EE">
      <w:pPr>
        <w:rPr>
          <w:rFonts w:ascii="Arial" w:hAnsi="Arial" w:cs="Arial"/>
          <w:sz w:val="28"/>
          <w:szCs w:val="28"/>
        </w:rPr>
      </w:pPr>
    </w:p>
    <w:p w14:paraId="1525C734" w14:textId="77777777" w:rsidR="008E35EE" w:rsidRDefault="008E35EE" w:rsidP="008E35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22EE1">
        <w:rPr>
          <w:rFonts w:ascii="Arial" w:hAnsi="Arial" w:cs="Arial"/>
          <w:b/>
          <w:bCs/>
          <w:sz w:val="28"/>
          <w:szCs w:val="28"/>
          <w:u w:val="single"/>
        </w:rPr>
        <w:t>Mercoledì 25 maggio</w:t>
      </w:r>
      <w:r>
        <w:rPr>
          <w:rFonts w:ascii="Arial" w:hAnsi="Arial" w:cs="Arial"/>
          <w:sz w:val="28"/>
          <w:szCs w:val="28"/>
        </w:rPr>
        <w:t xml:space="preserve">, ore 17/17.30: don </w:t>
      </w:r>
      <w:r>
        <w:rPr>
          <w:rFonts w:ascii="Arial" w:hAnsi="Arial" w:cs="Arial"/>
          <w:b/>
          <w:bCs/>
          <w:sz w:val="28"/>
          <w:szCs w:val="28"/>
        </w:rPr>
        <w:t>Paolo Fusar Imperatore</w:t>
      </w:r>
      <w:r>
        <w:rPr>
          <w:rFonts w:ascii="Arial" w:hAnsi="Arial" w:cs="Arial"/>
          <w:sz w:val="28"/>
          <w:szCs w:val="28"/>
        </w:rPr>
        <w:t>, direttore dell’Archivio Storico Diocesano di Cremona, bibliotecario del Seminario e docente di Storia della Chiesa</w:t>
      </w:r>
      <w:r>
        <w:rPr>
          <w:rFonts w:ascii="Arial" w:hAnsi="Arial" w:cs="Arial"/>
          <w:b/>
          <w:bCs/>
          <w:sz w:val="28"/>
          <w:szCs w:val="28"/>
        </w:rPr>
        <w:t xml:space="preserve"> “</w:t>
      </w:r>
      <w:r>
        <w:rPr>
          <w:rFonts w:ascii="Arial" w:hAnsi="Arial" w:cs="Arial"/>
          <w:sz w:val="28"/>
          <w:szCs w:val="28"/>
        </w:rPr>
        <w:t xml:space="preserve">In filo serico, </w:t>
      </w:r>
      <w:proofErr w:type="spellStart"/>
      <w:r>
        <w:rPr>
          <w:rFonts w:ascii="Arial" w:hAnsi="Arial" w:cs="Arial"/>
          <w:sz w:val="28"/>
          <w:szCs w:val="28"/>
        </w:rPr>
        <w:t>contexti</w:t>
      </w:r>
      <w:proofErr w:type="spellEnd"/>
      <w:r>
        <w:rPr>
          <w:rFonts w:ascii="Arial" w:hAnsi="Arial" w:cs="Arial"/>
          <w:sz w:val="28"/>
          <w:szCs w:val="28"/>
        </w:rPr>
        <w:t xml:space="preserve"> auro” </w:t>
      </w:r>
    </w:p>
    <w:p w14:paraId="6557DAAC" w14:textId="77777777" w:rsidR="008E35EE" w:rsidRDefault="008E35EE" w:rsidP="008E35EE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Uomini e donne intorno alla chiesa di San Luca nella Cremona del XV secolo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766CEEF1" w14:textId="14032364" w:rsidR="008E35EE" w:rsidRDefault="008E35EE" w:rsidP="008E3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percorso di suggestioni che ci permette di seguire le impronte di tre piedi molto diversi: una dama, un mercante, un prete protagonisti della Cremona </w:t>
      </w:r>
      <w:r>
        <w:rPr>
          <w:rFonts w:ascii="Arial" w:hAnsi="Arial" w:cs="Arial"/>
          <w:sz w:val="28"/>
          <w:szCs w:val="28"/>
        </w:rPr>
        <w:lastRenderedPageBreak/>
        <w:t xml:space="preserve">del XV secolo, ma dalla lettura della visita pastorale del vescovo </w:t>
      </w:r>
      <w:proofErr w:type="spellStart"/>
      <w:r>
        <w:rPr>
          <w:rFonts w:ascii="Arial" w:hAnsi="Arial" w:cs="Arial"/>
          <w:sz w:val="28"/>
          <w:szCs w:val="28"/>
        </w:rPr>
        <w:t>Bottigella</w:t>
      </w:r>
      <w:proofErr w:type="spellEnd"/>
      <w:r>
        <w:rPr>
          <w:rFonts w:ascii="Arial" w:hAnsi="Arial" w:cs="Arial"/>
          <w:sz w:val="28"/>
          <w:szCs w:val="28"/>
        </w:rPr>
        <w:t xml:space="preserve"> alla chiesa di san Luca nel 1470.</w:t>
      </w:r>
    </w:p>
    <w:p w14:paraId="577180A7" w14:textId="386171E4" w:rsidR="008E35EE" w:rsidRDefault="008E35EE" w:rsidP="008E35EE">
      <w:pPr>
        <w:rPr>
          <w:rFonts w:ascii="Arial" w:hAnsi="Arial" w:cs="Arial"/>
          <w:sz w:val="28"/>
          <w:szCs w:val="28"/>
        </w:rPr>
      </w:pPr>
    </w:p>
    <w:p w14:paraId="6DE1A61C" w14:textId="77777777" w:rsidR="00BD0CD2" w:rsidRDefault="00F116F2" w:rsidP="00C4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3A849D5" w14:textId="77777777" w:rsidR="00BD0CD2" w:rsidRDefault="00BD0CD2" w:rsidP="00C40F37">
      <w:pPr>
        <w:jc w:val="both"/>
        <w:rPr>
          <w:rFonts w:ascii="Arial" w:hAnsi="Arial" w:cs="Arial"/>
          <w:sz w:val="28"/>
          <w:szCs w:val="28"/>
        </w:rPr>
      </w:pPr>
    </w:p>
    <w:p w14:paraId="4E10909B" w14:textId="04AE7417" w:rsidR="0077214E" w:rsidRDefault="00F116F2" w:rsidP="00C40F37">
      <w:pPr>
        <w:jc w:val="both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Amici dell’Arte- Famiglia </w:t>
      </w:r>
      <w:r w:rsidR="0077214E">
        <w:rPr>
          <w:rFonts w:ascii="Arial" w:hAnsi="Arial" w:cs="Arial"/>
          <w:sz w:val="28"/>
          <w:szCs w:val="28"/>
        </w:rPr>
        <w:t>A</w:t>
      </w:r>
      <w:r w:rsidR="00171FE9">
        <w:rPr>
          <w:rFonts w:ascii="Arial" w:hAnsi="Arial" w:cs="Arial"/>
          <w:sz w:val="28"/>
          <w:szCs w:val="28"/>
        </w:rPr>
        <w:t>rtistica</w:t>
      </w:r>
    </w:p>
    <w:p w14:paraId="3AC98D21" w14:textId="43CAD209" w:rsidR="0077214E" w:rsidRDefault="0077214E" w:rsidP="00C40F3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Casa Sperlari Via Palestro 32- 26100</w:t>
      </w:r>
    </w:p>
    <w:p w14:paraId="3682BCA6" w14:textId="44AAAC63" w:rsidR="0077214E" w:rsidRDefault="00BD0CD2" w:rsidP="00C40F3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6" w:history="1">
        <w:r w:rsidRPr="0043582B">
          <w:rPr>
            <w:rStyle w:val="Collegamentoipertestuale"/>
            <w:rFonts w:ascii="Arial" w:hAnsi="Arial" w:cs="Arial"/>
            <w:sz w:val="28"/>
            <w:szCs w:val="28"/>
          </w:rPr>
          <w:t>adafa.cremona@gmail.com</w:t>
        </w:r>
      </w:hyperlink>
    </w:p>
    <w:p w14:paraId="73862BA2" w14:textId="52AE4B01" w:rsidR="00BD0CD2" w:rsidRPr="0077214E" w:rsidRDefault="00BD0CD2" w:rsidP="00C40F3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037224679</w:t>
      </w:r>
    </w:p>
    <w:p w14:paraId="64F3F10A" w14:textId="2C1D6BD8" w:rsidR="0077214E" w:rsidRDefault="001023AF" w:rsidP="00C40F3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7" w:history="1">
        <w:r w:rsidR="0077214E" w:rsidRPr="0095209D">
          <w:rPr>
            <w:rStyle w:val="Collegamentoipertestuale"/>
            <w:rFonts w:ascii="Arial" w:hAnsi="Arial" w:cs="Arial" w:hint="eastAsia"/>
            <w:sz w:val="28"/>
            <w:szCs w:val="28"/>
          </w:rPr>
          <w:t>https://www.facebook.com/AdafaCremona/</w:t>
        </w:r>
      </w:hyperlink>
    </w:p>
    <w:p w14:paraId="7FBEFAAE" w14:textId="5CA3F4C6" w:rsidR="00E7490D" w:rsidRDefault="00E7490D" w:rsidP="00C40F3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C13EFC" w14:textId="77777777" w:rsidR="00E7490D" w:rsidRDefault="00E7490D" w:rsidP="00E749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32777F9" w14:textId="20EEB6A9" w:rsidR="00E7490D" w:rsidRDefault="00E7490D" w:rsidP="00E7490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Orari della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Mostr</w:t>
      </w:r>
      <w:r w:rsidR="00F116F2">
        <w:rPr>
          <w:rFonts w:ascii="Arial" w:hAnsi="Arial" w:cs="Arial"/>
          <w:color w:val="000000" w:themeColor="text1"/>
          <w:sz w:val="28"/>
          <w:szCs w:val="28"/>
        </w:rPr>
        <w:t>a</w:t>
      </w:r>
      <w:r w:rsidRPr="00E7490D">
        <w:rPr>
          <w:rFonts w:ascii="Arial" w:hAnsi="Arial" w:cs="Arial"/>
          <w:sz w:val="28"/>
          <w:szCs w:val="28"/>
        </w:rPr>
        <w:t xml:space="preserve"> </w:t>
      </w:r>
      <w:r w:rsidR="00F116F2">
        <w:rPr>
          <w:rFonts w:ascii="Arial" w:hAnsi="Arial" w:cs="Arial"/>
          <w:sz w:val="28"/>
          <w:szCs w:val="28"/>
        </w:rPr>
        <w:t>:</w:t>
      </w:r>
      <w:proofErr w:type="gramEnd"/>
    </w:p>
    <w:p w14:paraId="1F865E96" w14:textId="01AC3AC4" w:rsidR="00E7490D" w:rsidRDefault="00BD0CD2" w:rsidP="0077214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Da martedì a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Domenica</w:t>
      </w:r>
      <w:proofErr w:type="gramEnd"/>
    </w:p>
    <w:p w14:paraId="0767C57F" w14:textId="185EEFA3" w:rsidR="00E7490D" w:rsidRDefault="00E7490D" w:rsidP="0077214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Dalle ore 17:00</w:t>
      </w:r>
    </w:p>
    <w:p w14:paraId="2E8E953D" w14:textId="02412617" w:rsidR="00E7490D" w:rsidRDefault="00E7490D" w:rsidP="0077214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alle ore 19:00</w:t>
      </w:r>
    </w:p>
    <w:p w14:paraId="579F042C" w14:textId="77777777" w:rsidR="0077214E" w:rsidRDefault="0077214E" w:rsidP="0077214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0E69959" w14:textId="77777777" w:rsidR="0077214E" w:rsidRPr="0077214E" w:rsidRDefault="0077214E" w:rsidP="0077214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7D1D207" w14:textId="5027F4D7" w:rsidR="00171FE9" w:rsidRPr="00022EE1" w:rsidRDefault="00171FE9" w:rsidP="008E35EE">
      <w:pPr>
        <w:rPr>
          <w:rFonts w:hint="eastAsia"/>
        </w:rPr>
      </w:pPr>
    </w:p>
    <w:p w14:paraId="4C179A6C" w14:textId="77777777" w:rsidR="008E35EE" w:rsidRDefault="008E35EE" w:rsidP="008E35EE">
      <w:pPr>
        <w:jc w:val="both"/>
        <w:rPr>
          <w:rFonts w:ascii="Arial" w:hAnsi="Arial" w:cs="Arial"/>
          <w:sz w:val="28"/>
          <w:szCs w:val="28"/>
        </w:rPr>
      </w:pPr>
    </w:p>
    <w:p w14:paraId="2F277B29" w14:textId="77777777" w:rsidR="00CF5725" w:rsidRDefault="00CF5725">
      <w:pPr>
        <w:rPr>
          <w:rFonts w:hint="eastAsia"/>
        </w:rPr>
      </w:pPr>
    </w:p>
    <w:sectPr w:rsidR="00CF5725" w:rsidSect="00A9121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EE"/>
    <w:rsid w:val="001023AF"/>
    <w:rsid w:val="00171FE9"/>
    <w:rsid w:val="00353AB7"/>
    <w:rsid w:val="00474BE7"/>
    <w:rsid w:val="00516A67"/>
    <w:rsid w:val="00556329"/>
    <w:rsid w:val="0077214E"/>
    <w:rsid w:val="008E35EE"/>
    <w:rsid w:val="00907060"/>
    <w:rsid w:val="0091288D"/>
    <w:rsid w:val="00A9121F"/>
    <w:rsid w:val="00BD0CD2"/>
    <w:rsid w:val="00C40F37"/>
    <w:rsid w:val="00CF5725"/>
    <w:rsid w:val="00E46364"/>
    <w:rsid w:val="00E7490D"/>
    <w:rsid w:val="00F116F2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229C"/>
  <w15:chartTrackingRefBased/>
  <w15:docId w15:val="{2C7E93FE-5840-4E47-AC59-3BAB5449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Arial" w:hAnsi="Symbol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5EE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21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1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2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dafaCremo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fa.cremona@gmail.com" TargetMode="External"/><Relationship Id="rId5" Type="http://schemas.openxmlformats.org/officeDocument/2006/relationships/package" Target="embeddings/Documento_di_Microsoft_Word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2022-05-01T08:20:00Z</dcterms:created>
  <dcterms:modified xsi:type="dcterms:W3CDTF">2022-05-01T08:20:00Z</dcterms:modified>
</cp:coreProperties>
</file>