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E4C2" w14:textId="10B05961" w:rsidR="00704ACB" w:rsidRDefault="00B57307" w:rsidP="00C34B02">
      <w:pPr>
        <w:spacing w:line="276" w:lineRule="auto"/>
        <w:ind w:left="566" w:right="703"/>
        <w:jc w:val="center"/>
        <w:rPr>
          <w:rFonts w:asciiTheme="majorHAnsi" w:eastAsia="Nunito" w:hAnsiTheme="majorHAnsi" w:cstheme="majorHAnsi"/>
          <w:b/>
          <w:sz w:val="34"/>
          <w:szCs w:val="34"/>
        </w:rPr>
      </w:pPr>
      <w:r w:rsidRPr="00363516">
        <w:rPr>
          <w:rFonts w:asciiTheme="majorHAnsi" w:eastAsia="Nunito" w:hAnsiTheme="majorHAnsi" w:cstheme="majorHAnsi"/>
          <w:b/>
          <w:sz w:val="34"/>
          <w:szCs w:val="34"/>
        </w:rPr>
        <w:t>CAOS – Centro Arti Opificio Siri</w:t>
      </w:r>
      <w:r w:rsidR="0077157E">
        <w:rPr>
          <w:rFonts w:asciiTheme="majorHAnsi" w:eastAsia="Nunito" w:hAnsiTheme="majorHAnsi" w:cstheme="majorHAnsi"/>
          <w:b/>
          <w:sz w:val="34"/>
          <w:szCs w:val="34"/>
        </w:rPr>
        <w:br/>
      </w:r>
    </w:p>
    <w:p w14:paraId="31D25A26" w14:textId="77777777" w:rsidR="00C34B02" w:rsidRPr="00C34B02" w:rsidRDefault="00C34B02" w:rsidP="00C34B02">
      <w:pPr>
        <w:spacing w:line="276" w:lineRule="auto"/>
        <w:ind w:left="566" w:right="703"/>
        <w:jc w:val="center"/>
        <w:rPr>
          <w:rFonts w:asciiTheme="majorHAnsi" w:eastAsia="Nunito" w:hAnsiTheme="majorHAnsi" w:cstheme="majorHAnsi"/>
          <w:b/>
          <w:sz w:val="34"/>
          <w:szCs w:val="34"/>
        </w:rPr>
      </w:pPr>
    </w:p>
    <w:p w14:paraId="51E10C7D" w14:textId="4095FA03" w:rsidR="00173B69" w:rsidRPr="00A479AE" w:rsidRDefault="00173B69" w:rsidP="00173B69">
      <w:pPr>
        <w:jc w:val="center"/>
        <w:rPr>
          <w:rFonts w:asciiTheme="majorHAnsi" w:hAnsiTheme="majorHAnsi" w:cstheme="majorHAnsi"/>
          <w:sz w:val="40"/>
          <w:szCs w:val="40"/>
        </w:rPr>
      </w:pPr>
      <w:r w:rsidRPr="00A479AE">
        <w:rPr>
          <w:rFonts w:asciiTheme="majorHAnsi" w:hAnsiTheme="majorHAnsi" w:cstheme="majorHAnsi"/>
          <w:b/>
          <w:bCs/>
          <w:color w:val="000000"/>
          <w:sz w:val="40"/>
          <w:szCs w:val="40"/>
        </w:rPr>
        <w:t>Opening</w:t>
      </w:r>
    </w:p>
    <w:p w14:paraId="41A8EF00" w14:textId="77777777" w:rsidR="00173B69" w:rsidRPr="00173B69" w:rsidRDefault="00173B69" w:rsidP="00173B6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8E5B9CE" w14:textId="4444CFC0" w:rsidR="00173B69" w:rsidRPr="005748E6" w:rsidRDefault="00C9154A" w:rsidP="001B110D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4"/>
          <w:szCs w:val="44"/>
        </w:rPr>
        <w:t xml:space="preserve">Elisabetta Di Sopra. </w:t>
      </w:r>
      <w:r w:rsidR="00173B69" w:rsidRPr="005748E6">
        <w:rPr>
          <w:rFonts w:asciiTheme="majorHAnsi" w:hAnsiTheme="majorHAnsi" w:cstheme="majorHAnsi"/>
          <w:b/>
          <w:bCs/>
          <w:i/>
          <w:iCs/>
          <w:color w:val="000000"/>
          <w:sz w:val="44"/>
          <w:szCs w:val="44"/>
        </w:rPr>
        <w:t>Tracce</w:t>
      </w:r>
    </w:p>
    <w:p w14:paraId="7604E4ED" w14:textId="74B0389A" w:rsidR="00C34B02" w:rsidRPr="00400301" w:rsidRDefault="00C34B02" w:rsidP="00C9154A">
      <w:pPr>
        <w:rPr>
          <w:rFonts w:asciiTheme="majorHAnsi" w:hAnsiTheme="majorHAnsi" w:cstheme="majorHAnsi"/>
          <w:b/>
          <w:bCs/>
          <w:i/>
          <w:iCs/>
          <w:color w:val="000000"/>
          <w:sz w:val="36"/>
          <w:szCs w:val="36"/>
        </w:rPr>
      </w:pPr>
      <w:r w:rsidRPr="00400301">
        <w:rPr>
          <w:rFonts w:asciiTheme="majorHAnsi" w:hAnsiTheme="majorHAnsi" w:cstheme="majorHAnsi"/>
          <w:b/>
          <w:bCs/>
          <w:i/>
          <w:iCs/>
          <w:color w:val="000000"/>
          <w:sz w:val="36"/>
          <w:szCs w:val="36"/>
        </w:rPr>
        <w:br/>
      </w:r>
    </w:p>
    <w:p w14:paraId="27D31DF1" w14:textId="0A0F68E4" w:rsidR="00C34B02" w:rsidRDefault="00C34B02" w:rsidP="00C34B02">
      <w:pPr>
        <w:jc w:val="center"/>
        <w:rPr>
          <w:rFonts w:asciiTheme="majorHAnsi" w:hAnsiTheme="majorHAnsi" w:cstheme="majorHAnsi"/>
          <w:b/>
          <w:bCs/>
          <w:i/>
          <w:iCs/>
          <w:color w:val="000000"/>
          <w:sz w:val="44"/>
          <w:szCs w:val="44"/>
          <w:u w:val="single"/>
        </w:rPr>
      </w:pPr>
      <w:r w:rsidRPr="00C34B02">
        <w:rPr>
          <w:rFonts w:asciiTheme="majorHAnsi" w:hAnsiTheme="majorHAnsi" w:cstheme="majorHAnsi"/>
          <w:b/>
          <w:bCs/>
          <w:i/>
          <w:iCs/>
          <w:color w:val="000000"/>
          <w:sz w:val="44"/>
          <w:szCs w:val="44"/>
        </w:rPr>
        <w:t>Project Room Ronchini</w:t>
      </w:r>
    </w:p>
    <w:p w14:paraId="7015CF67" w14:textId="6555CE2A" w:rsidR="00173B69" w:rsidRPr="00C34B02" w:rsidRDefault="00173B69" w:rsidP="00C34B02">
      <w:pPr>
        <w:jc w:val="center"/>
        <w:rPr>
          <w:rFonts w:asciiTheme="majorHAnsi" w:hAnsiTheme="majorHAnsi" w:cstheme="majorHAnsi"/>
          <w:b/>
          <w:bCs/>
          <w:i/>
          <w:iCs/>
          <w:color w:val="000000"/>
          <w:sz w:val="44"/>
          <w:szCs w:val="44"/>
          <w:u w:val="single"/>
        </w:rPr>
      </w:pPr>
      <w:r w:rsidRPr="005748E6">
        <w:rPr>
          <w:rFonts w:asciiTheme="majorHAnsi" w:hAnsiTheme="majorHAnsi" w:cstheme="majorHAnsi"/>
          <w:b/>
          <w:bCs/>
          <w:color w:val="000000"/>
          <w:sz w:val="44"/>
          <w:szCs w:val="44"/>
        </w:rPr>
        <w:t>10 febbraio - ore 18:00</w:t>
      </w:r>
    </w:p>
    <w:p w14:paraId="0FC28BC5" w14:textId="77777777" w:rsidR="00173B69" w:rsidRPr="00173B69" w:rsidRDefault="00173B69" w:rsidP="00173B69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173B69">
        <w:rPr>
          <w:rFonts w:asciiTheme="majorHAnsi" w:hAnsiTheme="majorHAnsi" w:cstheme="majorHAnsi"/>
          <w:sz w:val="24"/>
          <w:szCs w:val="24"/>
        </w:rPr>
        <w:br/>
      </w:r>
    </w:p>
    <w:p w14:paraId="3578C707" w14:textId="50D8CD5C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Il CAOS è lieto di annunciare l’opening della mostra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Tracce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, dell’artista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Elisabetta Di Sopra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sabato 10 febbraio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, alle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ore 18:00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, nella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Project Room Ronchini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del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CAOS - Centro Arti Opificio Siri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1FB4E6A5" w14:textId="284B12AC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Artista attiva e nota a livello nazionale e internazionale,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Elisabetta Di Sopra</w:t>
      </w:r>
      <w:r w:rsidR="00DA1C37" w:rsidRPr="001B110D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impiega il mezzo video per </w:t>
      </w:r>
      <w:r w:rsidR="009758E0" w:rsidRPr="001B110D">
        <w:rPr>
          <w:rFonts w:asciiTheme="majorHAnsi" w:hAnsiTheme="majorHAnsi" w:cstheme="majorHAnsi"/>
          <w:color w:val="000000"/>
          <w:sz w:val="22"/>
          <w:szCs w:val="22"/>
        </w:rPr>
        <w:t>fronteggiare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tematiche connesse alla condizione femminile e al ruolo della donna nella società contemporanea.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7A011471" w14:textId="2ED25179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Tracce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si snoda tra opere video, installazioni e grafica</w:t>
      </w:r>
      <w:r w:rsidR="00913269">
        <w:rPr>
          <w:rFonts w:asciiTheme="majorHAnsi" w:hAnsiTheme="majorHAnsi" w:cstheme="majorHAnsi"/>
          <w:color w:val="000000"/>
          <w:sz w:val="22"/>
          <w:szCs w:val="22"/>
        </w:rPr>
        <w:t xml:space="preserve"> e affronta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temi legati alla sfera affettiva, alle relazioni familiari e alle pratiche della cura. </w:t>
      </w:r>
    </w:p>
    <w:p w14:paraId="167A1E5A" w14:textId="63181890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Il titolo della mostra allude alla precarietà della nostra condizione esistenziale; le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tracce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qui esposte sono quindi segni, visibili o invisibili, come nell’opera </w:t>
      </w:r>
      <w:proofErr w:type="spellStart"/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Dust</w:t>
      </w:r>
      <w:proofErr w:type="spellEnd"/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Grains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(2014), in cui i ricordi d’infanzia restano impressi nella memoria emotiva, pronti a riaffiorare inumidendo gli occhi. Le tracce sono ancora quelle che si fanno sempre più visibili nel gesto violento, ma liberatorio, di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Atto di dolore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(2022).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  <w:t xml:space="preserve">Sono tangibili nella documentazione della performance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Legami di sangue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(2022) che restituisce un ritratto dell’artista con la figlia, in una stampa serigrafica su lino, fatta con il sangue dell’artista stessa. E ancora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The Care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(2018), dove la dedizione della donna nell’accudire un neonato e un anziano lascia tracce indelebili su quei corpi, di nutrimento e rassicurazione.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  <w:t xml:space="preserve">In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Pietas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(2018), invece, la protagonista del mito di Medea appare come una donna afflitta che cerca disperatamente sulla spiaggia segni dei propri figli, raccogliendo le scarpe, le vesti, i brandelli di tessuto che il mare, casualmente, restituisce a debita distanza temporale. </w:t>
      </w:r>
    </w:p>
    <w:p w14:paraId="71029B4C" w14:textId="68C2D8EF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lastRenderedPageBreak/>
        <w:t>In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Senza tracce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(2023) - l’ultimo video prodotto e realizzato durante un viaggio nel</w:t>
      </w:r>
      <w:r w:rsidR="001A61E2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deserto di Wadi Rum - l’artista, dopo aver camminato sulle dune, ha avvertito</w:t>
      </w:r>
      <w:r w:rsidR="00F2796B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l’esigenza di cancellare le impronte lasciate in quel luogo: una scelta in netto contrasto con la spasmodica sovraesposizione che contraddistingue il nostro tempo, dove ciò che conta è lasciare un segno in questo mondo.</w:t>
      </w:r>
    </w:p>
    <w:p w14:paraId="0C0C95D1" w14:textId="77777777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Chiude il percorso </w:t>
      </w:r>
      <w:r w:rsidRPr="001B110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Sugar Dead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(2009), una videoinstallazione incentrata sul tema della transitorietà umana.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59DC3948" w14:textId="77777777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  <w:u w:val="single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  <w:u w:val="single"/>
        </w:rPr>
        <w:t>Dichiarazione dell’artista sulla sua poetica:</w:t>
      </w:r>
    </w:p>
    <w:p w14:paraId="708E6E7F" w14:textId="77777777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</w:p>
    <w:p w14:paraId="45682CD9" w14:textId="5CA8026F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La precarietà è la nostra condizione esistenziale che ci contraddistingue in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quanto esseri umani; un desolato sentimento di transitorietà che ci pone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davanti a noi stessi e ai nostri limiti mortali. Da qui il desiderio che ci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accompagna di tentare di imprimere un’impronta nel mondo e nella vita.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‘TRACCE’, appunto, come recita il titolo della mostra. Tracce indelebili ma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evanescenti e destinate a sparire. Questo movimento ondivago che caratterizza</w:t>
      </w:r>
    </w:p>
    <w:p w14:paraId="49A1CAA5" w14:textId="7C032A92" w:rsidR="00173B69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la mia pratica artistica misura il mio spazio d’azione nel tentativo di imprimere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un segno del mio esistere</w:t>
      </w:r>
      <w:r w:rsidR="00F12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accettando l’istanza della sua sparizione. Desiderio di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eternità e al tempo stesso dell’oblio più assoluto. Cosa resta di noi se non tutte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quelle carezze che abbiamo dato e che, come tracce invisibili, hanno desiderato,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amato,</w:t>
      </w:r>
      <w:r w:rsidR="00F12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consolato, e che hanno impresso negli altri come in una plasmata cera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un ricordo – indelebile – di noi stessi? SENZA TRACCE, come le impronte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lasciate nella sabbia, destinate a sparire ricoperte da altra sabbia spostata dal</w:t>
      </w:r>
    </w:p>
    <w:p w14:paraId="311DDBC1" w14:textId="14B538C4" w:rsidR="006259FB" w:rsidRPr="00F12E8A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vento che verrà. Nessuna presunzione quindi, di voler lasciare un segno del</w:t>
      </w:r>
      <w:r w:rsidR="00F12E8A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nostro passaggio che sfidi il tempo se non nel qui e or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a”.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70655C0F" w14:textId="7C379B70" w:rsidR="00C34B02" w:rsidRPr="00CC1B6C" w:rsidRDefault="00173B69" w:rsidP="00173B6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Il catalogo della mostra include i testi critici di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Pasquale </w:t>
      </w:r>
      <w:proofErr w:type="spellStart"/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Fameli</w:t>
      </w:r>
      <w:proofErr w:type="spellEnd"/>
      <w:r w:rsidRPr="001B110D">
        <w:rPr>
          <w:rFonts w:asciiTheme="majorHAnsi" w:hAnsiTheme="majorHAnsi" w:cstheme="majorHAnsi"/>
          <w:color w:val="000000"/>
          <w:sz w:val="22"/>
          <w:szCs w:val="22"/>
        </w:rPr>
        <w:t>, responsabile</w:t>
      </w:r>
      <w:r w:rsidR="00F2796B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scientifico del CAOS di Terni,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Silvia Grandi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, docente dell’Università di Bologna,</w:t>
      </w:r>
      <w:r w:rsidR="00F2796B">
        <w:rPr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e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Laura Leuzzi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5E364C">
        <w:rPr>
          <w:rFonts w:asciiTheme="majorHAnsi" w:hAnsiTheme="majorHAnsi" w:cstheme="majorHAnsi"/>
          <w:color w:val="000000"/>
          <w:sz w:val="22"/>
          <w:szCs w:val="22"/>
        </w:rPr>
        <w:t>Chancelor</w:t>
      </w:r>
      <w:r w:rsidR="00270EEC">
        <w:rPr>
          <w:rFonts w:asciiTheme="majorHAnsi" w:hAnsiTheme="majorHAnsi" w:cstheme="majorHAnsi"/>
          <w:color w:val="000000"/>
          <w:sz w:val="22"/>
          <w:szCs w:val="22"/>
        </w:rPr>
        <w:t>’s</w:t>
      </w:r>
      <w:proofErr w:type="spellEnd"/>
      <w:r w:rsidR="005E364C">
        <w:rPr>
          <w:rFonts w:asciiTheme="majorHAnsi" w:hAnsiTheme="majorHAnsi" w:cstheme="majorHAnsi"/>
          <w:color w:val="000000"/>
          <w:sz w:val="22"/>
          <w:szCs w:val="22"/>
        </w:rPr>
        <w:t xml:space="preserve"> Fellow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 presso l</w:t>
      </w:r>
      <w:r w:rsidR="00270EEC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proofErr w:type="spellStart"/>
      <w:r w:rsidR="00270EEC">
        <w:rPr>
          <w:rFonts w:asciiTheme="majorHAnsi" w:hAnsiTheme="majorHAnsi" w:cstheme="majorHAnsi"/>
          <w:color w:val="000000"/>
          <w:sz w:val="22"/>
          <w:szCs w:val="22"/>
        </w:rPr>
        <w:t>Gray’s</w:t>
      </w:r>
      <w:proofErr w:type="spellEnd"/>
      <w:r w:rsidR="00270EEC">
        <w:rPr>
          <w:rFonts w:asciiTheme="majorHAnsi" w:hAnsiTheme="majorHAnsi" w:cstheme="majorHAnsi"/>
          <w:color w:val="000000"/>
          <w:sz w:val="22"/>
          <w:szCs w:val="22"/>
        </w:rPr>
        <w:t xml:space="preserve"> School Of Art</w:t>
      </w:r>
      <w:r w:rsidR="00CC1B6C">
        <w:rPr>
          <w:rFonts w:asciiTheme="majorHAnsi" w:hAnsiTheme="majorHAnsi" w:cstheme="majorHAnsi"/>
          <w:color w:val="000000"/>
          <w:sz w:val="22"/>
          <w:szCs w:val="22"/>
        </w:rPr>
        <w:t xml:space="preserve"> – Robert Gordon University </w:t>
      </w:r>
      <w:r w:rsidR="005B4637">
        <w:rPr>
          <w:rFonts w:asciiTheme="majorHAnsi" w:hAnsiTheme="majorHAnsi" w:cstheme="majorHAnsi"/>
          <w:color w:val="000000"/>
          <w:sz w:val="22"/>
          <w:szCs w:val="22"/>
        </w:rPr>
        <w:t xml:space="preserve">di </w:t>
      </w:r>
      <w:r w:rsidR="00CC1B6C">
        <w:rPr>
          <w:rFonts w:asciiTheme="majorHAnsi" w:hAnsiTheme="majorHAnsi" w:cstheme="majorHAnsi"/>
          <w:color w:val="000000"/>
          <w:sz w:val="22"/>
          <w:szCs w:val="22"/>
        </w:rPr>
        <w:t>Aberdeen</w:t>
      </w:r>
      <w:r w:rsidR="00330F72">
        <w:rPr>
          <w:rFonts w:asciiTheme="majorHAnsi" w:hAnsiTheme="majorHAnsi" w:cstheme="majorHAnsi"/>
          <w:color w:val="000000"/>
          <w:sz w:val="22"/>
          <w:szCs w:val="22"/>
        </w:rPr>
        <w:t xml:space="preserve"> (Scozia).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0CD085FB" w14:textId="77777777" w:rsidR="00F12E8A" w:rsidRDefault="00173B69" w:rsidP="00173B6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110D">
        <w:rPr>
          <w:rFonts w:asciiTheme="majorHAnsi" w:hAnsiTheme="majorHAnsi" w:cstheme="majorHAnsi"/>
          <w:color w:val="000000"/>
          <w:sz w:val="22"/>
          <w:szCs w:val="22"/>
        </w:rPr>
        <w:t>La mostra rimarrà visitabile da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sabato 10 febbraio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domenica 7 aprile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dal giovedì alla domenica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dalle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10:00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alle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13:00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 xml:space="preserve">e dalle 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16:00 </w:t>
      </w:r>
      <w:r w:rsidRPr="001B110D">
        <w:rPr>
          <w:rFonts w:asciiTheme="majorHAnsi" w:hAnsiTheme="majorHAnsi" w:cstheme="majorHAnsi"/>
          <w:color w:val="000000"/>
          <w:sz w:val="22"/>
          <w:szCs w:val="22"/>
        </w:rPr>
        <w:t>alle</w:t>
      </w: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19:00.  </w:t>
      </w:r>
      <w:r w:rsidR="006A4481"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</w:p>
    <w:p w14:paraId="67256316" w14:textId="373C4C56" w:rsidR="004B1D86" w:rsidRPr="001B110D" w:rsidRDefault="00173B69" w:rsidP="00173B69">
      <w:pPr>
        <w:rPr>
          <w:rFonts w:asciiTheme="majorHAnsi" w:hAnsiTheme="majorHAnsi" w:cstheme="majorHAnsi"/>
          <w:sz w:val="22"/>
          <w:szCs w:val="22"/>
        </w:rPr>
      </w:pPr>
      <w:r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Ingresso gratuito</w:t>
      </w:r>
      <w:r w:rsidR="006259FB" w:rsidRPr="001B110D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</w:p>
    <w:p w14:paraId="45867484" w14:textId="17571F33" w:rsidR="004B1D86" w:rsidRPr="001B110D" w:rsidRDefault="004B1D86" w:rsidP="004B1D86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  <w:u w:val="single"/>
        </w:rPr>
        <w:t>Scheda Tecnica</w:t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7F48C4">
        <w:rPr>
          <w:rStyle w:val="Nessuno"/>
          <w:rFonts w:asciiTheme="majorHAnsi" w:hAnsiTheme="majorHAnsi" w:cstheme="majorHAnsi"/>
          <w:b/>
          <w:bCs/>
          <w:sz w:val="22"/>
          <w:szCs w:val="22"/>
        </w:rPr>
        <w:br/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Titolo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>: Tracce</w:t>
      </w:r>
      <w:r w:rsidR="00155FFF"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155FFF"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Artista</w:t>
      </w:r>
      <w:r w:rsidR="00155FFF"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Elisabetta Di Sopra </w:t>
      </w:r>
      <w:r w:rsidR="00483732"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/ </w:t>
      </w:r>
      <w:hyperlink r:id="rId8" w:history="1">
        <w:r w:rsidR="00483732" w:rsidRPr="001B110D">
          <w:rPr>
            <w:rStyle w:val="Collegamentoipertestuale"/>
            <w:rFonts w:asciiTheme="majorHAnsi" w:hAnsiTheme="majorHAnsi" w:cstheme="majorHAnsi"/>
            <w:sz w:val="22"/>
            <w:szCs w:val="22"/>
          </w:rPr>
          <w:t>https://elisabettadisopra.com/</w:t>
        </w:r>
      </w:hyperlink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Data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inaugurazione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>sabato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>10 febbraio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, ore 18:00 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Durata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10 febbraio 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–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>7 aprile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Orari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dal giovedì alla domenica dalle 10 alle 13 e dalle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>16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 alle </w:t>
      </w:r>
      <w:r w:rsidR="009D2E14"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19 – da domenica 31 marzo </w:t>
      </w:r>
      <w:r w:rsidR="00FC6CDF" w:rsidRPr="001B110D">
        <w:rPr>
          <w:rStyle w:val="Nessuno"/>
          <w:rFonts w:asciiTheme="majorHAnsi" w:hAnsiTheme="majorHAnsi" w:cstheme="majorHAnsi"/>
          <w:sz w:val="22"/>
          <w:szCs w:val="22"/>
        </w:rPr>
        <w:t>orario pomeridiano 17:00 -20:00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1B110D">
        <w:rPr>
          <w:rStyle w:val="Nessuno"/>
          <w:rFonts w:asciiTheme="majorHAnsi" w:hAnsiTheme="majorHAnsi" w:cstheme="majorHAnsi"/>
          <w:b/>
          <w:bCs/>
          <w:sz w:val="22"/>
          <w:szCs w:val="22"/>
        </w:rPr>
        <w:lastRenderedPageBreak/>
        <w:t>Bigliett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i: </w:t>
      </w:r>
      <w:r w:rsidR="00FC6CDF" w:rsidRPr="001B110D">
        <w:rPr>
          <w:rStyle w:val="Nessuno"/>
          <w:rFonts w:asciiTheme="majorHAnsi" w:hAnsiTheme="majorHAnsi" w:cstheme="majorHAnsi"/>
          <w:sz w:val="22"/>
          <w:szCs w:val="22"/>
        </w:rPr>
        <w:t>ingresso gratuito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A479AE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Luogo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Project Room Ronchini – CAOS – Centro Arti Opificio Siri – via Franco Molè 25 – 05100 Terni – 0744 1031864 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A479AE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Mail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Pr="001B110D">
          <w:rPr>
            <w:rStyle w:val="Collegamentoipertestuale"/>
            <w:rFonts w:asciiTheme="majorHAnsi" w:hAnsiTheme="majorHAnsi" w:cstheme="majorHAnsi"/>
            <w:sz w:val="22"/>
            <w:szCs w:val="22"/>
          </w:rPr>
          <w:t>info@caos.museum</w:t>
        </w:r>
      </w:hyperlink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 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br/>
      </w:r>
      <w:r w:rsidRPr="00A479AE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Web</w:t>
      </w:r>
      <w:r w:rsidRPr="001B110D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hyperlink r:id="rId10" w:history="1">
        <w:r w:rsidRPr="00A479AE">
          <w:rPr>
            <w:rStyle w:val="Collegamentoipertestuale"/>
            <w:rFonts w:asciiTheme="majorHAnsi" w:hAnsiTheme="majorHAnsi" w:cstheme="majorHAnsi"/>
            <w:sz w:val="22"/>
            <w:szCs w:val="22"/>
          </w:rPr>
          <w:t>caos.museum</w:t>
        </w:r>
      </w:hyperlink>
    </w:p>
    <w:p w14:paraId="12A7798F" w14:textId="77777777" w:rsidR="004B1D86" w:rsidRDefault="004B1D86" w:rsidP="004B1D86">
      <w:pPr>
        <w:spacing w:line="288" w:lineRule="auto"/>
        <w:ind w:right="703"/>
        <w:rPr>
          <w:rFonts w:ascii="Calibri" w:eastAsia="Calibri" w:hAnsi="Calibri" w:cs="Calibri"/>
          <w:sz w:val="36"/>
          <w:szCs w:val="36"/>
        </w:rPr>
      </w:pPr>
    </w:p>
    <w:p w14:paraId="4CF09B66" w14:textId="77777777" w:rsidR="004B1D86" w:rsidRPr="00173B69" w:rsidRDefault="004B1D86" w:rsidP="00173B69">
      <w:pPr>
        <w:rPr>
          <w:rFonts w:asciiTheme="majorHAnsi" w:hAnsiTheme="majorHAnsi" w:cstheme="majorHAnsi"/>
          <w:sz w:val="24"/>
          <w:szCs w:val="24"/>
        </w:rPr>
      </w:pPr>
    </w:p>
    <w:p w14:paraId="3FFFCB89" w14:textId="77777777" w:rsidR="002301F7" w:rsidRPr="00173B69" w:rsidRDefault="002301F7" w:rsidP="002301F7">
      <w:pPr>
        <w:pStyle w:val="NormaleWeb"/>
        <w:shd w:val="clear" w:color="auto" w:fill="FFFFFF"/>
        <w:spacing w:before="0" w:after="150"/>
        <w:ind w:left="0" w:hanging="2"/>
        <w:rPr>
          <w:rStyle w:val="Enfasigrassetto"/>
          <w:rFonts w:asciiTheme="majorHAnsi" w:hAnsiTheme="majorHAnsi" w:cstheme="majorHAnsi"/>
          <w:color w:val="565656"/>
          <w:sz w:val="22"/>
          <w:szCs w:val="22"/>
        </w:rPr>
      </w:pPr>
    </w:p>
    <w:tbl>
      <w:tblPr>
        <w:tblStyle w:val="a3"/>
        <w:tblpPr w:leftFromText="141" w:rightFromText="141" w:vertAnchor="text" w:horzAnchor="page" w:tblpX="1633" w:tblpY="368"/>
        <w:tblW w:w="99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925"/>
        <w:gridCol w:w="3690"/>
      </w:tblGrid>
      <w:tr w:rsidR="000E4582" w14:paraId="4A37B5B4" w14:textId="77777777" w:rsidTr="000E4582"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27A3" w14:textId="77777777" w:rsidR="000E4582" w:rsidRPr="00704ACB" w:rsidRDefault="000E4582" w:rsidP="000E4582">
            <w:pPr>
              <w:spacing w:line="288" w:lineRule="auto"/>
              <w:ind w:left="566" w:right="7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6B29" w14:textId="77777777" w:rsidR="000E4582" w:rsidRDefault="000E4582" w:rsidP="004C3FC8">
            <w:pPr>
              <w:spacing w:line="288" w:lineRule="auto"/>
              <w:ind w:left="566" w:right="70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</w:rPr>
              <w:drawing>
                <wp:inline distT="114300" distB="114300" distL="114300" distR="114300" wp14:anchorId="564299B3" wp14:editId="540F43AA">
                  <wp:extent cx="1107123" cy="1009023"/>
                  <wp:effectExtent l="0" t="0" r="0" b="0"/>
                  <wp:docPr id="1082" name="image3.png" descr="Immagine che contiene cerchio, design, model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3.png" descr="Immagine che contiene cerchio, design, modello&#10;&#10;Descrizione generata automaticament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23" cy="1009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E0A9" w14:textId="77777777" w:rsidR="000E4582" w:rsidRDefault="000E4582" w:rsidP="000E4582">
            <w:pPr>
              <w:spacing w:line="276" w:lineRule="auto"/>
              <w:ind w:right="703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CAOS - Centro Arti Opificio Siri</w:t>
            </w:r>
          </w:p>
          <w:p w14:paraId="682C61EC" w14:textId="77777777" w:rsidR="000E4582" w:rsidRDefault="000E4582" w:rsidP="000E4582">
            <w:pPr>
              <w:spacing w:line="276" w:lineRule="auto"/>
              <w:ind w:left="566" w:right="7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via Franco Molé, 25 - 05100 Terni</w:t>
            </w:r>
          </w:p>
          <w:p w14:paraId="09B59339" w14:textId="77777777" w:rsidR="000E4582" w:rsidRDefault="005B4637" w:rsidP="000E4582">
            <w:pPr>
              <w:spacing w:line="276" w:lineRule="auto"/>
              <w:ind w:left="566" w:right="7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hyperlink r:id="rId12">
              <w:r w:rsidR="000E4582"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t>https://caos.museum</w:t>
              </w:r>
            </w:hyperlink>
          </w:p>
          <w:p w14:paraId="15DDA82F" w14:textId="77777777" w:rsidR="000E4582" w:rsidRDefault="000E4582" w:rsidP="000E4582">
            <w:pPr>
              <w:spacing w:line="276" w:lineRule="auto"/>
              <w:ind w:left="566" w:right="7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89C892" w14:textId="77777777" w:rsidR="000E4582" w:rsidRDefault="000E4582" w:rsidP="000E4582">
            <w:pPr>
              <w:spacing w:line="276" w:lineRule="auto"/>
              <w:ind w:left="566" w:right="7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10498285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Tel. +39 0744/1031864 </w:t>
            </w:r>
          </w:p>
          <w:p w14:paraId="07E07D68" w14:textId="77777777" w:rsidR="000E4582" w:rsidRDefault="000E4582" w:rsidP="000E4582">
            <w:pPr>
              <w:spacing w:line="276" w:lineRule="auto"/>
              <w:ind w:left="566" w:right="7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info@caos.museum</w:t>
            </w:r>
            <w:bookmarkEnd w:id="0"/>
          </w:p>
        </w:tc>
      </w:tr>
    </w:tbl>
    <w:p w14:paraId="31BB0C41" w14:textId="659B23F7" w:rsidR="008C3A62" w:rsidRPr="008C3A62" w:rsidRDefault="000726DF" w:rsidP="008C3A62">
      <w:pPr>
        <w:pStyle w:val="NormaleWeb"/>
        <w:shd w:val="clear" w:color="auto" w:fill="FFFFFF"/>
        <w:spacing w:before="0" w:after="150"/>
        <w:ind w:left="0" w:hanging="2"/>
        <w:rPr>
          <w:rFonts w:asciiTheme="majorHAnsi" w:hAnsiTheme="majorHAnsi" w:cstheme="majorHAnsi"/>
          <w:color w:val="565656"/>
          <w:sz w:val="22"/>
          <w:szCs w:val="22"/>
        </w:rPr>
      </w:pPr>
      <w:r w:rsidRPr="000726DF">
        <w:rPr>
          <w:rStyle w:val="Enfasigrassetto"/>
          <w:rFonts w:asciiTheme="majorHAnsi" w:hAnsiTheme="majorHAnsi" w:cstheme="majorHAnsi"/>
          <w:color w:val="565656"/>
          <w:sz w:val="22"/>
          <w:szCs w:val="22"/>
        </w:rPr>
        <w:br/>
      </w:r>
      <w:r>
        <w:rPr>
          <w:rStyle w:val="Enfasigrassetto"/>
          <w:rFonts w:asciiTheme="majorHAnsi" w:hAnsiTheme="majorHAnsi" w:cstheme="majorHAnsi"/>
          <w:color w:val="565656"/>
          <w:sz w:val="22"/>
          <w:szCs w:val="22"/>
        </w:rPr>
        <w:br/>
      </w:r>
    </w:p>
    <w:p w14:paraId="041F1C1B" w14:textId="6FD1EE6E" w:rsidR="004D5D96" w:rsidRPr="008C3A62" w:rsidRDefault="004D5D96" w:rsidP="004D5D96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</w:p>
    <w:p w14:paraId="211ED6B5" w14:textId="567CA36C" w:rsidR="00EE7CAA" w:rsidRPr="008C3A62" w:rsidRDefault="00EE7CAA" w:rsidP="00EE7CAA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8C3A62">
        <w:rPr>
          <w:rFonts w:asciiTheme="majorHAnsi" w:hAnsiTheme="majorHAnsi" w:cstheme="majorHAnsi"/>
          <w:color w:val="222222"/>
          <w:sz w:val="22"/>
          <w:szCs w:val="22"/>
        </w:rPr>
        <w:br/>
      </w:r>
    </w:p>
    <w:p w14:paraId="371FB1E6" w14:textId="77777777" w:rsidR="00EE7CAA" w:rsidRPr="008C3A62" w:rsidRDefault="00EE7CAA" w:rsidP="00EE7CAA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</w:p>
    <w:p w14:paraId="16F3EDC9" w14:textId="2D7215D7" w:rsidR="0057595F" w:rsidRDefault="0057595F" w:rsidP="00EE77BA">
      <w:pPr>
        <w:rPr>
          <w:rFonts w:asciiTheme="majorHAnsi" w:hAnsiTheme="majorHAnsi" w:cstheme="majorHAnsi"/>
          <w:sz w:val="22"/>
          <w:szCs w:val="22"/>
        </w:rPr>
      </w:pPr>
    </w:p>
    <w:p w14:paraId="293E51D1" w14:textId="3CFB7CEA" w:rsidR="00EE77BA" w:rsidRPr="00B93B88" w:rsidRDefault="00D83678" w:rsidP="00EE77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9464B7">
        <w:rPr>
          <w:rFonts w:asciiTheme="majorHAnsi" w:hAnsiTheme="majorHAnsi" w:cstheme="majorHAnsi"/>
          <w:sz w:val="22"/>
          <w:szCs w:val="22"/>
        </w:rPr>
        <w:br/>
      </w:r>
      <w:r w:rsidR="009464B7">
        <w:rPr>
          <w:rFonts w:asciiTheme="majorHAnsi" w:hAnsiTheme="majorHAnsi" w:cstheme="majorHAnsi"/>
          <w:sz w:val="22"/>
          <w:szCs w:val="22"/>
        </w:rPr>
        <w:br/>
      </w:r>
      <w:r w:rsidR="009464B7">
        <w:rPr>
          <w:rFonts w:asciiTheme="majorHAnsi" w:hAnsiTheme="majorHAnsi" w:cstheme="majorHAnsi"/>
          <w:sz w:val="22"/>
          <w:szCs w:val="22"/>
        </w:rPr>
        <w:br/>
      </w:r>
      <w:r w:rsidR="00405A20">
        <w:rPr>
          <w:rFonts w:asciiTheme="majorHAnsi" w:hAnsiTheme="majorHAnsi" w:cstheme="majorHAnsi"/>
          <w:sz w:val="22"/>
          <w:szCs w:val="22"/>
        </w:rPr>
        <w:br/>
      </w:r>
    </w:p>
    <w:p w14:paraId="30E805AF" w14:textId="77777777" w:rsidR="005D7856" w:rsidRPr="00704ACB" w:rsidRDefault="005D7856" w:rsidP="00112BE6">
      <w:pPr>
        <w:spacing w:line="276" w:lineRule="auto"/>
        <w:ind w:right="703"/>
        <w:jc w:val="both"/>
        <w:rPr>
          <w:rFonts w:ascii="Calibri" w:eastAsia="Calibri" w:hAnsi="Calibri" w:cs="Calibri"/>
          <w:sz w:val="22"/>
          <w:szCs w:val="22"/>
        </w:rPr>
      </w:pPr>
    </w:p>
    <w:p w14:paraId="502EE1B7" w14:textId="77777777" w:rsidR="005D7856" w:rsidRPr="00704ACB" w:rsidRDefault="005D7856" w:rsidP="00B01375">
      <w:pPr>
        <w:spacing w:line="276" w:lineRule="auto"/>
        <w:ind w:right="703"/>
        <w:jc w:val="both"/>
        <w:rPr>
          <w:rFonts w:ascii="Calibri" w:eastAsia="Calibri" w:hAnsi="Calibri" w:cs="Calibri"/>
          <w:sz w:val="22"/>
          <w:szCs w:val="22"/>
        </w:rPr>
      </w:pPr>
    </w:p>
    <w:p w14:paraId="24671418" w14:textId="77777777" w:rsidR="005D7856" w:rsidRDefault="005D7856" w:rsidP="00112BE6">
      <w:pPr>
        <w:spacing w:line="288" w:lineRule="auto"/>
        <w:ind w:right="703"/>
        <w:rPr>
          <w:rFonts w:ascii="Calibri" w:eastAsia="Calibri" w:hAnsi="Calibri" w:cs="Calibri"/>
          <w:sz w:val="36"/>
          <w:szCs w:val="36"/>
        </w:rPr>
      </w:pPr>
    </w:p>
    <w:sectPr w:rsidR="005D78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851" w:bottom="1304" w:left="851" w:header="709" w:footer="2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2F7" w14:textId="77777777" w:rsidR="006A5C95" w:rsidRDefault="006A5C95">
      <w:r>
        <w:separator/>
      </w:r>
    </w:p>
  </w:endnote>
  <w:endnote w:type="continuationSeparator" w:id="0">
    <w:p w14:paraId="0B8D1A46" w14:textId="77777777" w:rsidR="006A5C95" w:rsidRDefault="006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auto"/>
    <w:pitch w:val="default"/>
  </w:font>
  <w:font w:name="HG Mincho Light J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27B7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FFF1" w14:textId="77777777" w:rsidR="005D7856" w:rsidRDefault="00D572AB">
    <w:pPr>
      <w:spacing w:line="288" w:lineRule="auto"/>
      <w:rPr>
        <w:rFonts w:ascii="Tahoma" w:eastAsia="Tahoma" w:hAnsi="Tahoma" w:cs="Tahoma"/>
        <w:b/>
        <w:color w:val="000000"/>
        <w:sz w:val="22"/>
        <w:szCs w:val="22"/>
      </w:rPr>
    </w:pPr>
    <w:r>
      <w:rPr>
        <w:rFonts w:ascii="Tahoma" w:eastAsia="Tahoma" w:hAnsi="Tahoma" w:cs="Tahoma"/>
        <w:b/>
        <w:noProof/>
        <w:color w:val="000000"/>
        <w:sz w:val="22"/>
        <w:szCs w:val="22"/>
      </w:rPr>
      <w:drawing>
        <wp:inline distT="0" distB="0" distL="114300" distR="114300" wp14:anchorId="2A0563D9" wp14:editId="2BD434C8">
          <wp:extent cx="5934075" cy="19050"/>
          <wp:effectExtent l="0" t="0" r="0" b="0"/>
          <wp:docPr id="10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6F99D70" wp14:editId="31197312">
              <wp:simplePos x="0" y="0"/>
              <wp:positionH relativeFrom="column">
                <wp:posOffset>6883400</wp:posOffset>
              </wp:positionH>
              <wp:positionV relativeFrom="paragraph">
                <wp:posOffset>0</wp:posOffset>
              </wp:positionV>
              <wp:extent cx="109220" cy="269875"/>
              <wp:effectExtent l="0" t="0" r="0" b="0"/>
              <wp:wrapSquare wrapText="bothSides" distT="0" distB="0" distL="0" distR="0"/>
              <wp:docPr id="1080" name="Rettangolo 10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D5FC6B" w14:textId="77777777" w:rsidR="005D7856" w:rsidRDefault="005D7856">
                          <w:pPr>
                            <w:textDirection w:val="btLr"/>
                          </w:pPr>
                        </w:p>
                        <w:p w14:paraId="64415070" w14:textId="77777777" w:rsidR="005D7856" w:rsidRDefault="005D785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99D70" id="Rettangolo 1080" o:spid="_x0000_s1026" style="position:absolute;margin-left:542pt;margin-top:0;width:8.6pt;height:2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Ip2gEAAJ4DAAAOAAAAZHJzL2Uyb0RvYy54bWysU9tu2zAMfR+wfxD0vtjOPUGcYmiRYUCx&#10;Bej6AYosxwJkSSOV2Pn7UXLWZNtbMT/IpEgfHh7Sm4e+NeysALWzJS9GOWfKSldpeyz564/dpyVn&#10;GISthHFWlfyikD9sP37YdH6txq5xplLACMTiuvMlb0Lw6yxD2ahW4Mh5ZSlYO2hFIBeOWQWiI/TW&#10;ZOM8n2edg8qDkwqRbp+GIN8m/LpWMnyva1SBmZITt5BOSOchntl2I9ZHEL7R8kpDvINFK7Slom9Q&#10;TyIIdgL9D1SrJTh0dRhJ12aurrVUqQfqpsj/6ualEV6lXkgc9G8y4f+Dld/OL34PJEPncY1kxi76&#10;Gtr4Jn6sL/lsMlnlxYyzS8kn89V4vlwOwqk+MEkJxWS1IHUlxYvFdD6exXB2w/GA4YtyLYtGyYHG&#10;ktQS52cMQ+rvlFgWndHVThuTHDgeHg2ws6AR7tIzfGt8I4bbNEYqh0NqKv0HhrERybqIOZSLN9mt&#10;5WiF/tBfdTi46rIHhl7uNDF+Fhj2AmgxCs46WpaS48+TAMWZ+WppGqtiSj2zkJzpbJGTGHAfOdxH&#10;hJWNox0MnA3mY0gbOXD8fAqu1kmVyGqgciVLS5Cauy5s3LJ7P2XdfqvtLwAAAP//AwBQSwMEFAAG&#10;AAgAAAAhAPrhMBncAAAACQEAAA8AAABkcnMvZG93bnJldi54bWxMj8FqwzAQRO+F/oPYQC+lkWzS&#10;YlzLoRh66yVpIFfF2lom0kq1lNj9+yqn9rIwzDD7ptkuzrIrTnH0JKFYC2BIvdcjDRIOn+9PFbCY&#10;FGllPaGEH4ywbe/vGlVrP9MOr/s0sFxCsVYSTEqh5jz2Bp2Kax+QsvflJ6dSltPA9aTmXO4sL4V4&#10;4U6NlD8YFbAz2J/3Fyeh03NvH6uPosDjgXQXdkP4NlI+rJa3V2AJl/QXhht+Roc2M538hXRkNmtR&#10;bfKYJCHfm1+IogR2krApn4G3Df+/oP0FAAD//wMAUEsBAi0AFAAGAAgAAAAhALaDOJL+AAAA4QEA&#10;ABMAAAAAAAAAAAAAAAAAAAAAAFtDb250ZW50X1R5cGVzXS54bWxQSwECLQAUAAYACAAAACEAOP0h&#10;/9YAAACUAQAACwAAAAAAAAAAAAAAAAAvAQAAX3JlbHMvLnJlbHNQSwECLQAUAAYACAAAACEAj4Pi&#10;KdoBAACeAwAADgAAAAAAAAAAAAAAAAAuAgAAZHJzL2Uyb0RvYy54bWxQSwECLQAUAAYACAAAACEA&#10;+uEwGdwAAAAJAQAADwAAAAAAAAAAAAAAAAA0BAAAZHJzL2Rvd25yZXYueG1sUEsFBgAAAAAEAAQA&#10;8wAAAD0FAAAAAA==&#10;" stroked="f">
              <v:fill opacity="0"/>
              <v:textbox inset="2.53958mm,1.2694mm,2.53958mm,1.2694mm">
                <w:txbxContent>
                  <w:p w14:paraId="18D5FC6B" w14:textId="77777777" w:rsidR="005D7856" w:rsidRDefault="005D7856">
                    <w:pPr>
                      <w:textDirection w:val="btLr"/>
                    </w:pPr>
                  </w:p>
                  <w:p w14:paraId="64415070" w14:textId="77777777" w:rsidR="005D7856" w:rsidRDefault="005D785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60F9D2A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3240"/>
      <w:rPr>
        <w:rFonts w:ascii="Tahoma" w:eastAsia="Tahoma" w:hAnsi="Tahoma" w:cs="Tahoma"/>
        <w:b/>
        <w:color w:val="000000"/>
        <w:sz w:val="22"/>
        <w:szCs w:val="22"/>
      </w:rPr>
    </w:pPr>
  </w:p>
  <w:p w14:paraId="100D1B3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3240"/>
      <w:rPr>
        <w:rFonts w:ascii="Arial" w:eastAsia="Arial" w:hAnsi="Arial" w:cs="Arial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Le Macchine Celibi </w:t>
    </w:r>
    <w:proofErr w:type="spellStart"/>
    <w:r>
      <w:rPr>
        <w:rFonts w:ascii="Tahoma" w:eastAsia="Tahoma" w:hAnsi="Tahoma" w:cs="Tahoma"/>
        <w:b/>
        <w:color w:val="000000"/>
        <w:sz w:val="22"/>
        <w:szCs w:val="22"/>
      </w:rPr>
      <w:t>soc</w:t>
    </w:r>
    <w:proofErr w:type="spellEnd"/>
    <w:r>
      <w:rPr>
        <w:rFonts w:ascii="Tahoma" w:eastAsia="Tahoma" w:hAnsi="Tahoma" w:cs="Tahoma"/>
        <w:b/>
        <w:color w:val="000000"/>
        <w:sz w:val="22"/>
        <w:szCs w:val="22"/>
      </w:rPr>
      <w:t>. coop.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8603D2A" wp14:editId="5F173841">
          <wp:simplePos x="0" y="0"/>
          <wp:positionH relativeFrom="column">
            <wp:posOffset>1485900</wp:posOffset>
          </wp:positionH>
          <wp:positionV relativeFrom="paragraph">
            <wp:posOffset>-40630</wp:posOffset>
          </wp:positionV>
          <wp:extent cx="342265" cy="342265"/>
          <wp:effectExtent l="0" t="0" r="0" b="0"/>
          <wp:wrapSquare wrapText="bothSides" distT="0" distB="0" distL="0" distR="0"/>
          <wp:docPr id="108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D9E75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P.IVA e C.F. 02537350379</w:t>
    </w:r>
  </w:p>
  <w:p w14:paraId="7F8CF70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Iscriz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Albo Società Cooperative n. A115653</w:t>
    </w:r>
  </w:p>
  <w:p w14:paraId="5DEEB6F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SEZ. Cooperative a mutualità prevalente CAT. Cooperative di Produzione e Lavoro</w:t>
    </w:r>
  </w:p>
  <w:p w14:paraId="29EEFF1F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legale: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Via  F.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Malaguti, 1/6  40126  Bologna</w:t>
    </w:r>
  </w:p>
  <w:p w14:paraId="50BE21BA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horndale" w:eastAsia="Thorndale" w:hAnsi="Thorndale" w:cs="Thorndale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Sede operativa e amministrativa: Via De’ Marchi, 4/</w:t>
    </w:r>
    <w:proofErr w:type="gramStart"/>
    <w:r>
      <w:rPr>
        <w:rFonts w:ascii="Arial" w:eastAsia="Arial" w:hAnsi="Arial" w:cs="Arial"/>
        <w:color w:val="000000"/>
        <w:sz w:val="16"/>
        <w:szCs w:val="16"/>
      </w:rPr>
      <w:t>2  40123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Bologna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051 271533 - fax 051 2915497</w:t>
    </w:r>
  </w:p>
  <w:p w14:paraId="2920B1C4" w14:textId="77777777" w:rsidR="005D7856" w:rsidRDefault="005B463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horndale" w:eastAsia="Thorndale" w:hAnsi="Thorndale" w:cs="Thorndale"/>
        <w:color w:val="000000"/>
        <w:sz w:val="24"/>
        <w:szCs w:val="24"/>
      </w:rPr>
    </w:pPr>
    <w:hyperlink r:id="rId3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info@lemacchinecelibi.coop</w:t>
      </w:r>
    </w:hyperlink>
    <w:r w:rsidR="00D572AB">
      <w:rPr>
        <w:rFonts w:ascii="Arial" w:eastAsia="Arial" w:hAnsi="Arial" w:cs="Arial"/>
        <w:color w:val="000000"/>
        <w:sz w:val="16"/>
        <w:szCs w:val="16"/>
      </w:rPr>
      <w:t xml:space="preserve">   PEC </w:t>
    </w:r>
    <w:hyperlink r:id="rId4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lemacchinecelibi@pec.it</w:t>
      </w:r>
    </w:hyperlink>
    <w:r w:rsidR="00D572AB">
      <w:rPr>
        <w:rFonts w:ascii="Arial" w:eastAsia="Arial" w:hAnsi="Arial" w:cs="Arial"/>
        <w:color w:val="000000"/>
        <w:sz w:val="16"/>
        <w:szCs w:val="16"/>
      </w:rPr>
      <w:t xml:space="preserve">   </w:t>
    </w:r>
    <w:hyperlink r:id="rId5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www.lemacchinecelibi.coop</w:t>
      </w:r>
    </w:hyperlink>
  </w:p>
  <w:p w14:paraId="665073D5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C04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9484" w14:textId="77777777" w:rsidR="006A5C95" w:rsidRDefault="006A5C95">
      <w:r>
        <w:separator/>
      </w:r>
    </w:p>
  </w:footnote>
  <w:footnote w:type="continuationSeparator" w:id="0">
    <w:p w14:paraId="2972CA0A" w14:textId="77777777" w:rsidR="006A5C95" w:rsidRDefault="006A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B1A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Tahoma" w:eastAsia="Tahoma" w:hAnsi="Tahoma" w:cs="Tahoma"/>
        <w:b/>
        <w:color w:val="000000"/>
        <w:sz w:val="28"/>
        <w:szCs w:val="28"/>
      </w:rPr>
    </w:pPr>
    <w:r>
      <w:rPr>
        <w:rFonts w:ascii="Tahoma" w:eastAsia="Tahoma" w:hAnsi="Tahoma" w:cs="Tahoma"/>
        <w:b/>
        <w:color w:val="000000"/>
        <w:sz w:val="24"/>
        <w:szCs w:val="24"/>
      </w:rPr>
      <w:t>Cooperativa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20876CFF" wp14:editId="066D3879">
          <wp:simplePos x="0" y="0"/>
          <wp:positionH relativeFrom="column">
            <wp:posOffset>1943100</wp:posOffset>
          </wp:positionH>
          <wp:positionV relativeFrom="paragraph">
            <wp:posOffset>1270</wp:posOffset>
          </wp:positionV>
          <wp:extent cx="629920" cy="824865"/>
          <wp:effectExtent l="0" t="0" r="0" b="0"/>
          <wp:wrapSquare wrapText="right" distT="0" distB="0" distL="114935" distR="114935"/>
          <wp:docPr id="10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21621B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8"/>
        <w:szCs w:val="28"/>
      </w:rPr>
      <w:t>Le Macchine Celibi</w:t>
    </w:r>
    <w:r>
      <w:rPr>
        <w:rFonts w:ascii="Tahoma" w:eastAsia="Tahoma" w:hAnsi="Tahoma" w:cs="Tahoma"/>
        <w:b/>
        <w:color w:val="000000"/>
        <w:sz w:val="32"/>
        <w:szCs w:val="32"/>
      </w:rPr>
      <w:br/>
    </w:r>
    <w:r>
      <w:rPr>
        <w:rFonts w:ascii="Arial" w:eastAsia="Arial" w:hAnsi="Arial" w:cs="Arial"/>
        <w:b/>
        <w:color w:val="000000"/>
        <w:sz w:val="16"/>
        <w:szCs w:val="16"/>
      </w:rPr>
      <w:t>Officina di immagini, linguaggi,</w:t>
    </w:r>
  </w:p>
  <w:p w14:paraId="28BD8B1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immaginazioni</w:t>
    </w:r>
  </w:p>
  <w:p w14:paraId="0A8EA131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4680"/>
      </w:tabs>
      <w:ind w:left="4500" w:right="5760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1CCA9D7C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1744"/>
      <w:rPr>
        <w:rFonts w:ascii="Arial" w:eastAsia="Arial" w:hAnsi="Arial" w:cs="Arial"/>
        <w:color w:val="000000"/>
        <w:sz w:val="16"/>
        <w:szCs w:val="16"/>
      </w:rPr>
    </w:pPr>
  </w:p>
  <w:p w14:paraId="240858DE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1744"/>
      <w:rPr>
        <w:rFonts w:ascii="Arial" w:eastAsia="Arial" w:hAnsi="Arial" w:cs="Arial"/>
        <w:color w:val="000000"/>
        <w:sz w:val="16"/>
        <w:szCs w:val="16"/>
      </w:rPr>
    </w:pPr>
  </w:p>
  <w:p w14:paraId="6F4606A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180" w:right="484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271C3886" wp14:editId="00B139DC">
          <wp:extent cx="5934075" cy="19050"/>
          <wp:effectExtent l="0" t="0" r="0" b="0"/>
          <wp:docPr id="10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7B065E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-56"/>
      <w:rPr>
        <w:rFonts w:ascii="Arial" w:eastAsia="Arial" w:hAnsi="Arial" w:cs="Arial"/>
        <w:sz w:val="16"/>
        <w:szCs w:val="16"/>
      </w:rPr>
    </w:pPr>
  </w:p>
  <w:p w14:paraId="46B0372A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-56"/>
      <w:rPr>
        <w:rFonts w:ascii="Arial" w:eastAsia="Arial" w:hAnsi="Arial" w:cs="Arial"/>
        <w:sz w:val="16"/>
        <w:szCs w:val="16"/>
      </w:rPr>
    </w:pPr>
  </w:p>
  <w:p w14:paraId="71411933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right="-56"/>
      <w:rPr>
        <w:rFonts w:ascii="Thorndale" w:eastAsia="Thorndale" w:hAnsi="Thorndale" w:cs="Thorndale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6715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hralign="center" o:bullet="t" o:hrstd="t" o:hrnoshade="t" o:hr="t" fillcolor="#606060" stroked="f"/>
    </w:pict>
  </w:numPicBullet>
  <w:numPicBullet w:numPicBulletId="1">
    <w:pict>
      <v:rect id="_x0000_i1027" style="width:0;height:0" o:hralign="center" o:bullet="t" o:hrstd="t" o:hrnoshade="t" o:hr="t" fillcolor="#606060" stroked="f"/>
    </w:pict>
  </w:numPicBullet>
  <w:numPicBullet w:numPicBulletId="2">
    <w:pict>
      <v:rect id="_x0000_i1028" style="width:0;height:0" o:hralign="center" o:bullet="t" o:hrstd="t" o:hrnoshade="t" o:hr="t" fillcolor="#606060" stroked="f"/>
    </w:pict>
  </w:numPicBullet>
  <w:numPicBullet w:numPicBulletId="3">
    <w:pict>
      <v:rect id="_x0000_i1029" style="width:0;height:0" o:hralign="center" o:bullet="t" o:hrstd="t" o:hrnoshade="t" o:hr="t" fillcolor="#606060" stroked="f"/>
    </w:pict>
  </w:numPicBullet>
  <w:numPicBullet w:numPicBulletId="4">
    <w:pict>
      <v:rect id="_x0000_i1030" style="width:0;height:0" o:hralign="center" o:bullet="t" o:hrstd="t" o:hrnoshade="t" o:hr="t" fillcolor="#606060" stroked="f"/>
    </w:pict>
  </w:numPicBullet>
  <w:numPicBullet w:numPicBulletId="5">
    <w:pict>
      <v:rect id="_x0000_i1031" style="width:0;height:0" o:hralign="center" o:bullet="t" o:hrstd="t" o:hrnoshade="t" o:hr="t" fillcolor="#606060" stroked="f"/>
    </w:pict>
  </w:numPicBullet>
  <w:numPicBullet w:numPicBulletId="6">
    <w:pict>
      <v:rect id="_x0000_i1032" style="width:0;height:0" o:hralign="center" o:bullet="t" o:hrstd="t" o:hrnoshade="t" o:hr="t" fillcolor="#606060" stroked="f"/>
    </w:pict>
  </w:numPicBullet>
  <w:numPicBullet w:numPicBulletId="7">
    <w:pict>
      <v:rect id="_x0000_i1033" style="width:0;height:0" o:hralign="center" o:bullet="t" o:hrstd="t" o:hrnoshade="t" o:hr="t" fillcolor="#606060" stroked="f"/>
    </w:pict>
  </w:numPicBullet>
  <w:numPicBullet w:numPicBulletId="8">
    <w:pict>
      <v:rect id="_x0000_i1034" style="width:0;height:0" o:hralign="center" o:bullet="t" o:hrstd="t" o:hrnoshade="t" o:hr="t" fillcolor="#606060" stroked="f"/>
    </w:pict>
  </w:numPicBullet>
  <w:abstractNum w:abstractNumId="0" w15:restartNumberingAfterBreak="0">
    <w:nsid w:val="0A9A59C7"/>
    <w:multiLevelType w:val="hybridMultilevel"/>
    <w:tmpl w:val="90406E76"/>
    <w:lvl w:ilvl="0" w:tplc="28243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70FE"/>
    <w:multiLevelType w:val="hybridMultilevel"/>
    <w:tmpl w:val="FC805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4DC6"/>
    <w:multiLevelType w:val="hybridMultilevel"/>
    <w:tmpl w:val="2BB63244"/>
    <w:lvl w:ilvl="0" w:tplc="741E1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D24"/>
    <w:multiLevelType w:val="hybridMultilevel"/>
    <w:tmpl w:val="C792C772"/>
    <w:lvl w:ilvl="0" w:tplc="F4ECA8F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AE6B1D"/>
    <w:multiLevelType w:val="hybridMultilevel"/>
    <w:tmpl w:val="E5A8FA26"/>
    <w:lvl w:ilvl="0" w:tplc="D4A444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4343C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81B"/>
    <w:multiLevelType w:val="hybridMultilevel"/>
    <w:tmpl w:val="B1989610"/>
    <w:lvl w:ilvl="0" w:tplc="A60A4C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585B"/>
    <w:multiLevelType w:val="multilevel"/>
    <w:tmpl w:val="D78CCE2E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stazio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testazio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testazio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ntestazio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ntestazion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243471"/>
    <w:multiLevelType w:val="hybridMultilevel"/>
    <w:tmpl w:val="94A61362"/>
    <w:lvl w:ilvl="0" w:tplc="AC0CDA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24D1"/>
    <w:multiLevelType w:val="hybridMultilevel"/>
    <w:tmpl w:val="9E86FFAE"/>
    <w:lvl w:ilvl="0" w:tplc="E5765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60126">
    <w:abstractNumId w:val="6"/>
  </w:num>
  <w:num w:numId="2" w16cid:durableId="106241243">
    <w:abstractNumId w:val="3"/>
  </w:num>
  <w:num w:numId="3" w16cid:durableId="1834181714">
    <w:abstractNumId w:val="8"/>
  </w:num>
  <w:num w:numId="4" w16cid:durableId="1165627895">
    <w:abstractNumId w:val="4"/>
  </w:num>
  <w:num w:numId="5" w16cid:durableId="619192866">
    <w:abstractNumId w:val="5"/>
  </w:num>
  <w:num w:numId="6" w16cid:durableId="1698654895">
    <w:abstractNumId w:val="7"/>
  </w:num>
  <w:num w:numId="7" w16cid:durableId="1554074922">
    <w:abstractNumId w:val="0"/>
  </w:num>
  <w:num w:numId="8" w16cid:durableId="1901939362">
    <w:abstractNumId w:val="2"/>
  </w:num>
  <w:num w:numId="9" w16cid:durableId="533807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56"/>
    <w:rsid w:val="0000339F"/>
    <w:rsid w:val="00011724"/>
    <w:rsid w:val="0002643C"/>
    <w:rsid w:val="0004104A"/>
    <w:rsid w:val="00044295"/>
    <w:rsid w:val="0004540D"/>
    <w:rsid w:val="00047D44"/>
    <w:rsid w:val="000720DE"/>
    <w:rsid w:val="000726DF"/>
    <w:rsid w:val="00080BE8"/>
    <w:rsid w:val="00084B57"/>
    <w:rsid w:val="00085A47"/>
    <w:rsid w:val="00091110"/>
    <w:rsid w:val="00093B52"/>
    <w:rsid w:val="00096FFF"/>
    <w:rsid w:val="000C01B3"/>
    <w:rsid w:val="000C0D9E"/>
    <w:rsid w:val="000C1476"/>
    <w:rsid w:val="000C2795"/>
    <w:rsid w:val="000D2482"/>
    <w:rsid w:val="000D7A42"/>
    <w:rsid w:val="000E4582"/>
    <w:rsid w:val="000F23A3"/>
    <w:rsid w:val="000F2472"/>
    <w:rsid w:val="000F2D76"/>
    <w:rsid w:val="000F41C2"/>
    <w:rsid w:val="000F61CA"/>
    <w:rsid w:val="000F7837"/>
    <w:rsid w:val="001000B7"/>
    <w:rsid w:val="00107288"/>
    <w:rsid w:val="00112BE6"/>
    <w:rsid w:val="001236B5"/>
    <w:rsid w:val="00134C99"/>
    <w:rsid w:val="0015340D"/>
    <w:rsid w:val="0015465B"/>
    <w:rsid w:val="00154B14"/>
    <w:rsid w:val="00155A85"/>
    <w:rsid w:val="00155FFF"/>
    <w:rsid w:val="00173B69"/>
    <w:rsid w:val="00174C8D"/>
    <w:rsid w:val="00187E2F"/>
    <w:rsid w:val="00197539"/>
    <w:rsid w:val="001A61E2"/>
    <w:rsid w:val="001B110D"/>
    <w:rsid w:val="001B1EAA"/>
    <w:rsid w:val="001B460D"/>
    <w:rsid w:val="001C21BA"/>
    <w:rsid w:val="001C4DC8"/>
    <w:rsid w:val="001C79EB"/>
    <w:rsid w:val="001E0E3F"/>
    <w:rsid w:val="00221F7C"/>
    <w:rsid w:val="00222825"/>
    <w:rsid w:val="002301F7"/>
    <w:rsid w:val="002421C3"/>
    <w:rsid w:val="00250995"/>
    <w:rsid w:val="00262F6D"/>
    <w:rsid w:val="00265EF5"/>
    <w:rsid w:val="00270EEC"/>
    <w:rsid w:val="00274598"/>
    <w:rsid w:val="002872EF"/>
    <w:rsid w:val="00287507"/>
    <w:rsid w:val="00291DC9"/>
    <w:rsid w:val="00293C25"/>
    <w:rsid w:val="00295A24"/>
    <w:rsid w:val="002A235A"/>
    <w:rsid w:val="002A5386"/>
    <w:rsid w:val="002A6CE2"/>
    <w:rsid w:val="002A7AB5"/>
    <w:rsid w:val="002C52B6"/>
    <w:rsid w:val="002D3077"/>
    <w:rsid w:val="002E2A42"/>
    <w:rsid w:val="002F180D"/>
    <w:rsid w:val="00315AFE"/>
    <w:rsid w:val="00315FD3"/>
    <w:rsid w:val="00321623"/>
    <w:rsid w:val="00330F72"/>
    <w:rsid w:val="00345593"/>
    <w:rsid w:val="00345DD6"/>
    <w:rsid w:val="00355C6C"/>
    <w:rsid w:val="00362230"/>
    <w:rsid w:val="003A3128"/>
    <w:rsid w:val="003A645A"/>
    <w:rsid w:val="003B661E"/>
    <w:rsid w:val="003B6BCC"/>
    <w:rsid w:val="003D57E4"/>
    <w:rsid w:val="003E059E"/>
    <w:rsid w:val="003E7141"/>
    <w:rsid w:val="00400301"/>
    <w:rsid w:val="00405A20"/>
    <w:rsid w:val="00413815"/>
    <w:rsid w:val="00416FA3"/>
    <w:rsid w:val="00427B67"/>
    <w:rsid w:val="0044608B"/>
    <w:rsid w:val="00446FFA"/>
    <w:rsid w:val="00450834"/>
    <w:rsid w:val="004526E5"/>
    <w:rsid w:val="00455277"/>
    <w:rsid w:val="00455C94"/>
    <w:rsid w:val="004740BE"/>
    <w:rsid w:val="00483732"/>
    <w:rsid w:val="004A17E6"/>
    <w:rsid w:val="004A29F9"/>
    <w:rsid w:val="004A3C29"/>
    <w:rsid w:val="004B1D86"/>
    <w:rsid w:val="004C3FC8"/>
    <w:rsid w:val="004D5D96"/>
    <w:rsid w:val="004E0FBE"/>
    <w:rsid w:val="004F15FA"/>
    <w:rsid w:val="00515E61"/>
    <w:rsid w:val="00523FB0"/>
    <w:rsid w:val="00527187"/>
    <w:rsid w:val="00533812"/>
    <w:rsid w:val="00553A57"/>
    <w:rsid w:val="005660E9"/>
    <w:rsid w:val="0056692C"/>
    <w:rsid w:val="0057010C"/>
    <w:rsid w:val="0057096B"/>
    <w:rsid w:val="005748E6"/>
    <w:rsid w:val="0057595F"/>
    <w:rsid w:val="0057667D"/>
    <w:rsid w:val="0059104F"/>
    <w:rsid w:val="00597C4C"/>
    <w:rsid w:val="005A536B"/>
    <w:rsid w:val="005B4637"/>
    <w:rsid w:val="005D363D"/>
    <w:rsid w:val="005D372C"/>
    <w:rsid w:val="005D7856"/>
    <w:rsid w:val="005E0473"/>
    <w:rsid w:val="005E364C"/>
    <w:rsid w:val="005E719C"/>
    <w:rsid w:val="005F1BCB"/>
    <w:rsid w:val="00603C10"/>
    <w:rsid w:val="00604E2B"/>
    <w:rsid w:val="006070AF"/>
    <w:rsid w:val="00613526"/>
    <w:rsid w:val="006245A7"/>
    <w:rsid w:val="00624EE1"/>
    <w:rsid w:val="006259FB"/>
    <w:rsid w:val="00630BCD"/>
    <w:rsid w:val="00650A42"/>
    <w:rsid w:val="00652360"/>
    <w:rsid w:val="00656516"/>
    <w:rsid w:val="00672224"/>
    <w:rsid w:val="006739B8"/>
    <w:rsid w:val="006A39CE"/>
    <w:rsid w:val="006A4481"/>
    <w:rsid w:val="006A5C95"/>
    <w:rsid w:val="006D31C5"/>
    <w:rsid w:val="006E53AB"/>
    <w:rsid w:val="006E569A"/>
    <w:rsid w:val="006F17BD"/>
    <w:rsid w:val="00704ACB"/>
    <w:rsid w:val="00707F94"/>
    <w:rsid w:val="0071632D"/>
    <w:rsid w:val="007263A5"/>
    <w:rsid w:val="007272B4"/>
    <w:rsid w:val="0073469F"/>
    <w:rsid w:val="007432CE"/>
    <w:rsid w:val="007435D1"/>
    <w:rsid w:val="0077157E"/>
    <w:rsid w:val="00784A8F"/>
    <w:rsid w:val="00787520"/>
    <w:rsid w:val="0079090F"/>
    <w:rsid w:val="007A084C"/>
    <w:rsid w:val="007F3538"/>
    <w:rsid w:val="007F48C4"/>
    <w:rsid w:val="00802D78"/>
    <w:rsid w:val="00816B69"/>
    <w:rsid w:val="008236CE"/>
    <w:rsid w:val="0082397A"/>
    <w:rsid w:val="00833AE2"/>
    <w:rsid w:val="00836569"/>
    <w:rsid w:val="00837CFD"/>
    <w:rsid w:val="008413D9"/>
    <w:rsid w:val="00856ADB"/>
    <w:rsid w:val="00865961"/>
    <w:rsid w:val="00876B21"/>
    <w:rsid w:val="00877B55"/>
    <w:rsid w:val="008939CC"/>
    <w:rsid w:val="00894AF1"/>
    <w:rsid w:val="008A1CB4"/>
    <w:rsid w:val="008A5ABB"/>
    <w:rsid w:val="008B6657"/>
    <w:rsid w:val="008C3A62"/>
    <w:rsid w:val="008D299E"/>
    <w:rsid w:val="00913269"/>
    <w:rsid w:val="00942CC2"/>
    <w:rsid w:val="009464B7"/>
    <w:rsid w:val="00952F07"/>
    <w:rsid w:val="0096753E"/>
    <w:rsid w:val="009704B4"/>
    <w:rsid w:val="009758E0"/>
    <w:rsid w:val="00984273"/>
    <w:rsid w:val="009915D8"/>
    <w:rsid w:val="00992395"/>
    <w:rsid w:val="009B264A"/>
    <w:rsid w:val="009C1B10"/>
    <w:rsid w:val="009C3A86"/>
    <w:rsid w:val="009C7DC0"/>
    <w:rsid w:val="009D18B4"/>
    <w:rsid w:val="009D2E14"/>
    <w:rsid w:val="009D697E"/>
    <w:rsid w:val="009F4E2F"/>
    <w:rsid w:val="009F52F2"/>
    <w:rsid w:val="00A0145A"/>
    <w:rsid w:val="00A01980"/>
    <w:rsid w:val="00A058E2"/>
    <w:rsid w:val="00A165D7"/>
    <w:rsid w:val="00A16FC0"/>
    <w:rsid w:val="00A479AE"/>
    <w:rsid w:val="00A56CC1"/>
    <w:rsid w:val="00A66700"/>
    <w:rsid w:val="00A75940"/>
    <w:rsid w:val="00A94E46"/>
    <w:rsid w:val="00AA4B54"/>
    <w:rsid w:val="00AB1CEC"/>
    <w:rsid w:val="00AB77B3"/>
    <w:rsid w:val="00AC0109"/>
    <w:rsid w:val="00AC2180"/>
    <w:rsid w:val="00AC660A"/>
    <w:rsid w:val="00AD5940"/>
    <w:rsid w:val="00AE3A17"/>
    <w:rsid w:val="00AF7AC4"/>
    <w:rsid w:val="00B01375"/>
    <w:rsid w:val="00B17BC8"/>
    <w:rsid w:val="00B212B7"/>
    <w:rsid w:val="00B31A81"/>
    <w:rsid w:val="00B320F9"/>
    <w:rsid w:val="00B57307"/>
    <w:rsid w:val="00B85612"/>
    <w:rsid w:val="00B92665"/>
    <w:rsid w:val="00B92F00"/>
    <w:rsid w:val="00B93B88"/>
    <w:rsid w:val="00BA39C7"/>
    <w:rsid w:val="00BD707C"/>
    <w:rsid w:val="00BE191B"/>
    <w:rsid w:val="00BE64AE"/>
    <w:rsid w:val="00BF270D"/>
    <w:rsid w:val="00BF5C5C"/>
    <w:rsid w:val="00C023C3"/>
    <w:rsid w:val="00C04BE8"/>
    <w:rsid w:val="00C05526"/>
    <w:rsid w:val="00C158FC"/>
    <w:rsid w:val="00C34B02"/>
    <w:rsid w:val="00C36A0F"/>
    <w:rsid w:val="00C36C14"/>
    <w:rsid w:val="00C41582"/>
    <w:rsid w:val="00C41FB2"/>
    <w:rsid w:val="00C4575E"/>
    <w:rsid w:val="00C46112"/>
    <w:rsid w:val="00C53AEB"/>
    <w:rsid w:val="00C565C0"/>
    <w:rsid w:val="00C7131F"/>
    <w:rsid w:val="00C77C8E"/>
    <w:rsid w:val="00C80B59"/>
    <w:rsid w:val="00C83B64"/>
    <w:rsid w:val="00C878CB"/>
    <w:rsid w:val="00C9154A"/>
    <w:rsid w:val="00C956D3"/>
    <w:rsid w:val="00CA1D10"/>
    <w:rsid w:val="00CA3840"/>
    <w:rsid w:val="00CC1B6C"/>
    <w:rsid w:val="00CF0991"/>
    <w:rsid w:val="00CF1B6F"/>
    <w:rsid w:val="00CF680D"/>
    <w:rsid w:val="00D04658"/>
    <w:rsid w:val="00D10D64"/>
    <w:rsid w:val="00D11BC9"/>
    <w:rsid w:val="00D15924"/>
    <w:rsid w:val="00D505B3"/>
    <w:rsid w:val="00D5094D"/>
    <w:rsid w:val="00D5141C"/>
    <w:rsid w:val="00D56E82"/>
    <w:rsid w:val="00D572AB"/>
    <w:rsid w:val="00D66D92"/>
    <w:rsid w:val="00D70F4A"/>
    <w:rsid w:val="00D71DFF"/>
    <w:rsid w:val="00D76CFE"/>
    <w:rsid w:val="00D83678"/>
    <w:rsid w:val="00D92A5F"/>
    <w:rsid w:val="00D94527"/>
    <w:rsid w:val="00DA1C37"/>
    <w:rsid w:val="00DA4522"/>
    <w:rsid w:val="00DB49AE"/>
    <w:rsid w:val="00DB5613"/>
    <w:rsid w:val="00DC091A"/>
    <w:rsid w:val="00DC57AD"/>
    <w:rsid w:val="00DC6FE6"/>
    <w:rsid w:val="00DD0AF4"/>
    <w:rsid w:val="00DD23B9"/>
    <w:rsid w:val="00DE71C8"/>
    <w:rsid w:val="00DF3084"/>
    <w:rsid w:val="00DF31D6"/>
    <w:rsid w:val="00E137F7"/>
    <w:rsid w:val="00E13C26"/>
    <w:rsid w:val="00E31A9A"/>
    <w:rsid w:val="00E37660"/>
    <w:rsid w:val="00E47046"/>
    <w:rsid w:val="00E619F2"/>
    <w:rsid w:val="00E77548"/>
    <w:rsid w:val="00EA3FD7"/>
    <w:rsid w:val="00EC5201"/>
    <w:rsid w:val="00ED27F3"/>
    <w:rsid w:val="00ED7983"/>
    <w:rsid w:val="00EE31A1"/>
    <w:rsid w:val="00EE6BC5"/>
    <w:rsid w:val="00EE77BA"/>
    <w:rsid w:val="00EE7CAA"/>
    <w:rsid w:val="00EF0CDE"/>
    <w:rsid w:val="00EF2BCF"/>
    <w:rsid w:val="00F030D3"/>
    <w:rsid w:val="00F045B2"/>
    <w:rsid w:val="00F10AB0"/>
    <w:rsid w:val="00F11572"/>
    <w:rsid w:val="00F12E8A"/>
    <w:rsid w:val="00F25A9F"/>
    <w:rsid w:val="00F2796B"/>
    <w:rsid w:val="00F305CB"/>
    <w:rsid w:val="00F31718"/>
    <w:rsid w:val="00F37A5A"/>
    <w:rsid w:val="00F37EE1"/>
    <w:rsid w:val="00F429F8"/>
    <w:rsid w:val="00F60BB2"/>
    <w:rsid w:val="00F62549"/>
    <w:rsid w:val="00F630A0"/>
    <w:rsid w:val="00F66909"/>
    <w:rsid w:val="00F72520"/>
    <w:rsid w:val="00F7596D"/>
    <w:rsid w:val="00F759CC"/>
    <w:rsid w:val="00F90419"/>
    <w:rsid w:val="00F9412B"/>
    <w:rsid w:val="00F9710E"/>
    <w:rsid w:val="00FA66BB"/>
    <w:rsid w:val="00FA6B1C"/>
    <w:rsid w:val="00FB0132"/>
    <w:rsid w:val="00FB5F69"/>
    <w:rsid w:val="00FC5468"/>
    <w:rsid w:val="00FC6CDF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9370A36"/>
  <w15:docId w15:val="{B761F703-958F-4E13-B436-6BB43B3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Sottotitolo"/>
    <w:uiPriority w:val="10"/>
    <w:qFormat/>
    <w:pPr>
      <w:widowControl/>
      <w:suppressAutoHyphens/>
      <w:spacing w:line="360" w:lineRule="auto"/>
      <w:ind w:left="1134" w:right="1134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horndale" w:eastAsia="HG Mincho Light J" w:hAnsi="Thorndale" w:cs="Thorndale"/>
      <w:color w:val="000000"/>
      <w:position w:val="-1"/>
      <w:sz w:val="24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Intestazione2">
    <w:name w:val="Intestazione 2"/>
    <w:basedOn w:val="Predefinito"/>
    <w:next w:val="Predefinito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Intestazione3">
    <w:name w:val="Intestazione 3"/>
    <w:basedOn w:val="Predefinito"/>
    <w:next w:val="Predefinito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Intestazione4">
    <w:name w:val="Intestazione 4"/>
    <w:basedOn w:val="Predefinito"/>
    <w:next w:val="Predefinito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ntestazione5">
    <w:name w:val="Intestazione 5"/>
    <w:basedOn w:val="Predefinito"/>
    <w:next w:val="Predefinito"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:shadow/>
    </w:rPr>
  </w:style>
  <w:style w:type="paragraph" w:customStyle="1" w:styleId="Intestazione6">
    <w:name w:val="Intestazione 6"/>
    <w:basedOn w:val="Predefinito"/>
    <w:next w:val="Predefinito"/>
    <w:pPr>
      <w:keepNext/>
      <w:widowControl/>
      <w:numPr>
        <w:ilvl w:val="5"/>
        <w:numId w:val="1"/>
      </w:numPr>
      <w:suppressAutoHyphens/>
      <w:ind w:left="-1" w:hanging="1"/>
      <w:outlineLvl w:val="5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alibri" w:eastAsia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erdana" w:hAnsi="Verdana" w:cs="Verdan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Palatino Linotype" w:hAnsi="Palatino Linotype" w:cs="Palatino Linotyp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widowControl/>
      <w:suppressAutoHyphens/>
      <w:ind w:left="0" w:right="-2268" w:firstLine="0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Corpodeltesto3">
    <w:name w:val="Body Text 3"/>
    <w:basedOn w:val="Predefinito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Predefinito"/>
    <w:pPr>
      <w:widowControl/>
      <w:suppressAutoHyphens/>
      <w:spacing w:after="120"/>
      <w:ind w:left="283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taapipagina">
    <w:name w:val="Nota a piè pagina"/>
    <w:basedOn w:val="Predefinito"/>
    <w:pPr>
      <w:widowControl/>
      <w:suppressAutoHyphens/>
    </w:pPr>
    <w:rPr>
      <w:rFonts w:ascii="Times New Roman" w:eastAsia="Times New Roman" w:hAnsi="Times New Roman" w:cs="Times New Roman"/>
      <w:color w:val="auto"/>
      <w:sz w:val="20"/>
    </w:rPr>
  </w:style>
  <w:style w:type="paragraph" w:styleId="Rientrocorpodeltesto2">
    <w:name w:val="Body Text Indent 2"/>
    <w:basedOn w:val="Predefinito"/>
    <w:pPr>
      <w:spacing w:after="120" w:line="480" w:lineRule="auto"/>
      <w:ind w:left="283" w:firstLine="0"/>
    </w:p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customStyle="1" w:styleId="home">
    <w:name w:val="home"/>
    <w:basedOn w:val="Predefinito"/>
    <w:pPr>
      <w:widowControl/>
      <w:suppressAutoHyphens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delblocco">
    <w:name w:val="Block Text"/>
    <w:basedOn w:val="Predefinito"/>
    <w:pPr>
      <w:widowControl/>
      <w:suppressAutoHyphens/>
      <w:spacing w:line="360" w:lineRule="auto"/>
      <w:ind w:left="1134" w:right="1134" w:firstLine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Predefinito"/>
    <w:pPr>
      <w:widowControl/>
      <w:suppressAutoHyphens/>
      <w:spacing w:after="200" w:line="276" w:lineRule="auto"/>
      <w:ind w:left="720" w:firstLine="0"/>
    </w:pPr>
    <w:rPr>
      <w:rFonts w:ascii="Calibri" w:eastAsia="Calibri" w:hAnsi="Calibri" w:cs="Calibri"/>
      <w:color w:val="auto"/>
      <w:sz w:val="22"/>
      <w:szCs w:val="22"/>
    </w:rPr>
  </w:style>
  <w:style w:type="paragraph" w:styleId="NormaleWeb">
    <w:name w:val="Normal (Web)"/>
    <w:basedOn w:val="Predefinito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western">
    <w:name w:val="western"/>
    <w:basedOn w:val="Predefinito"/>
    <w:pPr>
      <w:widowControl/>
      <w:spacing w:before="100" w:line="100" w:lineRule="atLeast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orpodeltesto31">
    <w:name w:val="Corpo del testo 31"/>
    <w:basedOn w:val="Predefinito"/>
    <w:pPr>
      <w:widowControl/>
    </w:pPr>
    <w:rPr>
      <w:rFonts w:ascii="Times New Roman" w:eastAsia="Times New Roman" w:hAnsi="Times New Roman" w:cs="Times New Roman"/>
      <w:b/>
      <w:color w:val="auto"/>
      <w:sz w:val="22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table" w:customStyle="1" w:styleId="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7C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C9B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17E6"/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17E6"/>
    <w:rPr>
      <w:rFonts w:ascii="Calibri" w:eastAsia="Calibri" w:hAnsi="Calibr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17E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3A62"/>
    <w:rPr>
      <w:b/>
      <w:bCs/>
    </w:rPr>
  </w:style>
  <w:style w:type="character" w:styleId="Enfasicorsivo">
    <w:name w:val="Emphasis"/>
    <w:basedOn w:val="Carpredefinitoparagrafo"/>
    <w:uiPriority w:val="20"/>
    <w:qFormat/>
    <w:rsid w:val="008C3A62"/>
    <w:rPr>
      <w:i/>
      <w:iCs/>
    </w:rPr>
  </w:style>
  <w:style w:type="character" w:customStyle="1" w:styleId="Nessuno">
    <w:name w:val="Nessuno"/>
    <w:rsid w:val="004B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sabettadisopra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os.museu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os.muse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aos.museu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macchinecelibi.coop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hyperlink" Target="http://www.lemacchinecelibi.coop/" TargetMode="External"/><Relationship Id="rId4" Type="http://schemas.openxmlformats.org/officeDocument/2006/relationships/hyperlink" Target="mailto:lemacchinecelibi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dfgvJJCg8NBx5zchs7eolWHYA==">AMUW2mVPUz8OlTK3Sx8l6iMplI+WOaMkDa5zIS53vscaUOiLkjkh7NYuXCPJBHZTmS+D5akD0Me6M9TwReChasK1s+SqdTnd+DsuZMfM0fmrPDa14f+xYAE=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livia nivea</cp:lastModifiedBy>
  <cp:revision>166</cp:revision>
  <cp:lastPrinted>2022-06-07T16:59:00Z</cp:lastPrinted>
  <dcterms:created xsi:type="dcterms:W3CDTF">2022-11-28T20:01:00Z</dcterms:created>
  <dcterms:modified xsi:type="dcterms:W3CDTF">2024-02-07T14:09:00Z</dcterms:modified>
</cp:coreProperties>
</file>