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SCACCIADIAVOLI PRESENTA LA SECONDA EDIZIONE DI NAF – NOSE ART FESTIVAL</w:t>
        <w:br w:type="textWrapping"/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bCs w:val="1"/>
          <w:i w:val="1"/>
          <w:i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rtl w:val="0"/>
        </w:rPr>
        <w:t xml:space="preserve">Al via NAF Preview 2026 con i primi appuntamenti a Foligno e Ancona, come anticipazione del festival che si terrà in cantina a Montefalco il 29 e 30 agosto 2026</w:t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Montefalco (PG), 17 febbraio 2026. Scacciadiavoli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- storica azienda vitivinicola nel Comune di Montefalco in Umbria, guidata dalla famiglia Pambuffetti da quattro generazioni -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presenta la seconda edizione di NAF - Nose Art Festival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progetto che prosegue il percorso di ricerca dedicato al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ruolo dell’olfatto come strumento di percezione e relazione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</w:t>
        <w:br w:type="textWrapping"/>
        <w:t xml:space="preserve">L’edizione 2026 si articola in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due momenti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NAF Preview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ciclo di appuntamenti ospitati in spazi museali tra marzo e giugno 2026, 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NAF Festival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in programma presso la Cantina Scacciadiavoli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 Montefalco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 fine estate. </w:t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br w:type="textWrapping"/>
        <w:t xml:space="preserve">L’iniziativa nasce da un’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idea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di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Liù Pambuffetti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alla guida della storica azienda vitivinicola insieme al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padre Amilcare e al cugino Iacopo Pambuffetti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con l’obiettivo di indagare il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rapporto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tra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olfatto, memoria, percezione e ambiente,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proponendo il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senso dell’olfatto come medium sensoriale e cognitivo, capace di evocare memorie, visioni e relazioni intime con luoghi, persone e paesaggi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 NAF si configura come uno spazio di sperimentazione e di partecipazione diretta, in cui il pubblico è coinvolto in un’esperienza sensoriale in prima persona.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NAF Preview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anticipa il Festival con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una performance olfattiva immersiva e itinerante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“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rtl w:val="0"/>
        </w:rPr>
        <w:t xml:space="preserve">I nomi, il naso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”, che verrà presentata in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più occasioni, in diverse città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italiane.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br w:type="textWrapping"/>
        <w:t xml:space="preserve">“I nomi, il naso” è una produzione site-specific originale di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Tripee Teatro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scritta e diretta da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Stella Piccioni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Daniele Gaggianesi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con il supporto produttivo di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Scacciadiavoli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L’esperienza è costruita come una passeggiata sensoriale individuale: lo spettatore, bendato, attraversa una sequenza di stimoli accompagnato da un attore, concentrandosi sull’ascolto, sulla memoria, sul contatto e sulle percezioni olfattive. La performance ha una durata di circa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20 minuti per partecipante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; ogni appuntamento si sviluppa nell’arco di tre ore, con accessi scaglionati che consentono la partecipazione di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36 persone per evento.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Al termine del percorso è previsto un momento conviviale con aperitivo accompagnato dai vini della Cantina Scacciadiavoli.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Helvetica Neue" w:cs="Helvetica Neue" w:eastAsia="Helvetica Neue" w:hAnsi="Helvetica Neue"/>
          <w:b w:val="1"/>
          <w:bCs w:val="1"/>
          <w:color w:val="0000ff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 primi due appuntamenti si terranno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venerdì 13 marzo a Palazzo Trinci a Foligno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domenica 15 marzo al Museo Tattile Statale Omero di Ancona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; il calendario proseguirà poi con altre tappe, attualmente in fase di definizione. </w:t>
        <w:br w:type="textWrapping"/>
        <w:t xml:space="preserve">Per info e prenotazioni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0000ff"/>
            <w:u w:val="single"/>
            <w:rtl w:val="0"/>
          </w:rPr>
          <w:t xml:space="preserve">2026 Preview - NAF - Nose art festival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rtl w:val="0"/>
        </w:rPr>
        <w:t xml:space="preserve">NOTE STAMPA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Scacciadiavoli è un'azienda vitivinicola nel Comune di Montefalco in Umbria con una storia secolare, certificati biologici a partire dalla vendemmia 2026. Fu fondata nel 1881 dal Principe di Piombino, Ugo Boncompagni Ludovisi, e dal 1954 la famiglia Pambuffetti di Foligno successe nella proprietà e nella gestione, oggi affidata ai fratelli Amilcare e Carlo Pambuffetti, dalla nuova generazione con Liù e Iacopo Pambuffetti (figli di Amilcare e Francesco rispettivamente) e dal consulente enologo Stefano Chioccioli. L’azienda Scacciadiavoli si estende su una superficie di 130 ettari, di cui 40 dimorati a vigneto in aree a denominazione Montefalco (Montefalco DOC, Montefalco Sagrantino DOCG e Spoleto DOC), principalmente coltivati a Sagrantino, Sangiovese, Grechetto e Trebbiano Spoletino. La cantina Scacciadiavoli produce circa 350.000 bottiglie l’anno. Dal 2000, la tenuta è stata interamente ristrutturata conservando gli elementi architettonici originali, profondamente rinnovata dal punto di vista tecnologico e ammodernata nelle attrezzature. Il ricorso alla viticoltura di precisione le consente di applicare una gestione sito-specifica nel vigneto. Produce una vasta gamma di vini ma anche spumanti e una grappa a base di Sagrantino. Tra i rossi vi sono il Montefalco Sagrantino DOCG, il Montefalco Sagrantino Passito DOCG, il Montefalco Rosso DOC e l'Umbria Rosso IGT. Tra i bianchi, il Montefalco Bianco DOC e il Montefalco Grechetto DOC e 3 etichette di Trebbiano spoletino, spumante e vinificato in anfora. Da qualche anno l’azienda produce anche lo Spumante Brut Metodo Classico Bianco e Rosé da uve Sagrantino, oltre che la grappa di Sagrantino.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Helvetica Neue" w:cs="Helvetica Neue" w:eastAsia="Helvetica Neue" w:hAnsi="Helvetica Neue"/>
          <w:b w:val="1"/>
          <w:bCs w:val="1"/>
          <w:sz w:val="19"/>
          <w:szCs w:val="19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9"/>
          <w:szCs w:val="19"/>
          <w:rtl w:val="0"/>
        </w:rPr>
        <w:t xml:space="preserve">UFFICIO STAMPA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1486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Fcomm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br w:type="textWrapping"/>
        <w:t xml:space="preserve">Via Pinamonte da Vimercate, 6 - 20121 Milano T +39 02 36586889,</w:t>
        <w:br w:type="textWrapping"/>
        <w:t xml:space="preserve">Francesca Pelagotti Cell. +39 366 7062302; E-mail francescapelagotti@fcomm.it</w:t>
        <w:br w:type="textWrapping"/>
        <w:t xml:space="preserve">Luisa Chiari Cell. +39 3929904981; E-mail luisachiari@fcomm.it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inline distB="114300" distT="114300" distL="114300" distR="114300">
          <wp:extent cx="1980248" cy="1414463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0028" l="16611" r="16110" t="5309"/>
                  <a:stretch>
                    <a:fillRect/>
                  </a:stretch>
                </pic:blipFill>
                <pic:spPr>
                  <a:xfrm>
                    <a:off x="0" y="0"/>
                    <a:ext cx="1980248" cy="14144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</w:t>
    </w:r>
    <w:r w:rsidDel="00000000" w:rsidR="00000000" w:rsidRPr="00000000">
      <w:rPr/>
      <w:drawing>
        <wp:inline distB="114300" distT="114300" distL="114300" distR="114300">
          <wp:extent cx="1752181" cy="1328738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181" cy="1328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ione">
    <w:name w:val="Revision"/>
    <w:hidden w:val="1"/>
    <w:uiPriority w:val="99"/>
    <w:semiHidden w:val="1"/>
    <w:rsid w:val="00D46C2C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oseartfestival.it/2026-preview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DW/LlWU7Jw9G7WATfWY+zuBwpA==">CgMxLjA4AHIhMTg0cjdxeGF5WXdNQm5zSlFXTDhZTVRnbVdzdDUwODYx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2026-02-12T09:06:00Z</dcterms:created>
</cp:coreProperties>
</file>