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rtl w:val="0"/>
        </w:rPr>
        <w:t xml:space="preserve">FRIEDRICH ANDREONI E BERNARDO TIRABOSCO ALLA FONDAZIONE IL BISONTE. TRA MEMORIA E SPERIMENTAZIONE, L’ARTE GRAFICA SI RINNOVA.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6"/>
          <w:szCs w:val="26"/>
          <w:rtl w:val="0"/>
        </w:rPr>
        <w:t xml:space="preserve">Archeologia della memoria</w:t>
      </w: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 è il titolo della doppia personale che chiude la seconda edizione del progetto </w:t>
      </w:r>
      <w:r w:rsidDel="00000000" w:rsidR="00000000" w:rsidRPr="00000000">
        <w:rPr>
          <w:rFonts w:ascii="Roboto" w:cs="Roboto" w:eastAsia="Roboto" w:hAnsi="Roboto"/>
          <w:b w:val="1"/>
          <w:i w:val="1"/>
          <w:sz w:val="26"/>
          <w:szCs w:val="26"/>
          <w:rtl w:val="0"/>
        </w:rPr>
        <w:t xml:space="preserve">Post Print Media</w:t>
      </w: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, il programma di residenze artistiche curato da Silvia Bellotti.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Firenze, 16.12.2024.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Ha inaugurato presso la galleria della </w:t>
      </w:r>
      <w:hyperlink r:id="rId6">
        <w:r w:rsidDel="00000000" w:rsidR="00000000" w:rsidRPr="00000000">
          <w:rPr>
            <w:rFonts w:ascii="Roboto" w:cs="Roboto" w:eastAsia="Roboto" w:hAnsi="Roboto"/>
            <w:b w:val="1"/>
            <w:color w:val="1155cc"/>
            <w:u w:val="single"/>
            <w:rtl w:val="0"/>
          </w:rPr>
          <w:t xml:space="preserve">Fondazione Il Bisonte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di Firenze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Archeologia della memoria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doppia personale di Friedrich Andreoni (Pesaro, 1995) e Bernardo Tirabosco (Arezzo, 1991), a cura di Silvia Bellotti.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La mostra, visitabile fino al 17 gennaio 2025, prende avvio dal programma di residenza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Post Print Media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che ha visto i due artisti partecipare nel luglio 2024.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Post Print Media: il programma di residenze che rinnova la stampa d’arte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Post Print Media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è il programma annuale di residenze della Fondazione Il Bisonte, dedicato a esplorare le potenzialità evolutive della stampa d’arte </w:t>
      </w:r>
      <w:r w:rsidDel="00000000" w:rsidR="00000000" w:rsidRPr="00000000">
        <w:rPr>
          <w:rtl w:val="0"/>
        </w:rPr>
        <w:t xml:space="preserve">indagando coesistenze, ibridazioni e sconfinamenti con altri linguaggi artistici. 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Giunto alla sua seconda edizione, il progetto si propone di promuovere la grafica come pratica in continua trasformazione, capace di coniugare sperimentazione tecnica, processualità creativa e indagine speculativa.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Integrando le tecniche di incisione tradizionali apprese nei laboratori di stampa con approcci e pratiche innovative, gli artisti ospitati in residenza si confrontano con il medium grafico reinterpretandolo non solo come strumento espressivo, ma anche come un vero e proprio "dispositivo teorico". Questa trasformazione apre prospettive inedite di riflessione critica e di sperimentazione, offrendo nuove opportunità per ampliare i confini dell’arte contemporanea, stimolando il dialogo tra tradizione e innovazione.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Archeologia della memoria: la mostra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La bipersonale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Archeologia della memoria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rappresenta la sintesi del percorso artistico intrapreso da Friedrich Andreoni e Berardo Tirabosco durante la loro partecipazione al programma di residenza. Due artisti giovani ma già affermati, che, pur attraverso approcci formali differenti, convergono nell’intento di decostruire i paradigmi normativi dominanti, sostituendoli con narrazioni frammentarie in cui i concetti di identità e memoria si manifestano come territori fluidi e in continua ridefinizione. 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“Attraverso una pratica che potremmo definire archeologica” - spiega la curatrice Silvia Bellotti - “la ricerca visiva degli artisti abita le pieghe del ricordo, fa riemergere e ordina i frammenti della storia situandosi nel crocevia tra passato e presente, tra immanenza e trascendenza, tra materia e spirito, ricercando una nuova forma di armonia nello scarto di equilibrio.”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Archeologia della memoria: gli artisti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La pratica di </w:t>
      </w:r>
      <w:hyperlink r:id="rId7">
        <w:r w:rsidDel="00000000" w:rsidR="00000000" w:rsidRPr="00000000">
          <w:rPr>
            <w:rFonts w:ascii="Roboto" w:cs="Roboto" w:eastAsia="Roboto" w:hAnsi="Roboto"/>
            <w:b w:val="1"/>
            <w:color w:val="1155cc"/>
            <w:u w:val="single"/>
            <w:rtl w:val="0"/>
          </w:rPr>
          <w:t xml:space="preserve">Bernardo Tirabosco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si distingue per la sperimentazione su materiali come cera, ferro e piombo, e per l’integrazione di diversi linguaggi artistici. Proveniente da una formazione pittorica, l’artista ha progressivamente ampliato la propria ricerca verso la tridimensionalità scultorea e installativa. Durante la residenza alla Fondazione Il Bisonte, Tirabosco ha realizzato una serie di tele trattate con cera d’api, sulle quali ha stampato a torchio matrici di piombo sagomate e incise a puntasecca. L’accostamento tra materiali organici e inorganici diventa così il mezzo per indagare il rapporto tra permanenza e mutamento, portando alla luce nuove connessioni tra linguaggi tradizionali e contemporanei.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Se Tirabosco scava nelle pratiche discorsive della storia privilegiando un approccio empirico, fortemente legato alla poetica del materiale, la ricerca di </w:t>
      </w:r>
      <w:hyperlink r:id="rId8">
        <w:r w:rsidDel="00000000" w:rsidR="00000000" w:rsidRPr="00000000">
          <w:rPr>
            <w:rFonts w:ascii="Roboto" w:cs="Roboto" w:eastAsia="Roboto" w:hAnsi="Roboto"/>
            <w:b w:val="1"/>
            <w:color w:val="1155cc"/>
            <w:u w:val="single"/>
            <w:rtl w:val="0"/>
          </w:rPr>
          <w:t xml:space="preserve">Friedrich Andreoni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 si muove con rigore concettuale configurandosi come un atto di continua mappatura, decostruzione e ricostruzione della realtà. Durante la residenza, Andreoni ha approfondito i temi centrali della sua poetica attraverso incisioni e litografie, reinterpretando le tracce del tempo in rappresentazioni statiche che evocano memorie evanescenti di persone e culture lontane.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b w:val="1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Attraverso l’uso combinato di diversi medium – dalla scultura all’installazione, dal video alla sound art – Andreoni ha creato dispositivi relazionali tra oggetti, soggetti, saperi e pratiche che giocano sul confine tra ciò che è e ciò che esiste solo in potenza.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Informazioni sulla Fondazione: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Fondazione Il Bisonte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è una realtà storica fiorentina specializzata nello studio della Grafica d’Arte e tra i maggiori protagonisti della scena artistica del Novecento a Firenze. Fondato nel 1959 da Maria Luigia Guaita, Carlo Ludovico Ragghianti e Enrico Vallecchi, Il Bisonte rappresenta un unicum nel campo della grafica d’arte a livello nazionale e Soffici, Carrà, Severini, Maccari, Moreni, Carmassi furono tra i primi artisti invitati da Maria Luigia Guaita a realizzare le proprie opere in edizioni litografiche, a cui seguirono Moore, Calder, Arroyo, Matta, Picasso e molti altri. 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Ad oggi la Fondazione Il Bisonte ha ampliato la sua offerta di corsi e residenze artistiche, configurandosi a tutti gli effetti come un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hub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culturale e creativo, spazio generativo di formazione e produzione artistica in grado di coniugare l’arte del “saper fare” artistico con le istanze espressive più contemporanee.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Informazioni sulla mostra: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Friedrich Andreoni, Bernardo Tirabosco</w:t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Archeologia della memoria 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 cura di Silvia Bellotti</w:t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Inaugurazione: giovedì 5 dicembre 2024, ore 18.30</w:t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 mostra: dal 6 dicembre 2024 al 17 gennaio 2025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Galleria Il Bisonte, via di San Niccolò 24r, Firenze</w:t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Orari di apertura: lunedì – venerdì, 9.00-13:00 | 14:30-18:30. Ingresso libero.</w:t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Per ulteriori informazioni:</w:t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Fondazione Il Bisonte</w:t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+39 055 234 2585</w:t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info@ilbisonte.it</w:t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www.ilbisonte.it</w:t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jc w:val="center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jc w:val="center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Fondazione Il Bisonte </w:t>
    </w:r>
  </w:p>
  <w:p w:rsidR="00000000" w:rsidDel="00000000" w:rsidP="00000000" w:rsidRDefault="00000000" w:rsidRPr="00000000" w14:paraId="00000032">
    <w:pPr>
      <w:jc w:val="center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Galleria e Scuola Internazionale di Stampa d’Arte</w:t>
    </w:r>
  </w:p>
  <w:p w:rsidR="00000000" w:rsidDel="00000000" w:rsidP="00000000" w:rsidRDefault="00000000" w:rsidRPr="00000000" w14:paraId="00000033">
    <w:pPr>
      <w:jc w:val="center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via S. Niccolò 24 r, 50125, Firenze</w:t>
    </w:r>
  </w:p>
  <w:p w:rsidR="00000000" w:rsidDel="00000000" w:rsidP="00000000" w:rsidRDefault="00000000" w:rsidRPr="00000000" w14:paraId="00000034">
    <w:pPr>
      <w:jc w:val="center"/>
      <w:rPr>
        <w:rFonts w:ascii="Roboto" w:cs="Roboto" w:eastAsia="Roboto" w:hAnsi="Roboto"/>
        <w:sz w:val="18"/>
        <w:szCs w:val="18"/>
      </w:rPr>
    </w:pPr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+39 055 234 2585 | </w:t>
    </w:r>
    <w:hyperlink r:id="rId1">
      <w:r w:rsidDel="00000000" w:rsidR="00000000" w:rsidRPr="00000000">
        <w:rPr>
          <w:rFonts w:ascii="Roboto" w:cs="Roboto" w:eastAsia="Roboto" w:hAnsi="Roboto"/>
          <w:color w:val="1155cc"/>
          <w:sz w:val="18"/>
          <w:szCs w:val="18"/>
          <w:u w:val="single"/>
          <w:rtl w:val="0"/>
        </w:rPr>
        <w:t xml:space="preserve">info@ilbisonte.it</w:t>
      </w:r>
    </w:hyperlink>
    <w:r w:rsidDel="00000000" w:rsidR="00000000" w:rsidRPr="00000000">
      <w:rPr>
        <w:rFonts w:ascii="Roboto" w:cs="Roboto" w:eastAsia="Roboto" w:hAnsi="Roboto"/>
        <w:sz w:val="18"/>
        <w:szCs w:val="18"/>
        <w:rtl w:val="0"/>
      </w:rPr>
      <w:t xml:space="preserve"> | www.ilbisonte.it</w:t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52438" cy="3921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2438" cy="392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ilbisonte.it" TargetMode="External"/><Relationship Id="rId7" Type="http://schemas.openxmlformats.org/officeDocument/2006/relationships/hyperlink" Target="https://www.bernardotirabosco.it/it/homepage/" TargetMode="External"/><Relationship Id="rId8" Type="http://schemas.openxmlformats.org/officeDocument/2006/relationships/hyperlink" Target="https://friedrichandreoni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ilbisont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