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spacing w:before="40" w:after="40"/>
        <w:jc w:val="center"/>
        <w:rPr>
          <w:b/>
          <w:bCs/>
          <w:u w:val="single" w:color="000000"/>
        </w:rPr>
      </w:pPr>
      <w:r>
        <w:rPr>
          <w:rFonts w:ascii="Garamond" w:hAnsi="Garamond"/>
          <w:b/>
          <w:bCs/>
          <w:sz w:val="26"/>
          <w:szCs w:val="26"/>
          <w:u w:val="single" w:color="000000"/>
        </w:rPr>
        <w:t>COMUNICATO STAMPA</w:t>
      </w:r>
    </w:p>
    <w:p>
      <w:pPr>
        <w:pStyle w:val="Normal"/>
        <w:keepNext w:val="true"/>
        <w:keepLines/>
        <w:spacing w:before="40" w:after="40"/>
        <w:jc w:val="center"/>
        <w:rPr>
          <w:rFonts w:ascii="Garamond" w:hAnsi="Garamond" w:eastAsia="Garamond" w:cs="Garamond"/>
          <w:sz w:val="26"/>
          <w:szCs w:val="26"/>
        </w:rPr>
      </w:pPr>
      <w:r>
        <w:rPr>
          <w:rFonts w:eastAsia="Garamond" w:cs="Garamond" w:ascii="Garamond" w:hAnsi="Garamond"/>
          <w:sz w:val="26"/>
          <w:szCs w:val="26"/>
        </w:rPr>
      </w:r>
    </w:p>
    <w:p>
      <w:pPr>
        <w:pStyle w:val="Normal"/>
        <w:keepNext w:val="true"/>
        <w:keepLines/>
        <w:spacing w:before="40" w:after="60"/>
        <w:jc w:val="center"/>
        <w:rPr>
          <w:rFonts w:ascii="Garamond" w:hAnsi="Garamond" w:eastAsia="Garamond" w:cs="Garamond"/>
          <w:b/>
          <w:bCs/>
          <w:sz w:val="26"/>
          <w:szCs w:val="26"/>
        </w:rPr>
      </w:pPr>
      <w:r>
        <w:rPr>
          <w:rFonts w:ascii="Garamond" w:hAnsi="Garamond"/>
          <w:b/>
          <w:bCs/>
          <w:sz w:val="26"/>
          <w:szCs w:val="26"/>
        </w:rPr>
        <w:t xml:space="preserve">A 75 anni dalla fondazione, LITRICO entra nel Registro Speciale </w:t>
      </w:r>
    </w:p>
    <w:p>
      <w:pPr>
        <w:pStyle w:val="Normal"/>
        <w:keepNext w:val="true"/>
        <w:keepLines/>
        <w:spacing w:before="40" w:after="60"/>
        <w:jc w:val="center"/>
        <w:rPr>
          <w:rFonts w:ascii="Garamond" w:hAnsi="Garamond" w:eastAsia="Garamond" w:cs="Garamond"/>
          <w:b/>
          <w:bCs/>
          <w:sz w:val="26"/>
          <w:szCs w:val="26"/>
        </w:rPr>
      </w:pPr>
      <w:r>
        <w:rPr>
          <w:rFonts w:ascii="Garamond" w:hAnsi="Garamond"/>
          <w:b/>
          <w:bCs/>
          <w:sz w:val="26"/>
          <w:szCs w:val="26"/>
        </w:rPr>
        <w:t>dei Marchi Storici di Interesse Nazionale</w:t>
      </w:r>
    </w:p>
    <w:p>
      <w:pPr>
        <w:pStyle w:val="Normal"/>
        <w:spacing w:before="40" w:after="60"/>
        <w:jc w:val="start"/>
        <w:rPr>
          <w:rFonts w:ascii="Garamond" w:hAnsi="Garamond"/>
          <w:b w:val="false"/>
          <w:bCs w:val="false"/>
          <w:sz w:val="26"/>
          <w:szCs w:val="26"/>
        </w:rPr>
      </w:pPr>
      <w:r>
        <w:rPr>
          <w:rFonts w:ascii="Garamond" w:hAnsi="Garamond"/>
          <w:b w:val="false"/>
          <w:bCs w:val="false"/>
          <w:sz w:val="26"/>
          <w:szCs w:val="26"/>
        </w:rPr>
      </w:r>
    </w:p>
    <w:p>
      <w:pPr>
        <w:pStyle w:val="Normal"/>
        <w:spacing w:before="40" w:after="60"/>
        <w:jc w:val="start"/>
        <w:rPr>
          <w:i/>
          <w:iCs/>
        </w:rPr>
      </w:pPr>
      <w:r>
        <w:rPr>
          <w:rFonts w:ascii="Garamond" w:hAnsi="Garamond"/>
          <w:b w:val="false"/>
          <w:bCs w:val="false"/>
          <w:i/>
          <w:iCs/>
          <w:sz w:val="26"/>
          <w:szCs w:val="26"/>
        </w:rPr>
        <w:t>Roma, 14 settembre 2026</w:t>
      </w:r>
    </w:p>
    <w:p>
      <w:pPr>
        <w:pStyle w:val="Normal"/>
        <w:keepNext w:val="true"/>
        <w:keepLines/>
        <w:spacing w:before="40" w:after="60"/>
        <w:jc w:val="center"/>
        <w:rPr>
          <w:rFonts w:ascii="Garamond" w:hAnsi="Garamond" w:eastAsia="Garamond" w:cs="Garamond"/>
          <w:b w:val="false"/>
          <w:bCs w:val="false"/>
          <w:sz w:val="26"/>
          <w:szCs w:val="26"/>
        </w:rPr>
      </w:pPr>
      <w:r>
        <w:rPr>
          <w:rFonts w:eastAsia="Garamond" w:cs="Garamond" w:ascii="Garamond" w:hAnsi="Garamond"/>
          <w:b w:val="false"/>
          <w:bCs w:val="false"/>
          <w:sz w:val="26"/>
          <w:szCs w:val="26"/>
        </w:rPr>
      </w:r>
    </w:p>
    <w:p>
      <w:pPr>
        <w:pStyle w:val="Normal"/>
        <w:keepNext w:val="true"/>
        <w:keepLines/>
        <w:spacing w:before="40" w:after="80"/>
        <w:ind w:firstLine="708"/>
        <w:jc w:val="both"/>
        <w:rPr>
          <w:rFonts w:ascii="Garamond" w:hAnsi="Garamond"/>
          <w:b/>
          <w:bCs/>
          <w:sz w:val="26"/>
          <w:szCs w:val="26"/>
        </w:rPr>
      </w:pPr>
      <w:r>
        <w:rPr>
          <w:rFonts w:ascii="Garamond" w:hAnsi="Garamond"/>
          <w:b/>
          <w:bCs/>
          <w:sz w:val="26"/>
          <w:szCs w:val="26"/>
        </w:rPr>
        <w:t xml:space="preserve">Nel 75° anniversario della fondazione, la storica Casa romana di Alta Moda Maschile ottiene il riconoscimento del Ministero delle Imprese e del Made in Italy. </w:t>
      </w:r>
      <w:r>
        <w:rPr>
          <w:rFonts w:ascii="Garamond" w:hAnsi="Garamond"/>
          <w:b w:val="false"/>
          <w:bCs w:val="false"/>
          <w:sz w:val="26"/>
          <w:szCs w:val="26"/>
        </w:rPr>
        <w:t xml:space="preserve">Oltre cinquant’anni di utilizzo continuativo del marchio con una costante produzione interamente italiana, sono stati ricostruiti e documentati grazie all’Archivio Storico della Maison, </w:t>
      </w:r>
      <w:r>
        <w:rPr>
          <w:rFonts w:ascii="Garamond" w:hAnsi="Garamond"/>
          <w:b/>
          <w:bCs/>
          <w:sz w:val="26"/>
          <w:szCs w:val="26"/>
        </w:rPr>
        <w:t>già dichiarato dal Ministero della Cultura di interesse storico particolarmente importante.</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Un nome nato a Roma nel </w:t>
      </w:r>
      <w:r>
        <w:rPr>
          <w:rFonts w:ascii="Garamond" w:hAnsi="Garamond"/>
          <w:b/>
          <w:bCs/>
          <w:sz w:val="26"/>
          <w:szCs w:val="26"/>
        </w:rPr>
        <w:t>1951</w:t>
      </w:r>
      <w:r>
        <w:rPr>
          <w:rFonts w:ascii="Garamond" w:hAnsi="Garamond"/>
          <w:sz w:val="26"/>
          <w:szCs w:val="26"/>
        </w:rPr>
        <w:t xml:space="preserve">, tramandato attraverso tre generazioni e settantacinque anni di storia italiana, entra ufficialmente nel </w:t>
      </w:r>
      <w:r>
        <w:rPr>
          <w:rFonts w:ascii="Garamond" w:hAnsi="Garamond"/>
          <w:b/>
          <w:bCs/>
          <w:sz w:val="26"/>
          <w:szCs w:val="26"/>
        </w:rPr>
        <w:t>Registro Speciale dei Marchi Storici di Interesse Nazionale</w:t>
      </w:r>
      <w:r>
        <w:rPr>
          <w:rFonts w:ascii="Garamond" w:hAnsi="Garamond"/>
          <w:sz w:val="26"/>
          <w:szCs w:val="26"/>
        </w:rPr>
        <w:t>.</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Con provvedimento del </w:t>
      </w:r>
      <w:r>
        <w:rPr>
          <w:rFonts w:ascii="Garamond" w:hAnsi="Garamond"/>
          <w:b/>
          <w:bCs/>
          <w:sz w:val="26"/>
          <w:szCs w:val="26"/>
        </w:rPr>
        <w:t>3 agosto 2026</w:t>
      </w:r>
      <w:r>
        <w:rPr>
          <w:rFonts w:ascii="Garamond" w:hAnsi="Garamond"/>
          <w:sz w:val="26"/>
          <w:szCs w:val="26"/>
        </w:rPr>
        <w:t>, al termine dell’istruttoria sulla documentazione presentata e sulle prove d’uso prodotte, l’Ufficio Italiano Brevetti e Marchi del Ministero delle Imprese e del Made in Italy</w:t>
      </w:r>
      <w:r>
        <w:rPr>
          <w:rFonts w:ascii="Garamond" w:hAnsi="Garamond"/>
          <w:b/>
          <w:bCs/>
          <w:sz w:val="26"/>
          <w:szCs w:val="26"/>
        </w:rPr>
        <w:t xml:space="preserve"> ha constatato l’utilizzo del marchio</w:t>
      </w:r>
      <w:r>
        <w:rPr>
          <w:rFonts w:ascii="Garamond" w:hAnsi="Garamond"/>
          <w:sz w:val="26"/>
          <w:szCs w:val="26"/>
        </w:rPr>
        <w:t xml:space="preserve"> </w:t>
      </w:r>
      <w:r>
        <w:rPr>
          <w:rFonts w:ascii="Garamond" w:hAnsi="Garamond"/>
          <w:b/>
          <w:bCs/>
          <w:sz w:val="26"/>
          <w:szCs w:val="26"/>
        </w:rPr>
        <w:t>LITRICO</w:t>
      </w:r>
      <w:r>
        <w:rPr>
          <w:rFonts w:ascii="Garamond" w:hAnsi="Garamond"/>
          <w:sz w:val="26"/>
          <w:szCs w:val="26"/>
        </w:rPr>
        <w:t xml:space="preserve"> </w:t>
      </w:r>
      <w:r>
        <w:rPr>
          <w:rFonts w:ascii="Garamond" w:hAnsi="Garamond"/>
          <w:b/>
          <w:bCs/>
          <w:sz w:val="26"/>
          <w:szCs w:val="26"/>
        </w:rPr>
        <w:t>per cinquant’anni</w:t>
      </w:r>
      <w:r>
        <w:rPr>
          <w:rFonts w:ascii="Garamond" w:hAnsi="Garamond"/>
          <w:sz w:val="26"/>
          <w:szCs w:val="26"/>
        </w:rPr>
        <w:t>, accogliendo l’istanza e autorizzandone l’iscrizione nel Registro Speciale.</w:t>
      </w:r>
    </w:p>
    <w:p>
      <w:pPr>
        <w:pStyle w:val="Normal"/>
        <w:spacing w:before="50" w:after="50"/>
        <w:ind w:firstLine="708"/>
        <w:jc w:val="both"/>
        <w:rPr>
          <w:rFonts w:ascii="Garamond" w:hAnsi="Garamond" w:eastAsia="Garamond" w:cs="Garamond"/>
          <w:sz w:val="26"/>
          <w:szCs w:val="26"/>
        </w:rPr>
      </w:pPr>
      <w:r>
        <w:rPr>
          <w:rFonts w:ascii="Garamond" w:hAnsi="Garamond"/>
          <w:b/>
          <w:bCs/>
          <w:sz w:val="26"/>
          <w:szCs w:val="26"/>
        </w:rPr>
        <w:t>Il riconoscimento</w:t>
      </w:r>
      <w:r>
        <w:rPr>
          <w:rFonts w:ascii="Garamond" w:hAnsi="Garamond"/>
          <w:sz w:val="26"/>
          <w:szCs w:val="26"/>
        </w:rPr>
        <w:t xml:space="preserve"> assume per la Maison un valore particolarmente significativo perché </w:t>
      </w:r>
      <w:r>
        <w:rPr>
          <w:rFonts w:ascii="Garamond" w:hAnsi="Garamond"/>
          <w:b/>
          <w:bCs/>
          <w:sz w:val="26"/>
          <w:szCs w:val="26"/>
        </w:rPr>
        <w:t>giunge nell’anno del 75° anniversario della fondazione</w:t>
      </w:r>
      <w:r>
        <w:rPr>
          <w:rFonts w:ascii="Garamond" w:hAnsi="Garamond"/>
          <w:sz w:val="26"/>
          <w:szCs w:val="26"/>
        </w:rPr>
        <w:t xml:space="preserve"> </w:t>
      </w:r>
      <w:r>
        <w:rPr>
          <w:rFonts w:ascii="Garamond" w:hAnsi="Garamond"/>
          <w:b w:val="false"/>
          <w:bCs w:val="false"/>
          <w:sz w:val="26"/>
          <w:szCs w:val="26"/>
        </w:rPr>
        <w:t>e si affianca a un’altra importante tutela istituzionale: il 7 novembre 2008 l’Archivio Storico Sartoria Litrico è stato dichiarato dalla competente Soprintendenza archivistica di interesse storico particolarmente importante.</w:t>
      </w:r>
    </w:p>
    <w:p>
      <w:pPr>
        <w:pStyle w:val="Normal"/>
        <w:spacing w:before="50" w:after="50"/>
        <w:ind w:firstLine="708"/>
        <w:jc w:val="both"/>
        <w:rPr>
          <w:rFonts w:ascii="Garamond" w:hAnsi="Garamond"/>
          <w:sz w:val="26"/>
          <w:szCs w:val="26"/>
        </w:rPr>
      </w:pPr>
      <w:r>
        <w:rPr>
          <w:rFonts w:ascii="Garamond" w:hAnsi="Garamond"/>
          <w:sz w:val="26"/>
          <w:szCs w:val="26"/>
        </w:rPr>
        <w:t>Marchio e Archivio, continuità dell’impresa e memoria della sua storia, diventano così due espressioni complementari di un patrimonio che appartiene alla cultura italiana della moda.</w:t>
      </w:r>
    </w:p>
    <w:p>
      <w:pPr>
        <w:pStyle w:val="NormalWeb"/>
        <w:bidi w:val="0"/>
        <w:spacing w:before="280" w:after="280"/>
        <w:jc w:val="both"/>
        <w:rPr>
          <w:rFonts w:ascii="Garamond" w:hAnsi="Garamond" w:eastAsia="Palatino Linotype" w:cs="Palatino Linotype"/>
          <w:i/>
          <w:iCs/>
          <w:color w:val="000000"/>
          <w:sz w:val="28"/>
          <w:szCs w:val="28"/>
        </w:rPr>
      </w:pPr>
      <w:r>
        <w:rPr>
          <w:rFonts w:ascii="Garamond" w:hAnsi="Garamond"/>
          <w:i/>
          <w:iCs/>
          <w:sz w:val="28"/>
          <w:szCs w:val="28"/>
        </w:rPr>
        <w:t xml:space="preserve">«Questo riconoscimento è prezioso perché attribuisce una dimensione istituzionale a una storia che la nostra famiglia custodisce da settantacinque anni. Dietro il nome LITRICO non c’è soltanto un’impresa fatta di persone e famiglie, ma un patrimonio artigianale di cultura sartoriale, creatività, relazioni umane e memoria italiana tramandato attraverso tre generazioni. Sapere che oggi questa continuità viene ufficialmente riconosciuta dallo Stato ci rende orgogliosi, ma ci affida anche una responsabilità. </w:t>
      </w:r>
      <w:r>
        <w:rPr>
          <w:rFonts w:eastAsia="Palatino Linotype" w:cs="Palatino Linotype" w:ascii="Garamond" w:hAnsi="Garamond"/>
          <w:i/>
          <w:iCs/>
          <w:color w:val="000000"/>
          <w:sz w:val="28"/>
          <w:szCs w:val="28"/>
        </w:rPr>
        <w:t xml:space="preserve">Consideriamo il risultato non un punto di arrivo, ma l’inizio di un nuovo impegno verso il futuro: custodire ciò che abbiamo ereditato, continuare a produrre in Italia, preservare e tramandare </w:t>
      </w:r>
      <w:r>
        <w:rPr>
          <w:rFonts w:eastAsia="Palatino Linotype" w:cs="Palatino Linotype" w:ascii="Garamond" w:hAnsi="Garamond"/>
          <w:i/>
          <w:iCs/>
          <w:color w:val="000000"/>
          <w:kern w:val="0"/>
          <w:sz w:val="28"/>
          <w:szCs w:val="28"/>
          <w:u w:val="none" w:color="000000"/>
          <w:lang w:val="it-IT" w:eastAsia="it-IT" w:bidi="ar-SA"/>
        </w:rPr>
        <w:t xml:space="preserve">il sapere artigianale e rendere questo patrimonio sempre più vivo, conosciuto e accessibile alle generazioni future», </w:t>
      </w:r>
      <w:r>
        <w:rPr>
          <w:rFonts w:eastAsia="Palatino Linotype" w:cs="Palatino Linotype" w:ascii="Garamond" w:hAnsi="Garamond"/>
          <w:b w:val="false"/>
          <w:bCs w:val="false"/>
          <w:i/>
          <w:iCs/>
          <w:color w:val="000000"/>
          <w:kern w:val="0"/>
          <w:sz w:val="28"/>
          <w:szCs w:val="28"/>
          <w:u w:val="none" w:color="000000"/>
          <w:lang w:val="it-IT" w:eastAsia="it-IT" w:bidi="ar-SA"/>
        </w:rPr>
        <w:t>afferma</w:t>
      </w:r>
      <w:r>
        <w:rPr>
          <w:rFonts w:eastAsia="Palatino Linotype" w:cs="Palatino Linotype" w:ascii="Garamond" w:hAnsi="Garamond"/>
          <w:b/>
          <w:bCs/>
          <w:i/>
          <w:iCs/>
          <w:color w:val="000000"/>
          <w:kern w:val="0"/>
          <w:sz w:val="28"/>
          <w:szCs w:val="28"/>
          <w:u w:val="none" w:color="000000"/>
          <w:lang w:val="it-IT" w:eastAsia="it-IT" w:bidi="ar-SA"/>
        </w:rPr>
        <w:t xml:space="preserve"> Luca Litrico, erede della Maison.</w:t>
      </w:r>
    </w:p>
    <w:p>
      <w:pPr>
        <w:pStyle w:val="Normal"/>
        <w:keepNext w:val="true"/>
        <w:keepLines/>
        <w:spacing w:before="120" w:after="60"/>
        <w:jc w:val="center"/>
        <w:rPr>
          <w:u w:val="single" w:color="000000"/>
        </w:rPr>
      </w:pPr>
      <w:r>
        <w:rPr>
          <w:rFonts w:ascii="Garamond" w:hAnsi="Garamond"/>
          <w:b/>
          <w:bCs/>
          <w:sz w:val="28"/>
          <w:szCs w:val="28"/>
          <w:u w:val="single" w:color="000000"/>
        </w:rPr>
        <w:t>Che cos’è il Registro Speciale dei Marchi Storici di Interesse Nazionale</w:t>
      </w:r>
    </w:p>
    <w:p>
      <w:pPr>
        <w:pStyle w:val="Normal"/>
        <w:spacing w:before="50" w:after="50"/>
        <w:ind w:firstLine="708"/>
        <w:jc w:val="both"/>
        <w:rPr>
          <w:rFonts w:ascii="Garamond" w:hAnsi="Garamond"/>
          <w:sz w:val="26"/>
          <w:szCs w:val="26"/>
        </w:rPr>
      </w:pPr>
      <w:r>
        <w:rPr>
          <w:rFonts w:ascii="Garamond" w:hAnsi="Garamond"/>
          <w:sz w:val="26"/>
          <w:szCs w:val="26"/>
        </w:rPr>
        <w:t>Il Registro Speciale dei Marchi Storici di Interesse Nazionale è istituito presso l’Ufficio Italiano Brevetti e Marchi ed è destinato ai marchi d’impresa registrati da almeno cinquant’anni oppure a quelli per i quali sia possibile dimostrare un uso effettivo e continuativo per almeno   cinquant’anni, purché collegati a imprese produttive nazionali di eccellenza storicamente legate al territorio italiano.</w:t>
      </w:r>
    </w:p>
    <w:p>
      <w:pPr>
        <w:pStyle w:val="Normal"/>
        <w:spacing w:before="50" w:after="50"/>
        <w:ind w:firstLine="708"/>
        <w:jc w:val="both"/>
        <w:rPr>
          <w:rFonts w:ascii="Garamond" w:hAnsi="Garamond" w:eastAsia="Garamond" w:cs="Garamond"/>
          <w:sz w:val="26"/>
          <w:szCs w:val="26"/>
        </w:rPr>
      </w:pPr>
      <w:r>
        <w:rPr>
          <w:rFonts w:ascii="Garamond" w:hAnsi="Garamond"/>
          <w:b/>
          <w:bCs/>
          <w:sz w:val="26"/>
          <w:szCs w:val="26"/>
        </w:rPr>
        <w:t>L’iscrizione,</w:t>
      </w:r>
      <w:r>
        <w:rPr>
          <w:rFonts w:ascii="Garamond" w:hAnsi="Garamond"/>
          <w:sz w:val="26"/>
          <w:szCs w:val="26"/>
        </w:rPr>
        <w:t xml:space="preserve"> quindi, non discende automaticamente dall’antichità di un’impresa o dalla notorietà del suo nome: </w:t>
      </w:r>
      <w:r>
        <w:rPr>
          <w:rFonts w:ascii="Garamond" w:hAnsi="Garamond"/>
          <w:b/>
          <w:bCs/>
          <w:sz w:val="26"/>
          <w:szCs w:val="26"/>
        </w:rPr>
        <w:t>richiede un’istruttoria e una documentazione idonea a provare la continuità del marchio nel tempo</w:t>
      </w:r>
      <w:r>
        <w:rPr>
          <w:rFonts w:ascii="Garamond" w:hAnsi="Garamond"/>
          <w:sz w:val="26"/>
          <w:szCs w:val="26"/>
        </w:rPr>
        <w:t>, attraverso fonti commerciali, fotografiche, editoriali, amministrative e di stampa.</w:t>
      </w:r>
    </w:p>
    <w:p>
      <w:pPr>
        <w:pStyle w:val="Normal"/>
        <w:keepNext w:val="true"/>
        <w:keepLines/>
        <w:spacing w:before="120" w:after="60"/>
        <w:jc w:val="center"/>
        <w:rPr>
          <w:u w:val="single" w:color="000000"/>
        </w:rPr>
      </w:pPr>
      <w:r>
        <w:rPr>
          <w:rFonts w:ascii="Garamond" w:hAnsi="Garamond"/>
          <w:b/>
          <w:bCs/>
          <w:sz w:val="28"/>
          <w:szCs w:val="28"/>
          <w:u w:val="single" w:color="000000"/>
        </w:rPr>
        <w:t>Cinquant’anni di storia, ricostruiti anno dopo anno</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Per Sartoria Litrico, la preparazione dell’istanza ha richiesto un articolato lavoro di ricerca all’interno dell’Archivio Storico della Maison. </w:t>
      </w:r>
      <w:r>
        <w:rPr>
          <w:rFonts w:ascii="Garamond" w:hAnsi="Garamond"/>
          <w:b/>
          <w:bCs/>
          <w:sz w:val="26"/>
          <w:szCs w:val="26"/>
        </w:rPr>
        <w:t>Sono stati ricostruiti documentalmente almeno cinquant’anni di utilizzo continuativo del marchio</w:t>
      </w:r>
      <w:r>
        <w:rPr>
          <w:rFonts w:ascii="Garamond" w:hAnsi="Garamond"/>
          <w:sz w:val="26"/>
          <w:szCs w:val="26"/>
        </w:rPr>
        <w:t>, predisponendo un dossier composto mediamente da</w:t>
      </w:r>
      <w:r>
        <w:rPr>
          <w:rFonts w:ascii="Garamond" w:hAnsi="Garamond"/>
          <w:b/>
          <w:bCs/>
          <w:sz w:val="26"/>
          <w:szCs w:val="26"/>
        </w:rPr>
        <w:t xml:space="preserve"> </w:t>
      </w:r>
      <w:r>
        <w:rPr>
          <w:rFonts w:ascii="Garamond" w:hAnsi="Garamond"/>
          <w:b w:val="false"/>
          <w:bCs w:val="false"/>
          <w:sz w:val="26"/>
          <w:szCs w:val="26"/>
        </w:rPr>
        <w:t>circa cinque testimonianze per ciascun anno:</w:t>
      </w:r>
      <w:r>
        <w:rPr>
          <w:rFonts w:ascii="Garamond" w:hAnsi="Garamond"/>
          <w:sz w:val="26"/>
          <w:szCs w:val="26"/>
        </w:rPr>
        <w:t xml:space="preserve"> articoli di quotidiani e riviste, fotografie, pubblicazioni, documenti ufficiali e altri materiali capaci di attestare nel tempo la presenza e l’uso del nome </w:t>
      </w:r>
      <w:r>
        <w:rPr>
          <w:rFonts w:ascii="Garamond" w:hAnsi="Garamond"/>
          <w:b w:val="false"/>
          <w:bCs w:val="false"/>
          <w:sz w:val="26"/>
          <w:szCs w:val="26"/>
        </w:rPr>
        <w:t>LITRICO.</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Oltre </w:t>
      </w:r>
      <w:r>
        <w:rPr>
          <w:rFonts w:ascii="Garamond" w:hAnsi="Garamond"/>
          <w:b/>
          <w:bCs/>
          <w:sz w:val="26"/>
          <w:szCs w:val="26"/>
        </w:rPr>
        <w:t>duecento documenti</w:t>
      </w:r>
      <w:r>
        <w:rPr>
          <w:rFonts w:ascii="Garamond" w:hAnsi="Garamond"/>
          <w:sz w:val="26"/>
          <w:szCs w:val="26"/>
        </w:rPr>
        <w:t xml:space="preserve"> hanno così consentito di seguire, anno dopo anno e decennio dopo decennio, la continuità del marchio e, con essa, una parte della storia della moda maschile italiana, con un lavoro di ricerca archivistica e documentale quasi archeologico, nel quale ogni pagina di rassegna stampa, fotografia e documento ha aggiunto un tassello a una trama più ampia, dalla Roma del secondo dopoguerra fino alla contemporaneità.</w:t>
      </w:r>
    </w:p>
    <w:p>
      <w:pPr>
        <w:pStyle w:val="Normal"/>
        <w:spacing w:before="50" w:after="50"/>
        <w:jc w:val="both"/>
        <w:rPr>
          <w:rFonts w:ascii="Garamond" w:hAnsi="Garamond" w:eastAsia="Garamond" w:cs="Garamond"/>
          <w:sz w:val="26"/>
          <w:szCs w:val="26"/>
        </w:rPr>
      </w:pPr>
      <w:r>
        <w:rPr>
          <w:rFonts w:ascii="Garamond" w:hAnsi="Garamond"/>
          <w:b/>
          <w:bCs/>
          <w:sz w:val="26"/>
          <w:szCs w:val="26"/>
        </w:rPr>
        <w:t>La storia della Maison</w:t>
      </w:r>
      <w:r>
        <w:rPr>
          <w:rFonts w:ascii="Garamond" w:hAnsi="Garamond"/>
          <w:sz w:val="26"/>
          <w:szCs w:val="26"/>
        </w:rPr>
        <w:t xml:space="preserve"> non è stata soltanto raccontata: </w:t>
      </w:r>
      <w:r>
        <w:rPr>
          <w:rFonts w:ascii="Garamond" w:hAnsi="Garamond"/>
          <w:b/>
          <w:bCs/>
          <w:sz w:val="26"/>
          <w:szCs w:val="26"/>
        </w:rPr>
        <w:t>è stata documentata</w:t>
      </w:r>
      <w:r>
        <w:rPr>
          <w:rFonts w:ascii="Garamond" w:hAnsi="Garamond"/>
          <w:sz w:val="26"/>
          <w:szCs w:val="26"/>
        </w:rPr>
        <w:t>.</w:t>
      </w:r>
    </w:p>
    <w:p>
      <w:pPr>
        <w:pStyle w:val="Normal"/>
        <w:keepNext w:val="true"/>
        <w:keepLines/>
        <w:spacing w:before="120" w:after="60"/>
        <w:jc w:val="center"/>
        <w:rPr>
          <w:u w:val="single" w:color="000000"/>
        </w:rPr>
      </w:pPr>
      <w:r>
        <w:rPr>
          <w:rFonts w:ascii="Garamond" w:hAnsi="Garamond"/>
          <w:b/>
          <w:bCs/>
          <w:sz w:val="28"/>
          <w:szCs w:val="28"/>
          <w:u w:val="single" w:color="000000"/>
        </w:rPr>
        <w:t>Dal 1951, una storia dell’Alta Moda Maschile Italiana</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Fondata a Roma nel </w:t>
      </w:r>
      <w:r>
        <w:rPr>
          <w:rFonts w:ascii="Garamond" w:hAnsi="Garamond"/>
          <w:b/>
          <w:bCs/>
          <w:sz w:val="26"/>
          <w:szCs w:val="26"/>
        </w:rPr>
        <w:t>1951</w:t>
      </w:r>
      <w:r>
        <w:rPr>
          <w:rFonts w:ascii="Garamond" w:hAnsi="Garamond"/>
          <w:sz w:val="26"/>
          <w:szCs w:val="26"/>
        </w:rPr>
        <w:t xml:space="preserve"> da Angelo Litrico, </w:t>
      </w:r>
      <w:r>
        <w:rPr>
          <w:rFonts w:ascii="Garamond" w:hAnsi="Garamond"/>
          <w:b/>
          <w:bCs/>
          <w:sz w:val="26"/>
          <w:szCs w:val="26"/>
        </w:rPr>
        <w:t>la Sartoria Litrico ha attraversato settantacinque anni di trasformazioni del costume e della moda maschile, mantenendo nella Capitale il proprio centro creativo e sartoriale e sviluppando, fin dalle origini, una vocazione internazionale.</w:t>
      </w:r>
    </w:p>
    <w:p>
      <w:pPr>
        <w:pStyle w:val="Normal"/>
        <w:spacing w:before="50" w:after="50"/>
        <w:ind w:firstLine="708"/>
        <w:jc w:val="both"/>
        <w:rPr>
          <w:rFonts w:ascii="Garamond" w:hAnsi="Garamond" w:eastAsia="Garamond" w:cs="Garamond"/>
          <w:sz w:val="26"/>
          <w:szCs w:val="26"/>
          <w:shd w:fill="FFFF00" w:val="clear"/>
        </w:rPr>
      </w:pPr>
      <w:r>
        <w:rPr>
          <w:rFonts w:ascii="Garamond" w:hAnsi="Garamond"/>
          <w:sz w:val="26"/>
          <w:szCs w:val="26"/>
        </w:rPr>
        <w:t xml:space="preserve">Tutto ebbe inizio nel </w:t>
      </w:r>
      <w:r>
        <w:rPr>
          <w:rFonts w:ascii="Garamond" w:hAnsi="Garamond"/>
          <w:b/>
          <w:bCs/>
          <w:sz w:val="26"/>
          <w:szCs w:val="26"/>
        </w:rPr>
        <w:t>1945</w:t>
      </w:r>
      <w:r>
        <w:rPr>
          <w:rFonts w:ascii="Garamond" w:hAnsi="Garamond"/>
          <w:sz w:val="26"/>
          <w:szCs w:val="26"/>
        </w:rPr>
        <w:t xml:space="preserve">, quando Angelo Litrico arrivò a Roma diciottenne da Catania, primogenito di una famiglia di pescatori con dodici figli, avendo già appreso i primi segreti del mestiere da un artigiano siciliano di Via Etnea: fu quella che egli stesso definì "una coincidenza profetica" a condurlo nella Sartoria Marinelli di Via Sicilia, della quale in pochi anni prese possesso, ribattezzandola nel 1951 Sartoria Litrico. Fu proprio l'intuizione, più che il marketing, a consacrare questa vocazione: nel 1955 uno smoking color tortora realizzato da Angelo Litrico folgorò l'attore </w:t>
      </w:r>
      <w:r>
        <w:rPr>
          <w:rFonts w:ascii="Garamond" w:hAnsi="Garamond"/>
          <w:b/>
          <w:bCs/>
          <w:sz w:val="26"/>
          <w:szCs w:val="26"/>
        </w:rPr>
        <w:t>Rossano Brazzi al</w:t>
      </w:r>
      <w:r>
        <w:rPr>
          <w:rFonts w:ascii="Garamond" w:hAnsi="Garamond"/>
          <w:sz w:val="26"/>
          <w:szCs w:val="26"/>
        </w:rPr>
        <w:t xml:space="preserve"> Teatro dell'Opera di Roma, dando avvio a una clientela fedelissima che incluse i protagonisti della Dolce Vita romana, tra cui </w:t>
      </w:r>
      <w:r>
        <w:rPr>
          <w:rFonts w:ascii="Garamond" w:hAnsi="Garamond"/>
          <w:b/>
          <w:bCs/>
          <w:sz w:val="26"/>
          <w:szCs w:val="26"/>
        </w:rPr>
        <w:t>Vittorio Gassman.</w:t>
      </w:r>
    </w:p>
    <w:p>
      <w:pPr>
        <w:pStyle w:val="Normal"/>
        <w:spacing w:before="50" w:after="50"/>
        <w:ind w:firstLine="708"/>
        <w:jc w:val="both"/>
        <w:rPr>
          <w:rFonts w:ascii="Garamond" w:hAnsi="Garamond"/>
          <w:sz w:val="26"/>
          <w:szCs w:val="26"/>
        </w:rPr>
      </w:pPr>
      <w:r>
        <w:rPr>
          <w:rFonts w:ascii="Garamond" w:hAnsi="Garamond"/>
          <w:b w:val="false"/>
          <w:bCs w:val="false"/>
          <w:sz w:val="26"/>
          <w:szCs w:val="26"/>
        </w:rPr>
        <w:t>Angelo Litrico interpretò la sartoria non soltanto come esercizio di altissimo artigianato, ma come linguaggio creativo capace di dialogare con la società, la cultura, la diplomazia e il costume del proprio tempo.</w:t>
      </w:r>
      <w:r>
        <w:rPr>
          <w:rFonts w:ascii="Garamond" w:hAnsi="Garamond"/>
          <w:sz w:val="26"/>
          <w:szCs w:val="26"/>
        </w:rPr>
        <w:t xml:space="preserve"> Una visione innovativa che ha contribuito a proiettare il nome LITRICO oltre i confini italiani e che continua a orientare la Maison.</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       </w:t>
      </w:r>
      <w:r>
        <w:rPr>
          <w:rFonts w:ascii="Garamond" w:hAnsi="Garamond"/>
          <w:b/>
          <w:bCs/>
          <w:sz w:val="26"/>
          <w:szCs w:val="26"/>
        </w:rPr>
        <w:t>La vocazione internazionale</w:t>
      </w:r>
      <w:r>
        <w:rPr>
          <w:rFonts w:ascii="Garamond" w:hAnsi="Garamond"/>
          <w:sz w:val="26"/>
          <w:szCs w:val="26"/>
        </w:rPr>
        <w:t xml:space="preserve"> della Maison trovò una tappa storica nel </w:t>
      </w:r>
      <w:r>
        <w:rPr>
          <w:rFonts w:ascii="Garamond" w:hAnsi="Garamond"/>
          <w:b/>
          <w:bCs/>
          <w:sz w:val="26"/>
          <w:szCs w:val="26"/>
        </w:rPr>
        <w:t>1957</w:t>
      </w:r>
      <w:r>
        <w:rPr>
          <w:rFonts w:ascii="Garamond" w:hAnsi="Garamond"/>
          <w:sz w:val="26"/>
          <w:szCs w:val="26"/>
        </w:rPr>
        <w:t xml:space="preserve">, quando Angelo Litrico fu il primo stilista italiano di Alta Moda Maschile invitato a esporre le proprie creazioni in Unione Sovietica, dove vestì anche </w:t>
      </w:r>
      <w:r>
        <w:rPr>
          <w:rFonts w:ascii="Garamond" w:hAnsi="Garamond"/>
          <w:b/>
          <w:bCs/>
          <w:sz w:val="26"/>
          <w:szCs w:val="26"/>
        </w:rPr>
        <w:t>Nikita Khrushchev</w:t>
      </w:r>
      <w:r>
        <w:rPr>
          <w:rFonts w:ascii="Garamond" w:hAnsi="Garamond"/>
          <w:sz w:val="26"/>
          <w:szCs w:val="26"/>
        </w:rPr>
        <w:t xml:space="preserve">: un episodio che tre anni più tardi, nel </w:t>
      </w:r>
      <w:r>
        <w:rPr>
          <w:rFonts w:ascii="Garamond" w:hAnsi="Garamond"/>
          <w:b/>
          <w:bCs/>
          <w:sz w:val="26"/>
          <w:szCs w:val="26"/>
        </w:rPr>
        <w:t>1960</w:t>
      </w:r>
      <w:r>
        <w:rPr>
          <w:rFonts w:ascii="Garamond" w:hAnsi="Garamond"/>
          <w:sz w:val="26"/>
          <w:szCs w:val="26"/>
        </w:rPr>
        <w:t xml:space="preserve">, sarebbe entrato nella cronaca mondiale quando il leader sovietico, sbattendo alle Nazioni Unite una scarpa realizzata su misura dalla Sartoria Litrico, rese involontariamente il nome della Casa romana un simbolo diplomatico dell'eleganza del Made in Italy, raccontato dalla stampa di 37 Paesi. Tra i suoi clienti storici, la Maison annoverò figure come </w:t>
      </w:r>
      <w:r>
        <w:rPr>
          <w:rFonts w:ascii="Garamond" w:hAnsi="Garamond"/>
          <w:b/>
          <w:bCs/>
          <w:sz w:val="26"/>
          <w:szCs w:val="26"/>
        </w:rPr>
        <w:t>John F. Kennedy, Josip Broz Tito, Juan Perón, Juscelino Kubitschek, Sandro Pertini, Gamal Abdel Nasser, Levi Eshkol, Richard Nixon</w:t>
      </w:r>
      <w:r>
        <w:rPr>
          <w:rFonts w:eastAsia="Palatino Linotype" w:cs="Palatino Linotype" w:ascii="Garamond" w:hAnsi="Garamond"/>
          <w:b/>
          <w:bCs/>
          <w:color w:val="000000"/>
          <w:kern w:val="0"/>
          <w:sz w:val="26"/>
          <w:szCs w:val="26"/>
          <w:u w:val="none" w:color="000000"/>
          <w:lang w:val="it-IT" w:eastAsia="it-IT" w:bidi="ar-SA"/>
        </w:rPr>
        <w:t>, Dwight D.Eisenhow</w:t>
      </w:r>
      <w:r>
        <w:rPr>
          <w:rFonts w:ascii="Garamond" w:hAnsi="Garamond"/>
          <w:b/>
          <w:bCs/>
          <w:sz w:val="26"/>
          <w:szCs w:val="26"/>
        </w:rPr>
        <w:t>er, Marcello Mastroianni</w:t>
      </w:r>
      <w:r>
        <w:rPr>
          <w:rFonts w:ascii="Garamond" w:hAnsi="Garamond"/>
          <w:sz w:val="26"/>
          <w:szCs w:val="26"/>
        </w:rPr>
        <w:t xml:space="preserve">, </w:t>
      </w:r>
      <w:r>
        <w:rPr>
          <w:rFonts w:ascii="Garamond" w:hAnsi="Garamond"/>
          <w:b/>
          <w:bCs/>
          <w:sz w:val="26"/>
          <w:szCs w:val="26"/>
        </w:rPr>
        <w:t>Burth Reynolds, Paulo Roberto Falcao, Mstislav Rostropovich, Giuseppe Sinopoli e moltissimi altri,</w:t>
      </w:r>
      <w:r>
        <w:rPr>
          <w:rFonts w:ascii="Garamond" w:hAnsi="Garamond"/>
          <w:sz w:val="26"/>
          <w:szCs w:val="26"/>
        </w:rPr>
        <w:t xml:space="preserve"> a testimonianza di una clientela internazionale attratta tanto dal prestigio quanto dalla qualità dell'artigianato.</w:t>
      </w:r>
    </w:p>
    <w:p>
      <w:pPr>
        <w:pStyle w:val="Normal"/>
        <w:spacing w:before="50" w:after="50"/>
        <w:ind w:firstLine="708"/>
        <w:jc w:val="both"/>
        <w:rPr>
          <w:rFonts w:ascii="Garamond" w:hAnsi="Garamond" w:eastAsia="Garamond" w:cs="Garamond"/>
          <w:sz w:val="26"/>
          <w:szCs w:val="26"/>
        </w:rPr>
      </w:pPr>
      <w:r>
        <w:rPr>
          <w:rFonts w:ascii="Garamond" w:hAnsi="Garamond"/>
          <w:b/>
          <w:bCs/>
          <w:sz w:val="26"/>
          <w:szCs w:val="26"/>
        </w:rPr>
        <w:t>Attraverso tre generazioni</w:t>
      </w:r>
      <w:r>
        <w:rPr>
          <w:rFonts w:ascii="Garamond" w:hAnsi="Garamond"/>
          <w:sz w:val="26"/>
          <w:szCs w:val="26"/>
        </w:rPr>
        <w:t>, questa identità ha mantenuto al centro il valore del su misura, della manualità, della ricerca estetica e della relazione personale con il Cliente, affiancandovi una crescente attività di tutela, studio e valorizzazione del patrimonio storico.</w:t>
      </w:r>
    </w:p>
    <w:p>
      <w:pPr>
        <w:pStyle w:val="Normal"/>
        <w:keepNext w:val="true"/>
        <w:keepLines/>
        <w:spacing w:before="120" w:after="60"/>
        <w:jc w:val="center"/>
        <w:rPr>
          <w:u w:val="single" w:color="000000"/>
        </w:rPr>
      </w:pPr>
      <w:r>
        <w:rPr>
          <w:rFonts w:ascii="Garamond" w:hAnsi="Garamond"/>
          <w:b/>
          <w:bCs/>
          <w:sz w:val="28"/>
          <w:szCs w:val="28"/>
          <w:u w:val="single" w:color="000000"/>
        </w:rPr>
        <w:t>Un patrimonio storico e culturale riconosciuto dalle Istituzioni</w:t>
      </w:r>
    </w:p>
    <w:p>
      <w:pPr>
        <w:pStyle w:val="Normal"/>
        <w:spacing w:before="50" w:after="50"/>
        <w:ind w:firstLine="708"/>
        <w:jc w:val="both"/>
        <w:rPr>
          <w:b w:val="false"/>
          <w:bCs w:val="false"/>
        </w:rPr>
      </w:pPr>
      <w:r>
        <w:rPr>
          <w:rFonts w:ascii="Garamond" w:hAnsi="Garamond"/>
          <w:b w:val="false"/>
          <w:bCs w:val="false"/>
          <w:sz w:val="26"/>
          <w:szCs w:val="26"/>
        </w:rPr>
        <w:t>L’iscrizione di LITRICO nel Registro Speciale dei Marchi Storici acquista un significato ancora più profondo se letta insieme alla tutela già riconosciuta all’Archivio Storico Sartoria Litrico.</w:t>
      </w:r>
    </w:p>
    <w:p>
      <w:pPr>
        <w:pStyle w:val="Normal"/>
        <w:spacing w:before="50" w:after="50"/>
        <w:ind w:firstLine="708"/>
        <w:jc w:val="both"/>
        <w:rPr>
          <w:b w:val="false"/>
          <w:bCs w:val="false"/>
        </w:rPr>
      </w:pPr>
      <w:r>
        <w:rPr>
          <w:rFonts w:ascii="Garamond" w:hAnsi="Garamond"/>
          <w:b w:val="false"/>
          <w:bCs w:val="false"/>
          <w:sz w:val="26"/>
          <w:szCs w:val="26"/>
        </w:rPr>
        <w:t>Il 7 novembre 2008, infatti, l’Archivio Storico della Sartoria Litrico è stato dichiarato di interesse storico particolarmente importante dalla competente Soprintendenza archivistica, entrando nel perimetro dei beni culturali tutelati dallo Stato.</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Il patrimonio documentale conservato dalla Maison non rappresenta quindi soltanto la memoria privata di un’impresa, ma costituisce una testimonianza utile alla comprensione di un capitolo della storia della moda, del costume e della cultura italiana del secondo Novecento.</w:t>
      </w:r>
    </w:p>
    <w:p>
      <w:pPr>
        <w:pStyle w:val="Normal"/>
        <w:spacing w:before="50" w:after="50"/>
        <w:ind w:firstLine="708"/>
        <w:jc w:val="both"/>
        <w:rPr>
          <w:rFonts w:ascii="Garamond" w:hAnsi="Garamond" w:eastAsia="Garamond" w:cs="Garamond"/>
          <w:b/>
          <w:bCs/>
          <w:sz w:val="26"/>
          <w:szCs w:val="26"/>
        </w:rPr>
      </w:pPr>
      <w:r>
        <w:rPr>
          <w:rFonts w:ascii="Garamond" w:hAnsi="Garamond"/>
          <w:sz w:val="26"/>
          <w:szCs w:val="26"/>
        </w:rPr>
        <w:t xml:space="preserve">L’incontro tra questi due riconoscimenti consolida oggi la dimensione storica e culturale della Maison: LITRICO non è soltanto una realtà dell’Alta Sartoria, ma una </w:t>
      </w:r>
      <w:r>
        <w:rPr>
          <w:rFonts w:ascii="Garamond" w:hAnsi="Garamond"/>
          <w:b w:val="false"/>
          <w:bCs w:val="false"/>
          <w:sz w:val="26"/>
          <w:szCs w:val="26"/>
        </w:rPr>
        <w:t>Casa di Alta Moda Maschile italiana l</w:t>
      </w:r>
      <w:r>
        <w:rPr>
          <w:rFonts w:ascii="Garamond" w:hAnsi="Garamond"/>
          <w:sz w:val="26"/>
          <w:szCs w:val="26"/>
        </w:rPr>
        <w:t xml:space="preserve">a cui continuità imprenditoriale e la cui memoria documentale sono sostenute da riconoscimenti istituzionali distinti e complementari: </w:t>
      </w:r>
      <w:r>
        <w:rPr>
          <w:rFonts w:ascii="Garamond" w:hAnsi="Garamond"/>
          <w:b/>
          <w:bCs/>
          <w:sz w:val="26"/>
          <w:szCs w:val="26"/>
        </w:rPr>
        <w:t>il Marchio Storico Nazionale testimonia la continuità dell’impresa; l’Archivio Storico ne custodisce la memoria; l’Atelier continua ogni giorno a trasformare entrambe in presente, sempre con gli occhi rivolti al futuro.</w:t>
      </w:r>
    </w:p>
    <w:p>
      <w:pPr>
        <w:pStyle w:val="Normal"/>
        <w:keepNext w:val="true"/>
        <w:keepLines/>
        <w:spacing w:before="120" w:after="60"/>
        <w:jc w:val="center"/>
        <w:rPr>
          <w:u w:val="single" w:color="000000"/>
        </w:rPr>
      </w:pPr>
      <w:r>
        <w:rPr>
          <w:rFonts w:ascii="Garamond" w:hAnsi="Garamond"/>
          <w:b/>
          <w:bCs/>
          <w:sz w:val="28"/>
          <w:szCs w:val="28"/>
          <w:u w:val="single" w:color="000000"/>
        </w:rPr>
        <w:t>Il Leone Alato: l’identità di Angelo Litrico trasformata in simbolo</w:t>
      </w:r>
    </w:p>
    <w:p>
      <w:pPr>
        <w:pStyle w:val="Normal"/>
        <w:spacing w:before="50" w:after="50"/>
        <w:jc w:val="both"/>
        <w:rPr>
          <w:rFonts w:ascii="Garamond" w:hAnsi="Garamond" w:eastAsia="Garamond" w:cs="Garamond"/>
          <w:sz w:val="26"/>
          <w:szCs w:val="26"/>
        </w:rPr>
      </w:pPr>
      <w:r>
        <w:rPr>
          <w:rFonts w:ascii="Garamond" w:hAnsi="Garamond"/>
          <w:sz w:val="26"/>
          <w:szCs w:val="26"/>
        </w:rPr>
        <w:t xml:space="preserve">Al centro dell’identità visiva della Maison si trova il </w:t>
      </w:r>
      <w:r>
        <w:rPr>
          <w:rFonts w:ascii="Garamond" w:hAnsi="Garamond"/>
          <w:b/>
          <w:bCs/>
          <w:sz w:val="26"/>
          <w:szCs w:val="26"/>
        </w:rPr>
        <w:t>Leone Alato</w:t>
      </w:r>
      <w:r>
        <w:rPr>
          <w:rFonts w:ascii="Garamond" w:hAnsi="Garamond"/>
          <w:sz w:val="26"/>
          <w:szCs w:val="26"/>
        </w:rPr>
        <w:t xml:space="preserve">, </w:t>
      </w:r>
      <w:r>
        <w:rPr>
          <w:rFonts w:ascii="Garamond" w:hAnsi="Garamond"/>
          <w:b w:val="false"/>
          <w:bCs w:val="false"/>
          <w:sz w:val="26"/>
          <w:szCs w:val="26"/>
        </w:rPr>
        <w:t xml:space="preserve">emblema ideato personalmente dal Fondatore Angelo Litrico </w:t>
      </w:r>
      <w:r>
        <w:rPr>
          <w:rFonts w:ascii="Garamond" w:hAnsi="Garamond"/>
          <w:sz w:val="26"/>
          <w:szCs w:val="26"/>
        </w:rPr>
        <w:t xml:space="preserve">e nato da un’intuizione profondamente autobiografica: il leone </w:t>
      </w:r>
      <w:r>
        <w:rPr>
          <w:rFonts w:ascii="Garamond" w:hAnsi="Garamond"/>
          <w:b/>
          <w:bCs/>
          <w:sz w:val="26"/>
          <w:szCs w:val="26"/>
        </w:rPr>
        <w:t>richiama il segno zodiacale sotto il quale Angelo Litrico era nato</w:t>
      </w:r>
      <w:r>
        <w:rPr>
          <w:rFonts w:ascii="Garamond" w:hAnsi="Garamond"/>
          <w:sz w:val="26"/>
          <w:szCs w:val="26"/>
        </w:rPr>
        <w:t>; le ali evocano invece il suo nome, Angelo: dall’unione di questi due elementi nacque il Leone Alato, un segno personale destinato a diventare la firma simbolica della Maison.</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Nel concept storico del marchio, il Leone Alato esprime la continuità tra la nascita della Sartoria nel 1951, la memoria del Fondatore e una vocazione costantemente rivolta all’innovazione; le lettere maiuscole della denominazione SARTORIA LITRICO furono a loro volta concepite per evocare solidità, stabilità e continuità nel tempo.</w:t>
      </w:r>
    </w:p>
    <w:p>
      <w:pPr>
        <w:pStyle w:val="Normal"/>
        <w:spacing w:before="50" w:after="50"/>
        <w:ind w:firstLine="708"/>
        <w:jc w:val="both"/>
        <w:rPr>
          <w:b/>
          <w:bCs/>
        </w:rPr>
      </w:pPr>
      <w:r>
        <w:rPr>
          <w:rFonts w:ascii="Garamond" w:hAnsi="Garamond"/>
          <w:b/>
          <w:bCs/>
          <w:sz w:val="26"/>
          <w:szCs w:val="26"/>
        </w:rPr>
        <w:t>Con il passaggio delle generazioni, l’emblema è stato preservato nella sua identità originaria e reinterpretato attraverso motivi floreali e cromie contemporanee, per renderlo più attuale senza recidere il legame con la sua origine.</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Non un simbolo sostituito, dunque, ma un simbolo tramandato e rinnovato: sintesi visiva di una filosofia che custodisce le radici senza trasformarle in nostalgia e fa della memoria una materia viva con cui immaginare il futuro.</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 xml:space="preserve">Una filosofia riassunta efficacemente da </w:t>
      </w:r>
      <w:r>
        <w:rPr>
          <w:rFonts w:ascii="Garamond" w:hAnsi="Garamond"/>
          <w:b/>
          <w:bCs/>
          <w:sz w:val="26"/>
          <w:szCs w:val="26"/>
        </w:rPr>
        <w:t>Franco Litrico</w:t>
      </w:r>
      <w:r>
        <w:rPr>
          <w:rFonts w:ascii="Garamond" w:hAnsi="Garamond"/>
          <w:sz w:val="26"/>
          <w:szCs w:val="26"/>
        </w:rPr>
        <w:t xml:space="preserve">, fratello del Fondatore e a lui succeduto alla guida dell'atelier, che era solito ripetere ai clienti: </w:t>
      </w:r>
      <w:r>
        <w:rPr>
          <w:rFonts w:ascii="Garamond" w:hAnsi="Garamond"/>
          <w:i/>
          <w:iCs/>
          <w:sz w:val="26"/>
          <w:szCs w:val="26"/>
        </w:rPr>
        <w:t>"Il tuo corpo è unico al mondo, e il tuo sarto lo sa",</w:t>
      </w:r>
      <w:r>
        <w:rPr>
          <w:rFonts w:ascii="Garamond" w:hAnsi="Garamond"/>
          <w:sz w:val="26"/>
          <w:szCs w:val="26"/>
        </w:rPr>
        <w:t xml:space="preserve"> a sottolineare come ogni abito nascesse da un dialogo autentico tra artigiano e cliente.</w:t>
      </w:r>
    </w:p>
    <w:p>
      <w:pPr>
        <w:pStyle w:val="Normal"/>
        <w:spacing w:before="50" w:after="50"/>
        <w:ind w:firstLine="708"/>
        <w:jc w:val="both"/>
        <w:rPr>
          <w:rFonts w:ascii="Garamond" w:hAnsi="Garamond"/>
          <w:sz w:val="26"/>
          <w:szCs w:val="26"/>
        </w:rPr>
      </w:pPr>
      <w:r>
        <w:rPr>
          <w:rFonts w:ascii="Garamond" w:hAnsi="Garamond"/>
          <w:sz w:val="26"/>
          <w:szCs w:val="26"/>
        </w:rPr>
        <w:t xml:space="preserve">Entrato in Maison nel </w:t>
      </w:r>
      <w:r>
        <w:rPr>
          <w:rFonts w:ascii="Garamond" w:hAnsi="Garamond"/>
          <w:b/>
          <w:bCs/>
          <w:sz w:val="26"/>
          <w:szCs w:val="26"/>
        </w:rPr>
        <w:t xml:space="preserve">1991, </w:t>
      </w:r>
      <w:r>
        <w:rPr>
          <w:rFonts w:ascii="Garamond" w:hAnsi="Garamond"/>
          <w:sz w:val="26"/>
          <w:szCs w:val="26"/>
        </w:rPr>
        <w:t xml:space="preserve">dopo un lungo apprendistato cominciato già nel 1981, all’età di 10 anni, </w:t>
      </w:r>
      <w:r>
        <w:rPr>
          <w:rFonts w:ascii="Garamond" w:hAnsi="Garamond"/>
          <w:b/>
          <w:bCs/>
          <w:sz w:val="26"/>
          <w:szCs w:val="26"/>
        </w:rPr>
        <w:t>Luca Litrico</w:t>
      </w:r>
      <w:r>
        <w:rPr>
          <w:rFonts w:ascii="Garamond" w:hAnsi="Garamond"/>
          <w:sz w:val="26"/>
          <w:szCs w:val="26"/>
        </w:rPr>
        <w:t xml:space="preserve"> ne ha esteso negli anni il lavoro — con l'affiancamento della moglie </w:t>
      </w:r>
      <w:r>
        <w:rPr>
          <w:rFonts w:ascii="Garamond" w:hAnsi="Garamond"/>
          <w:b/>
          <w:bCs/>
          <w:sz w:val="26"/>
          <w:szCs w:val="26"/>
        </w:rPr>
        <w:t>Stefania,</w:t>
      </w:r>
      <w:r>
        <w:rPr>
          <w:rFonts w:ascii="Garamond" w:hAnsi="Garamond"/>
          <w:sz w:val="26"/>
          <w:szCs w:val="26"/>
        </w:rPr>
        <w:t xml:space="preserve"> designer formatasi all'Accademia di Belle Arti — a scarpe, camicie, accessori e profumi, portando gli abiti Litrico a tornare protagonisti nel Jet Set internazionale.</w:t>
      </w:r>
    </w:p>
    <w:p>
      <w:pPr>
        <w:pStyle w:val="Normal"/>
        <w:keepNext w:val="true"/>
        <w:keepLines/>
        <w:spacing w:before="120" w:after="60"/>
        <w:jc w:val="center"/>
        <w:rPr>
          <w:u w:val="single" w:color="000000"/>
        </w:rPr>
      </w:pPr>
      <w:r>
        <w:rPr>
          <w:rFonts w:ascii="Garamond" w:hAnsi="Garamond"/>
          <w:b/>
          <w:bCs/>
          <w:sz w:val="28"/>
          <w:szCs w:val="28"/>
          <w:u w:val="single" w:color="000000"/>
        </w:rPr>
        <w:t>Dalla storia al futuro</w:t>
      </w:r>
    </w:p>
    <w:p>
      <w:pPr>
        <w:pStyle w:val="Normal"/>
        <w:spacing w:before="50" w:after="50"/>
        <w:ind w:firstLine="708"/>
        <w:jc w:val="both"/>
        <w:rPr>
          <w:rFonts w:ascii="Garamond" w:hAnsi="Garamond"/>
          <w:sz w:val="26"/>
          <w:szCs w:val="26"/>
        </w:rPr>
      </w:pPr>
      <w:r>
        <w:rPr>
          <w:rFonts w:ascii="Garamond" w:hAnsi="Garamond"/>
          <w:sz w:val="26"/>
          <w:szCs w:val="26"/>
        </w:rPr>
        <w:t xml:space="preserve">L’iscrizione consentirà alla Maison di valorizzare il riconoscimento “Marchio Storico di Interesse Nazionale” nelle proprie attività istituzionali, commerciali e promozionali. </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Sartoria LITRICO intende farlo attraverso un programma dedicato che coinvolgerà la comunicazione nazionale e internazionale, l’Archivio Storico, l’Atelier, il sito istituzionale, le attività editoriali e il dialogo con il mondo della cultura.</w:t>
      </w:r>
    </w:p>
    <w:p>
      <w:pPr>
        <w:pStyle w:val="Normal"/>
        <w:spacing w:before="50" w:after="50"/>
        <w:ind w:firstLine="708"/>
        <w:jc w:val="both"/>
        <w:rPr>
          <w:b/>
          <w:bCs/>
        </w:rPr>
      </w:pPr>
      <w:r>
        <w:rPr>
          <w:rFonts w:ascii="Garamond" w:hAnsi="Garamond"/>
          <w:b/>
          <w:bCs/>
          <w:sz w:val="26"/>
          <w:szCs w:val="26"/>
        </w:rPr>
        <w:t>L’obiettivo è continuare a produrre in Italia, preservare e tramandare il sapere artigianale, investire nella formazione, valorizzare l’Archivio e sviluppare nuove forme di collaborazione con Istituzioni, Musei, Università e realtà Culturali.</w:t>
      </w:r>
    </w:p>
    <w:p>
      <w:pPr>
        <w:pStyle w:val="Normal"/>
        <w:spacing w:before="50" w:after="50"/>
        <w:ind w:firstLine="708"/>
        <w:jc w:val="both"/>
        <w:rPr>
          <w:rFonts w:ascii="Garamond" w:hAnsi="Garamond"/>
          <w:sz w:val="26"/>
          <w:szCs w:val="26"/>
        </w:rPr>
      </w:pPr>
      <w:r>
        <w:rPr>
          <w:rFonts w:ascii="Garamond" w:hAnsi="Garamond"/>
          <w:sz w:val="26"/>
          <w:szCs w:val="26"/>
        </w:rPr>
        <w:t xml:space="preserve">In coerenza con la propria natura di </w:t>
      </w:r>
      <w:r>
        <w:rPr>
          <w:rFonts w:ascii="Garamond" w:hAnsi="Garamond"/>
          <w:b/>
          <w:bCs/>
          <w:sz w:val="26"/>
          <w:szCs w:val="26"/>
        </w:rPr>
        <w:t>Società Benefit</w:t>
      </w:r>
      <w:r>
        <w:rPr>
          <w:rFonts w:ascii="Garamond" w:hAnsi="Garamond"/>
          <w:sz w:val="26"/>
          <w:szCs w:val="26"/>
        </w:rPr>
        <w:t>, Sartoria Litrico affianca a questi impegni una concreta attenzione alla tutela e alla promozione dei Beni Culturali, alla responsabilità verso il Pianeta e le sue risorse e alla cura dei Clienti, attraverso relazioni fondate su autenticità, qualità, trasparenza e rispetto.</w:t>
      </w:r>
    </w:p>
    <w:p>
      <w:pPr>
        <w:pStyle w:val="Normal"/>
        <w:keepNext w:val="true"/>
        <w:keepLines/>
        <w:spacing w:before="120" w:after="60"/>
        <w:jc w:val="center"/>
        <w:rPr>
          <w:rFonts w:ascii="Garamond" w:hAnsi="Garamond" w:eastAsia="Garamond" w:cs="Garamond"/>
          <w:sz w:val="26"/>
          <w:szCs w:val="26"/>
        </w:rPr>
      </w:pPr>
      <w:r>
        <w:rPr>
          <w:rFonts w:ascii="Garamond" w:hAnsi="Garamond"/>
          <w:b/>
          <w:bCs/>
          <w:sz w:val="28"/>
          <w:szCs w:val="28"/>
          <w:u w:val="single" w:color="000000"/>
        </w:rPr>
        <w:t>Settantacinque anni dopo, il futuro continua a essere scritto a Rom</w:t>
      </w:r>
      <w:r>
        <w:rPr>
          <w:rFonts w:ascii="Garamond" w:hAnsi="Garamond"/>
          <w:b/>
          <w:bCs/>
          <w:sz w:val="28"/>
          <w:szCs w:val="28"/>
        </w:rPr>
        <w:t>a</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Nel 1951 Angelo Litrico mise il proprio nome sulla porta di una sartoria romana, quasi per un segno del destino, proprio in Via Sicilia n. 51, come la terra in cui era nato e cresciuto; settantacinque anni dopo, quel nome entra nel Registro Speciale dei Marchi Storici di Interesse Nazionale.</w:t>
      </w:r>
    </w:p>
    <w:p>
      <w:pPr>
        <w:pStyle w:val="Normal"/>
        <w:spacing w:before="50" w:after="50"/>
        <w:ind w:firstLine="708"/>
        <w:jc w:val="both"/>
        <w:rPr>
          <w:rFonts w:ascii="Garamond" w:hAnsi="Garamond" w:eastAsia="Garamond" w:cs="Garamond"/>
          <w:sz w:val="26"/>
          <w:szCs w:val="26"/>
        </w:rPr>
      </w:pPr>
      <w:r>
        <w:rPr>
          <w:rFonts w:ascii="Garamond" w:hAnsi="Garamond"/>
          <w:sz w:val="26"/>
          <w:szCs w:val="26"/>
        </w:rPr>
        <w:t>Fra queste due date si estende una storia fatta di persone, abiti, viaggi, documenti, incontri, intuizioni creative e generazioni che hanno continuato a custodire e rinnovare la stessa identità.</w:t>
      </w:r>
    </w:p>
    <w:p>
      <w:pPr>
        <w:pStyle w:val="Normal"/>
        <w:spacing w:before="50" w:after="50"/>
        <w:ind w:firstLine="708"/>
        <w:jc w:val="both"/>
        <w:rPr>
          <w:rFonts w:ascii="Garamond" w:hAnsi="Garamond"/>
          <w:sz w:val="26"/>
          <w:szCs w:val="26"/>
        </w:rPr>
      </w:pPr>
      <w:r>
        <w:rPr>
          <w:rFonts w:ascii="Garamond" w:hAnsi="Garamond"/>
          <w:sz w:val="26"/>
          <w:szCs w:val="26"/>
        </w:rPr>
        <w:t xml:space="preserve">Il nuovo riconoscimento conferisce oggi ulteriore forza a una convinzione che accompagna la Maison: </w:t>
      </w:r>
      <w:r>
        <w:rPr>
          <w:rFonts w:ascii="Garamond" w:hAnsi="Garamond"/>
          <w:b/>
          <w:bCs/>
          <w:sz w:val="26"/>
          <w:szCs w:val="26"/>
        </w:rPr>
        <w:t>la tradizione non consiste nel conservare immobile il passato, ma nel renderlo capace di generare futuro</w:t>
      </w:r>
      <w:r>
        <w:rPr>
          <w:rFonts w:ascii="Garamond" w:hAnsi="Garamond"/>
          <w:sz w:val="26"/>
          <w:szCs w:val="26"/>
        </w:rPr>
        <w:t>.</w:t>
      </w:r>
    </w:p>
    <w:p>
      <w:pPr>
        <w:pStyle w:val="Normal"/>
        <w:spacing w:before="50" w:after="50"/>
        <w:ind w:firstLine="708"/>
        <w:jc w:val="both"/>
        <w:rPr>
          <w:rFonts w:ascii="Garamond" w:hAnsi="Garamond" w:eastAsia="Garamond" w:cs="Garamond"/>
          <w:sz w:val="26"/>
          <w:szCs w:val="26"/>
        </w:rPr>
      </w:pPr>
      <w:r>
        <w:rPr>
          <w:rFonts w:eastAsia="Garamond" w:cs="Garamond" w:ascii="Garamond" w:hAnsi="Garamond"/>
          <w:sz w:val="26"/>
          <w:szCs w:val="26"/>
        </w:rPr>
      </w:r>
    </w:p>
    <w:p>
      <w:pPr>
        <w:pStyle w:val="Normal"/>
        <w:spacing w:before="50" w:after="50"/>
        <w:ind w:firstLine="708"/>
        <w:jc w:val="center"/>
        <w:rPr>
          <w:u w:val="single" w:color="000000"/>
        </w:rPr>
      </w:pPr>
      <w:r>
        <w:rPr>
          <w:rFonts w:ascii="Garamond" w:hAnsi="Garamond"/>
          <w:b/>
          <w:bCs/>
          <w:sz w:val="28"/>
          <w:szCs w:val="28"/>
          <w:u w:val="single" w:color="000000"/>
        </w:rPr>
        <w:t>Le principali innovazioni della Maison sono state:</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Tra i Soci Fondatori della Camera Nazionale della Moda Italiana (già Centro Romano per l'Alta Moda Italiana).</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Tra le prime Maison di Alta Moda Maschile a portare l’uomo in passerella (</w:t>
      </w:r>
      <w:r>
        <w:rPr>
          <w:rFonts w:eastAsia="Garamond" w:cs="Garamond" w:ascii="Garamond" w:hAnsi="Garamond"/>
          <w:b/>
          <w:bCs/>
          <w:sz w:val="26"/>
          <w:szCs w:val="26"/>
        </w:rPr>
        <w:t>1952</w:t>
      </w:r>
      <w:r>
        <w:rPr>
          <w:rFonts w:eastAsia="Garamond" w:cs="Garamond" w:ascii="Garamond" w:hAnsi="Garamond"/>
          <w:sz w:val="26"/>
          <w:szCs w:val="26"/>
        </w:rPr>
        <w:t>), dando origine al mestiere dell’indossatore.</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 xml:space="preserve">Prima sfilata maschile in Russia nel </w:t>
      </w:r>
      <w:r>
        <w:rPr>
          <w:rFonts w:eastAsia="Garamond" w:cs="Garamond" w:ascii="Garamond" w:hAnsi="Garamond"/>
          <w:b/>
          <w:bCs/>
          <w:sz w:val="26"/>
          <w:szCs w:val="26"/>
        </w:rPr>
        <w:t>1957</w:t>
      </w:r>
      <w:r>
        <w:rPr>
          <w:rFonts w:eastAsia="Garamond" w:cs="Garamond" w:ascii="Garamond" w:hAnsi="Garamond"/>
          <w:sz w:val="26"/>
          <w:szCs w:val="26"/>
        </w:rPr>
        <w:t>, insieme a Capucci e Pucci per la moda femminile - i francesi andarono nel 1959 con Dior.</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Primo accordo di licenza nel menswear italiano (</w:t>
      </w:r>
      <w:r>
        <w:rPr>
          <w:rFonts w:eastAsia="Garamond" w:cs="Garamond" w:ascii="Garamond" w:hAnsi="Garamond"/>
          <w:b/>
          <w:bCs/>
          <w:sz w:val="26"/>
          <w:szCs w:val="26"/>
        </w:rPr>
        <w:t>1960</w:t>
      </w:r>
      <w:r>
        <w:rPr>
          <w:rFonts w:eastAsia="Garamond" w:cs="Garamond" w:ascii="Garamond" w:hAnsi="Garamond"/>
          <w:sz w:val="26"/>
          <w:szCs w:val="26"/>
        </w:rPr>
        <w:t>) con Lebole, dando vita al Prêt-à-Porter maschile ed alla evoluzione industriale della Moda.</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 xml:space="preserve">Disegno ufficiale delle divise Agip per incarico di Enrico Mattei, </w:t>
      </w:r>
      <w:r>
        <w:rPr>
          <w:rFonts w:eastAsia="Garamond" w:cs="Garamond" w:ascii="Garamond" w:hAnsi="Garamond"/>
          <w:b/>
          <w:bCs/>
          <w:sz w:val="26"/>
          <w:szCs w:val="26"/>
        </w:rPr>
        <w:t>tra il 1959 ed il 1962,</w:t>
      </w:r>
      <w:r>
        <w:rPr>
          <w:rFonts w:eastAsia="Garamond" w:cs="Garamond" w:ascii="Garamond" w:hAnsi="Garamond"/>
          <w:sz w:val="26"/>
          <w:szCs w:val="26"/>
        </w:rPr>
        <w:t xml:space="preserve"> ancora oggi ispirazione dell’uniforme attuale.</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Prima licenza maschile in Giappone (</w:t>
      </w:r>
      <w:r>
        <w:rPr>
          <w:rFonts w:eastAsia="Garamond" w:cs="Garamond" w:ascii="Garamond" w:hAnsi="Garamond"/>
          <w:b/>
          <w:bCs/>
          <w:sz w:val="26"/>
          <w:szCs w:val="26"/>
        </w:rPr>
        <w:t>1962</w:t>
      </w:r>
      <w:r>
        <w:rPr>
          <w:rFonts w:eastAsia="Garamond" w:cs="Garamond" w:ascii="Garamond" w:hAnsi="Garamond"/>
          <w:sz w:val="26"/>
          <w:szCs w:val="26"/>
        </w:rPr>
        <w:t>) con Toyo Rayon (Toray), portando per la prima volta il Made in Italy maschile in Asia.</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Prima Maison ad unire uomo e donna nella stessa passerella (</w:t>
      </w:r>
      <w:r>
        <w:rPr>
          <w:rFonts w:eastAsia="Garamond" w:cs="Garamond" w:ascii="Garamond" w:hAnsi="Garamond"/>
          <w:b/>
          <w:bCs/>
          <w:sz w:val="26"/>
          <w:szCs w:val="26"/>
        </w:rPr>
        <w:t>1968</w:t>
      </w:r>
      <w:r>
        <w:rPr>
          <w:rFonts w:eastAsia="Garamond" w:cs="Garamond" w:ascii="Garamond" w:hAnsi="Garamond"/>
          <w:sz w:val="26"/>
          <w:szCs w:val="26"/>
        </w:rPr>
        <w:t>), anticipando un linguaggio oggi universale.</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 xml:space="preserve">L’Archivio Storico Sartoria Litrico, nel </w:t>
      </w:r>
      <w:r>
        <w:rPr>
          <w:rFonts w:eastAsia="Garamond" w:cs="Garamond" w:ascii="Garamond" w:hAnsi="Garamond"/>
          <w:b/>
          <w:bCs/>
          <w:sz w:val="26"/>
          <w:szCs w:val="26"/>
        </w:rPr>
        <w:t>2008</w:t>
      </w:r>
      <w:r>
        <w:rPr>
          <w:rFonts w:eastAsia="Garamond" w:cs="Garamond" w:ascii="Garamond" w:hAnsi="Garamond"/>
          <w:sz w:val="26"/>
          <w:szCs w:val="26"/>
        </w:rPr>
        <w:t>, è stato dichiarato dal Ministero della Cultura Bene Culturale di Interesse Storico Nazionale particolarmente importante.</w:t>
      </w:r>
    </w:p>
    <w:p>
      <w:pPr>
        <w:pStyle w:val="Normal"/>
        <w:spacing w:before="50" w:after="50"/>
        <w:ind w:firstLine="708"/>
        <w:jc w:val="both"/>
        <w:rPr>
          <w:rFonts w:ascii="Garamond" w:hAnsi="Garamond" w:eastAsia="Garamond" w:cs="Garamond"/>
          <w:sz w:val="26"/>
          <w:szCs w:val="26"/>
        </w:rPr>
      </w:pPr>
      <w:r>
        <w:rPr>
          <w:rFonts w:eastAsia="Garamond" w:cs="Segoe UI Emoji" w:ascii="Segoe UI Emoji" w:hAnsi="Segoe UI Emoji"/>
          <w:sz w:val="26"/>
          <w:szCs w:val="26"/>
        </w:rPr>
        <w:t>✨</w:t>
      </w:r>
      <w:r>
        <w:rPr>
          <w:rFonts w:eastAsia="Garamond" w:cs="Garamond" w:ascii="Garamond" w:hAnsi="Garamond"/>
          <w:sz w:val="26"/>
          <w:szCs w:val="26"/>
        </w:rPr>
        <w:t xml:space="preserve"> </w:t>
      </w:r>
      <w:r>
        <w:rPr>
          <w:rFonts w:eastAsia="Garamond" w:cs="Garamond" w:ascii="Garamond" w:hAnsi="Garamond"/>
          <w:sz w:val="26"/>
          <w:szCs w:val="26"/>
        </w:rPr>
        <w:t xml:space="preserve">Nel </w:t>
      </w:r>
      <w:r>
        <w:rPr>
          <w:rFonts w:eastAsia="Garamond" w:cs="Garamond" w:ascii="Garamond" w:hAnsi="Garamond"/>
          <w:b/>
          <w:bCs/>
          <w:sz w:val="26"/>
          <w:szCs w:val="26"/>
        </w:rPr>
        <w:t>2026</w:t>
      </w:r>
      <w:r>
        <w:rPr>
          <w:rFonts w:eastAsia="Garamond" w:cs="Garamond" w:ascii="Garamond" w:hAnsi="Garamond"/>
          <w:sz w:val="26"/>
          <w:szCs w:val="26"/>
        </w:rPr>
        <w:t xml:space="preserve"> “Litrico” viene iscritto nel registro speciale del Marchi Storici Italiani di Interesse Nazionale presso l’Ufficio Italiani Brevetti e Marchi del Ministero dello Sviluppo Economico e del Made in Italy, ai sensi dell’Art. 31 del D.L. 34/2019. </w:t>
      </w:r>
    </w:p>
    <w:p>
      <w:pPr>
        <w:pStyle w:val="Normal"/>
        <w:rPr>
          <w:rFonts w:ascii="Garamond" w:hAnsi="Garamond" w:eastAsia="Garamond" w:cs="Garamond"/>
          <w:b/>
          <w:bCs/>
          <w:sz w:val="26"/>
          <w:szCs w:val="26"/>
        </w:rPr>
      </w:pPr>
      <w:r>
        <w:rPr>
          <w:rFonts w:eastAsia="Garamond" w:cs="Garamond" w:ascii="Garamond" w:hAnsi="Garamond"/>
          <w:b/>
          <w:bCs/>
          <w:sz w:val="26"/>
          <w:szCs w:val="26"/>
        </w:rPr>
      </w:r>
    </w:p>
    <w:p>
      <w:pPr>
        <w:pStyle w:val="Normal"/>
        <w:rPr>
          <w:rFonts w:ascii="Garamond" w:hAnsi="Garamond" w:eastAsia="Garamond" w:cs="Garamond"/>
          <w:b/>
          <w:bCs/>
          <w:sz w:val="26"/>
          <w:szCs w:val="26"/>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134" w:right="1134" w:gutter="0" w:header="567" w:top="2835" w:footer="680" w:bottom="1701"/>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Palatino Linotype">
    <w:charset w:val="01"/>
    <w:family w:val="roman"/>
    <w:pitch w:val="variable"/>
  </w:font>
  <w:font w:name="OpenSymbol">
    <w:altName w:val="Arial Unicode MS"/>
    <w:charset w:val="02"/>
    <w:family w:val="roman"/>
    <w:pitch w:val="variable"/>
  </w:font>
  <w:font w:name="Liberation Sans">
    <w:altName w:val="Arial"/>
    <w:charset w:val="01"/>
    <w:family w:val="swiss"/>
    <w:pitch w:val="variable"/>
  </w:font>
  <w:font w:name="Garamond">
    <w:charset w:val="01"/>
    <w:family w:val="roman"/>
    <w:pitch w:val="variable"/>
  </w:font>
  <w:font w:name="Segoe UI Emoji">
    <w:charset w:val="01"/>
    <w:family w:val="swiss"/>
    <w:pitch w:val="variable"/>
  </w:font>
  <w:font w:name="Lavish">
    <w:charset w:val="01"/>
    <w:family w:val="roman"/>
    <w:pitch w:val="variable"/>
  </w:font>
  <w:font w:name="Arial">
    <w:charset w:val="01"/>
    <w:family w:val="swiss"/>
    <w:pitch w:val="variable"/>
  </w:font>
  <w:font w:name="Bookman Old Style">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638"/>
        <w:tab w:val="right" w:pos="9612" w:leader="none"/>
      </w:tabs>
      <w:jc w:val="center"/>
      <w:rPr>
        <w:rFonts w:ascii="Lavish" w:hAnsi="Lavish" w:eastAsia="Lavish" w:cs="Lavish"/>
        <w:sz w:val="32"/>
        <w:szCs w:val="32"/>
      </w:rPr>
    </w:pPr>
    <w:r>
      <w:drawing>
        <wp:anchor distT="0" distB="0" distL="0" distR="0" simplePos="0" relativeHeight="16" behindDoc="1" locked="0" layoutInCell="0" allowOverlap="1">
          <wp:simplePos x="0" y="0"/>
          <wp:positionH relativeFrom="page">
            <wp:posOffset>808990</wp:posOffset>
          </wp:positionH>
          <wp:positionV relativeFrom="bottomMargin">
            <wp:align>top</wp:align>
          </wp:positionV>
          <wp:extent cx="1040130" cy="819150"/>
          <wp:effectExtent l="0" t="0" r="0" b="0"/>
          <wp:wrapNone/>
          <wp:docPr id="3" name="Immagine3" descr="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3" descr="Immagine 2"/>
                  <pic:cNvPicPr>
                    <a:picLocks noChangeAspect="1" noChangeArrowheads="1"/>
                  </pic:cNvPicPr>
                </pic:nvPicPr>
                <pic:blipFill>
                  <a:blip r:embed="rId1"/>
                  <a:stretch>
                    <a:fillRect/>
                  </a:stretch>
                </pic:blipFill>
                <pic:spPr bwMode="auto">
                  <a:xfrm>
                    <a:off x="0" y="0"/>
                    <a:ext cx="1040130" cy="819150"/>
                  </a:xfrm>
                  <a:prstGeom prst="rect">
                    <a:avLst/>
                  </a:prstGeom>
                  <a:noFill/>
                </pic:spPr>
              </pic:pic>
            </a:graphicData>
          </a:graphic>
        </wp:anchor>
      </w:drawing>
      <w:drawing>
        <wp:anchor distT="0" distB="0" distL="0" distR="0" simplePos="0" relativeHeight="21" behindDoc="1" locked="0" layoutInCell="0" allowOverlap="1">
          <wp:simplePos x="0" y="0"/>
          <wp:positionH relativeFrom="page">
            <wp:posOffset>5924550</wp:posOffset>
          </wp:positionH>
          <wp:positionV relativeFrom="page">
            <wp:posOffset>9432290</wp:posOffset>
          </wp:positionV>
          <wp:extent cx="990600" cy="990600"/>
          <wp:effectExtent l="0" t="0" r="0" b="0"/>
          <wp:wrapNone/>
          <wp:docPr id="4" name="Immagine4" descr="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4" descr="Elemento grafico 1"/>
                  <pic:cNvPicPr>
                    <a:picLocks noChangeAspect="1" noChangeArrowheads="1"/>
                  </pic:cNvPicPr>
                </pic:nvPicPr>
                <pic:blipFill>
                  <a:blip r:embed="rId2"/>
                  <a:stretch>
                    <a:fillRect/>
                  </a:stretch>
                </pic:blipFill>
                <pic:spPr bwMode="auto">
                  <a:xfrm>
                    <a:off x="0" y="0"/>
                    <a:ext cx="990600" cy="990600"/>
                  </a:xfrm>
                  <a:prstGeom prst="rect">
                    <a:avLst/>
                  </a:prstGeom>
                  <a:noFill/>
                </pic:spPr>
              </pic:pic>
            </a:graphicData>
          </a:graphic>
        </wp:anchor>
      </w:drawing>
    </w:r>
    <w:r>
      <w:rPr/>
      <w:drawing>
        <wp:inline distT="0" distB="0" distL="0" distR="0">
          <wp:extent cx="2955290" cy="457200"/>
          <wp:effectExtent l="0" t="0" r="0" b="0"/>
          <wp:docPr id="5" name="Immagine5" descr="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magine5" descr="Elemento grafico 1"/>
                  <pic:cNvPicPr>
                    <a:picLocks noChangeAspect="1" noChangeArrowheads="1"/>
                  </pic:cNvPicPr>
                </pic:nvPicPr>
                <pic:blipFill>
                  <a:blip r:embed="rId3"/>
                  <a:stretch>
                    <a:fillRect/>
                  </a:stretch>
                </pic:blipFill>
                <pic:spPr bwMode="auto">
                  <a:xfrm>
                    <a:off x="0" y="0"/>
                    <a:ext cx="2955290" cy="457200"/>
                  </a:xfrm>
                  <a:prstGeom prst="rect">
                    <a:avLst/>
                  </a:prstGeom>
                  <a:noFill/>
                </pic:spPr>
              </pic:pic>
            </a:graphicData>
          </a:graphic>
        </wp:inline>
      </w:drawing>
    </w:r>
  </w:p>
  <w:p>
    <w:pPr>
      <w:pStyle w:val="Footer"/>
      <w:tabs>
        <w:tab w:val="clear" w:pos="9638"/>
        <w:tab w:val="right" w:pos="9612" w:leader="none"/>
      </w:tabs>
      <w:jc w:val="center"/>
      <w:rPr>
        <w:rFonts w:ascii="Arial" w:hAnsi="Arial" w:eastAsia="Arial" w:cs="Arial"/>
        <w:b/>
        <w:bCs/>
        <w:sz w:val="28"/>
        <w:szCs w:val="28"/>
      </w:rPr>
    </w:pPr>
    <w:r>
      <w:rPr>
        <w:rFonts w:eastAsia="Arial" w:cs="Arial" w:ascii="Arial" w:hAnsi="Arial"/>
        <w:b/>
        <w:bCs/>
        <w:sz w:val="28"/>
        <w:szCs w:val="28"/>
      </w:rPr>
    </w:r>
  </w:p>
  <w:p>
    <w:pPr>
      <w:pStyle w:val="Footer"/>
      <w:tabs>
        <w:tab w:val="clear" w:pos="9638"/>
        <w:tab w:val="right" w:pos="9612" w:leader="none"/>
      </w:tabs>
      <w:jc w:val="center"/>
      <w:rPr/>
    </w:pPr>
    <w:r>
      <w:rPr>
        <w:rFonts w:ascii="Bookman Old Style" w:hAnsi="Bookman Old Style"/>
        <w:sz w:val="24"/>
        <w:szCs w:val="24"/>
      </w:rPr>
      <w:t>www.sartorialitrico.it</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9638"/>
        <w:tab w:val="right" w:pos="9612" w:leader="none"/>
      </w:tabs>
      <w:jc w:val="center"/>
      <w:rPr>
        <w:rFonts w:ascii="Lavish" w:hAnsi="Lavish" w:eastAsia="Lavish" w:cs="Lavish"/>
        <w:sz w:val="32"/>
        <w:szCs w:val="32"/>
      </w:rPr>
    </w:pPr>
    <w:r>
      <w:drawing>
        <wp:anchor distT="0" distB="0" distL="0" distR="0" simplePos="0" relativeHeight="16" behindDoc="1" locked="0" layoutInCell="0" allowOverlap="1">
          <wp:simplePos x="0" y="0"/>
          <wp:positionH relativeFrom="page">
            <wp:posOffset>808990</wp:posOffset>
          </wp:positionH>
          <wp:positionV relativeFrom="bottomMargin">
            <wp:align>top</wp:align>
          </wp:positionV>
          <wp:extent cx="1040130" cy="819150"/>
          <wp:effectExtent l="0" t="0" r="0" b="0"/>
          <wp:wrapNone/>
          <wp:docPr id="6" name="Immagine3" descr="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magine3" descr="Immagine 2"/>
                  <pic:cNvPicPr>
                    <a:picLocks noChangeAspect="1" noChangeArrowheads="1"/>
                  </pic:cNvPicPr>
                </pic:nvPicPr>
                <pic:blipFill>
                  <a:blip r:embed="rId1"/>
                  <a:stretch>
                    <a:fillRect/>
                  </a:stretch>
                </pic:blipFill>
                <pic:spPr bwMode="auto">
                  <a:xfrm>
                    <a:off x="0" y="0"/>
                    <a:ext cx="1040130" cy="819150"/>
                  </a:xfrm>
                  <a:prstGeom prst="rect">
                    <a:avLst/>
                  </a:prstGeom>
                  <a:noFill/>
                </pic:spPr>
              </pic:pic>
            </a:graphicData>
          </a:graphic>
        </wp:anchor>
      </w:drawing>
      <w:drawing>
        <wp:anchor distT="0" distB="0" distL="0" distR="0" simplePos="0" relativeHeight="21" behindDoc="1" locked="0" layoutInCell="0" allowOverlap="1">
          <wp:simplePos x="0" y="0"/>
          <wp:positionH relativeFrom="page">
            <wp:posOffset>5924550</wp:posOffset>
          </wp:positionH>
          <wp:positionV relativeFrom="page">
            <wp:posOffset>9432290</wp:posOffset>
          </wp:positionV>
          <wp:extent cx="990600" cy="990600"/>
          <wp:effectExtent l="0" t="0" r="0" b="0"/>
          <wp:wrapNone/>
          <wp:docPr id="7" name="Immagine4" descr="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magine4" descr="Elemento grafico 1"/>
                  <pic:cNvPicPr>
                    <a:picLocks noChangeAspect="1" noChangeArrowheads="1"/>
                  </pic:cNvPicPr>
                </pic:nvPicPr>
                <pic:blipFill>
                  <a:blip r:embed="rId2"/>
                  <a:stretch>
                    <a:fillRect/>
                  </a:stretch>
                </pic:blipFill>
                <pic:spPr bwMode="auto">
                  <a:xfrm>
                    <a:off x="0" y="0"/>
                    <a:ext cx="990600" cy="990600"/>
                  </a:xfrm>
                  <a:prstGeom prst="rect">
                    <a:avLst/>
                  </a:prstGeom>
                  <a:noFill/>
                </pic:spPr>
              </pic:pic>
            </a:graphicData>
          </a:graphic>
        </wp:anchor>
      </w:drawing>
    </w:r>
    <w:r>
      <w:rPr/>
      <w:drawing>
        <wp:inline distT="0" distB="0" distL="0" distR="0">
          <wp:extent cx="2955290" cy="457200"/>
          <wp:effectExtent l="0" t="0" r="0" b="0"/>
          <wp:docPr id="8" name="Immagine5" descr="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5" descr="Elemento grafico 1"/>
                  <pic:cNvPicPr>
                    <a:picLocks noChangeAspect="1" noChangeArrowheads="1"/>
                  </pic:cNvPicPr>
                </pic:nvPicPr>
                <pic:blipFill>
                  <a:blip r:embed="rId3"/>
                  <a:stretch>
                    <a:fillRect/>
                  </a:stretch>
                </pic:blipFill>
                <pic:spPr bwMode="auto">
                  <a:xfrm>
                    <a:off x="0" y="0"/>
                    <a:ext cx="2955290" cy="457200"/>
                  </a:xfrm>
                  <a:prstGeom prst="rect">
                    <a:avLst/>
                  </a:prstGeom>
                  <a:noFill/>
                </pic:spPr>
              </pic:pic>
            </a:graphicData>
          </a:graphic>
        </wp:inline>
      </w:drawing>
    </w:r>
  </w:p>
  <w:p>
    <w:pPr>
      <w:pStyle w:val="Footer"/>
      <w:tabs>
        <w:tab w:val="clear" w:pos="9638"/>
        <w:tab w:val="right" w:pos="9612" w:leader="none"/>
      </w:tabs>
      <w:jc w:val="center"/>
      <w:rPr>
        <w:rFonts w:ascii="Arial" w:hAnsi="Arial" w:eastAsia="Arial" w:cs="Arial"/>
        <w:b/>
        <w:bCs/>
        <w:sz w:val="28"/>
        <w:szCs w:val="28"/>
      </w:rPr>
    </w:pPr>
    <w:r>
      <w:rPr>
        <w:rFonts w:eastAsia="Arial" w:cs="Arial" w:ascii="Arial" w:hAnsi="Arial"/>
        <w:b/>
        <w:bCs/>
        <w:sz w:val="28"/>
        <w:szCs w:val="28"/>
      </w:rPr>
    </w:r>
  </w:p>
  <w:p>
    <w:pPr>
      <w:pStyle w:val="Footer"/>
      <w:tabs>
        <w:tab w:val="clear" w:pos="9638"/>
        <w:tab w:val="right" w:pos="9612" w:leader="none"/>
      </w:tabs>
      <w:jc w:val="center"/>
      <w:rPr/>
    </w:pPr>
    <w:r>
      <w:rPr>
        <w:rFonts w:ascii="Bookman Old Style" w:hAnsi="Bookman Old Style"/>
        <w:sz w:val="24"/>
        <w:szCs w:val="24"/>
      </w:rPr>
      <w:t>www.sartorialitrico.it</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638"/>
        <w:tab w:val="right" w:pos="9612" w:leader="none"/>
      </w:tabs>
      <w:rPr/>
    </w:pPr>
    <w:r>
      <w:drawing>
        <wp:anchor distT="0" distB="0" distL="0" distR="0" simplePos="0" relativeHeight="6" behindDoc="1" locked="0" layoutInCell="0" allowOverlap="1">
          <wp:simplePos x="0" y="0"/>
          <wp:positionH relativeFrom="page">
            <wp:posOffset>2230755</wp:posOffset>
          </wp:positionH>
          <wp:positionV relativeFrom="page">
            <wp:posOffset>219075</wp:posOffset>
          </wp:positionV>
          <wp:extent cx="3098800" cy="1428750"/>
          <wp:effectExtent l="0" t="0" r="0" b="0"/>
          <wp:wrapNone/>
          <wp:docPr id="1" name="officeArt object" descr="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fficeArt object" descr="Immagine 2"/>
                  <pic:cNvPicPr>
                    <a:picLocks noChangeAspect="1" noChangeArrowheads="1"/>
                  </pic:cNvPicPr>
                </pic:nvPicPr>
                <pic:blipFill>
                  <a:blip r:embed="rId1"/>
                  <a:stretch>
                    <a:fillRect/>
                  </a:stretch>
                </pic:blipFill>
                <pic:spPr bwMode="auto">
                  <a:xfrm>
                    <a:off x="0" y="0"/>
                    <a:ext cx="3098800" cy="1428750"/>
                  </a:xfrm>
                  <a:prstGeom prst="rect">
                    <a:avLst/>
                  </a:prstGeom>
                  <a:noFill/>
                </pic:spPr>
              </pic:pic>
            </a:graphicData>
          </a:graphic>
        </wp:anchor>
      </w:drawing>
    </w:r>
    <w:r>
      <w:rPr/>
      <w:t xml:space="preserve">                                                                                               </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9638"/>
        <w:tab w:val="right" w:pos="9612" w:leader="none"/>
      </w:tabs>
      <w:rPr/>
    </w:pPr>
    <w:r>
      <w:drawing>
        <wp:anchor distT="0" distB="0" distL="0" distR="0" simplePos="0" relativeHeight="6" behindDoc="1" locked="0" layoutInCell="0" allowOverlap="1">
          <wp:simplePos x="0" y="0"/>
          <wp:positionH relativeFrom="page">
            <wp:posOffset>2230755</wp:posOffset>
          </wp:positionH>
          <wp:positionV relativeFrom="page">
            <wp:posOffset>219075</wp:posOffset>
          </wp:positionV>
          <wp:extent cx="3098800" cy="1428750"/>
          <wp:effectExtent l="0" t="0" r="0" b="0"/>
          <wp:wrapNone/>
          <wp:docPr id="2" name="officeArt object" descr="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fficeArt object" descr="Immagine 2"/>
                  <pic:cNvPicPr>
                    <a:picLocks noChangeAspect="1" noChangeArrowheads="1"/>
                  </pic:cNvPicPr>
                </pic:nvPicPr>
                <pic:blipFill>
                  <a:blip r:embed="rId1"/>
                  <a:stretch>
                    <a:fillRect/>
                  </a:stretch>
                </pic:blipFill>
                <pic:spPr bwMode="auto">
                  <a:xfrm>
                    <a:off x="0" y="0"/>
                    <a:ext cx="3098800" cy="1428750"/>
                  </a:xfrm>
                  <a:prstGeom prst="rect">
                    <a:avLst/>
                  </a:prstGeom>
                  <a:noFill/>
                </pic:spPr>
              </pic:pic>
            </a:graphicData>
          </a:graphic>
        </wp:anchor>
      </w:drawing>
    </w:r>
    <w:r>
      <w:rPr/>
      <w:t xml:space="preserve">                                                                                               </w:t>
    </w:r>
  </w:p>
</w:hdr>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Arial Unicode MS" w:cs="Times New Roman"/>
        <w:lang w:val="it-IT" w:eastAsia="it-IT"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before="0" w:after="0"/>
      <w:jc w:val="start"/>
    </w:pPr>
    <w:rPr>
      <w:rFonts w:ascii="Palatino Linotype" w:hAnsi="Palatino Linotype" w:eastAsia="Palatino Linotype" w:cs="Palatino Linotype"/>
      <w:color w:val="000000"/>
      <w:kern w:val="0"/>
      <w:sz w:val="21"/>
      <w:szCs w:val="21"/>
      <w:u w:val="none" w:color="000000"/>
      <w:lang w:val="it-IT" w:eastAsia="it-IT" w:bidi="ar-SA"/>
    </w:rPr>
  </w:style>
  <w:style w:type="character" w:styleId="DefaultParagraphFont" w:default="1">
    <w:name w:val="Default Paragraph Font"/>
    <w:uiPriority w:val="1"/>
    <w:semiHidden/>
    <w:unhideWhenUsed/>
    <w:rPr/>
  </w:style>
  <w:style w:type="character" w:styleId="Hyperlink">
    <w:name w:val="Hyperlink"/>
    <w:rPr>
      <w:u w:val="single"/>
    </w:rPr>
  </w:style>
  <w:style w:type="character" w:styleId="Strong">
    <w:name w:val="Strong"/>
    <w:basedOn w:val="DefaultParagraphFont"/>
    <w:uiPriority w:val="22"/>
    <w:qFormat/>
    <w:rsid w:val="00bb1b38"/>
    <w:rPr>
      <w:b/>
      <w:bCs/>
    </w:rPr>
  </w:style>
  <w:style w:type="character" w:styleId="Emphasis">
    <w:name w:val="Emphasis"/>
    <w:basedOn w:val="DefaultParagraphFont"/>
    <w:uiPriority w:val="20"/>
    <w:qFormat/>
    <w:rsid w:val="00bb1b38"/>
    <w:rPr>
      <w:i/>
      <w:iCs/>
    </w:rPr>
  </w:style>
  <w:style w:type="character" w:styleId="UnresolvedMention">
    <w:name w:val="Unresolved Mention"/>
    <w:basedOn w:val="DefaultParagraphFont"/>
    <w:uiPriority w:val="99"/>
    <w:semiHidden/>
    <w:unhideWhenUsed/>
    <w:rsid w:val="00d80bbd"/>
    <w:rPr>
      <w:color w:val="605E5C"/>
      <w:shd w:fill="E1DFDD" w:val="clear"/>
    </w:rPr>
  </w:style>
  <w:style w:type="character" w:styleId="Punti">
    <w:name w:val="Punti"/>
    <w:rPr>
      <w:rFonts w:ascii="OpenSymbol" w:hAnsi="OpenSymbol" w:eastAsia="OpenSymbol" w:cs="OpenSymbol"/>
    </w:rPr>
  </w:style>
  <w:style w:type="paragraph" w:styleId="Titolo">
    <w:name w:val="Titolo"/>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Indice">
    <w:name w:val="Indice"/>
    <w:basedOn w:val="Normal"/>
    <w:pPr>
      <w:suppressLineNumbers/>
    </w:pPr>
    <w:rPr>
      <w:rFonts w:cs="Lucida Sans"/>
    </w:rPr>
  </w:style>
  <w:style w:type="paragraph" w:styleId="Titolouser">
    <w:name w:val="Titolo (user)"/>
    <w:basedOn w:val="Normal"/>
    <w:next w:val="BodyText"/>
    <w:pPr>
      <w:keepNext w:val="true"/>
      <w:spacing w:before="240" w:after="120"/>
    </w:pPr>
    <w:rPr>
      <w:rFonts w:ascii="Liberation Sans" w:hAnsi="Liberation Sans" w:eastAsia="Microsoft YaHei" w:cs="Lucida Sans"/>
      <w:sz w:val="28"/>
      <w:szCs w:val="28"/>
    </w:rPr>
  </w:style>
  <w:style w:type="paragraph" w:styleId="Indiceuser">
    <w:name w:val="Indice (user)"/>
    <w:basedOn w:val="Normal"/>
    <w:pPr>
      <w:suppressLineNumbers/>
    </w:pPr>
    <w:rPr>
      <w:rFonts w:cs="Lucida Sans"/>
    </w:rPr>
  </w:style>
  <w:style w:type="paragraph" w:styleId="Intestazioneepidipagina">
    <w:name w:val="Intestazione e piè di pagina"/>
    <w:basedOn w:val="Normal"/>
    <w:pPr/>
    <w:rPr/>
  </w:style>
  <w:style w:type="paragraph" w:styleId="Intestazioneepidipaginauser">
    <w:name w:val="Intestazione e piè di pagina (user)"/>
    <w:basedOn w:val="Normal"/>
    <w:pPr/>
    <w:rPr/>
  </w:style>
  <w:style w:type="paragraph" w:styleId="Header">
    <w:name w:val="header"/>
    <w:pPr>
      <w:widowControl/>
      <w:tabs>
        <w:tab w:val="clear" w:pos="708"/>
        <w:tab w:val="center" w:pos="4819" w:leader="none"/>
        <w:tab w:val="right" w:pos="9638" w:leader="none"/>
      </w:tabs>
      <w:suppressAutoHyphens w:val="true"/>
      <w:bidi w:val="0"/>
      <w:spacing w:before="0" w:after="0"/>
      <w:jc w:val="start"/>
    </w:pPr>
    <w:rPr>
      <w:rFonts w:ascii="Palatino Linotype" w:hAnsi="Palatino Linotype" w:eastAsia="Palatino Linotype" w:cs="Palatino Linotype"/>
      <w:color w:val="000000"/>
      <w:kern w:val="0"/>
      <w:sz w:val="21"/>
      <w:szCs w:val="21"/>
      <w:u w:val="none" w:color="000000"/>
      <w:lang w:val="it-IT" w:eastAsia="it-IT" w:bidi="ar-SA"/>
      <w14:textOutline w14:w="0" w14:cap="flat" w14:cmpd="sng" w14:algn="ctr">
        <w14:noFill/>
        <w14:prstDash w14:val="solid"/>
        <w14:bevel/>
      </w14:textOutline>
    </w:rPr>
  </w:style>
  <w:style w:type="paragraph" w:styleId="Footer">
    <w:name w:val="footer"/>
    <w:pPr>
      <w:widowControl/>
      <w:tabs>
        <w:tab w:val="clear" w:pos="708"/>
        <w:tab w:val="center" w:pos="4819" w:leader="none"/>
        <w:tab w:val="right" w:pos="9638" w:leader="none"/>
      </w:tabs>
      <w:suppressAutoHyphens w:val="true"/>
      <w:bidi w:val="0"/>
      <w:spacing w:before="0" w:after="0"/>
      <w:jc w:val="start"/>
    </w:pPr>
    <w:rPr>
      <w:rFonts w:ascii="Palatino Linotype" w:hAnsi="Palatino Linotype" w:eastAsia="Palatino Linotype" w:cs="Palatino Linotype"/>
      <w:color w:val="000000"/>
      <w:kern w:val="0"/>
      <w:sz w:val="21"/>
      <w:szCs w:val="21"/>
      <w:u w:val="none" w:color="000000"/>
      <w:lang w:val="it-IT" w:eastAsia="it-IT" w:bidi="ar-SA"/>
    </w:rPr>
  </w:style>
  <w:style w:type="paragraph" w:styleId="pdq2pgselectionanchorcontainer" w:customStyle="1">
    <w:name w:val="pdq2pg_selectionanchorcontainer"/>
    <w:basedOn w:val="Normal"/>
    <w:rsid w:val="00bb1b38"/>
    <w:pPr>
      <w:spacing w:beforeAutospacing="1" w:afterAutospacing="1"/>
    </w:pPr>
    <w:rPr>
      <w:rFonts w:ascii="Times New Roman" w:hAnsi="Times New Roman" w:eastAsia="Times New Roman" w:cs="Times New Roman"/>
      <w:color w:val="auto"/>
      <w:sz w:val="24"/>
      <w:szCs w:val="24"/>
    </w:rPr>
  </w:style>
  <w:style w:type="paragraph" w:styleId="NormalWeb">
    <w:name w:val="Normal (Web)"/>
    <w:basedOn w:val="Normal"/>
    <w:uiPriority w:val="99"/>
    <w:unhideWhenUsed/>
    <w:rsid w:val="00bb1b38"/>
    <w:pPr>
      <w:spacing w:beforeAutospacing="1" w:afterAutospacing="1"/>
    </w:pPr>
    <w:rPr>
      <w:rFonts w:ascii="Times New Roman" w:hAnsi="Times New Roman" w:eastAsia="Times New Roman" w:cs="Times New Roman"/>
      <w:color w:val="auto"/>
      <w:sz w:val="24"/>
      <w:szCs w:val="24"/>
    </w:rPr>
  </w:style>
  <w:style w:type="numbering" w:styleId="Nessunelenco" w:default="1">
    <w:name w:val="Nessun elenco"/>
    <w:uiPriority w:val="99"/>
    <w:semiHidden/>
    <w:unhideWhenUsed/>
  </w:style>
  <w:style w:type="table" w:default="1" w:styleId="Tabellanormale">
    <w:name w:val="Normal Table"/>
    <w:uiPriority w:val="99"/>
    <w:semiHidden/>
    <w:unhideWhenUsed/>
    <w:tblPr>
      <w:tblCellMar>
        <w:top w:w="0" w:type="dxa"/>
        <w:left w:w="108" w:type="dxa"/>
        <w:bottom w:w="0" w:type="dxa"/>
        <w:right w:w="108" w:type="dxa"/>
      </w:tblCellMar>
    </w:tblPr>
  </w:style>
  <w:style w:type="table" w:customStyle="1" w:styleId="TableNormal">
    <w:name w:val="Table Normal"/>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footer2.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Relationship Id="rId3" Type="http://schemas.openxmlformats.org/officeDocument/2006/relationships/image" Target="media/image4.png"/>
</Relationships>
</file>

<file path=word/_rels/footer3.xml.rels><?xml version="1.0" encoding="UTF-8"?>
<Relationships xmlns="http://schemas.openxmlformats.org/package/2006/relationships"><Relationship Id="rId1" Type="http://schemas.openxmlformats.org/officeDocument/2006/relationships/image" Target="media/image2.jpeg"/><Relationship Id="rId2" Type="http://schemas.openxmlformats.org/officeDocument/2006/relationships/image" Target="media/image3.png"/><Relationship Id="rId3" Type="http://schemas.openxmlformats.org/officeDocument/2006/relationships/image" Target="media/image4.png"/>
</Relationships>
</file>

<file path=word/_rels/header2.xml.rels><?xml version="1.0" encoding="UTF-8"?>
<Relationships xmlns="http://schemas.openxmlformats.org/package/2006/relationships"><Relationship Id="rId1" Type="http://schemas.openxmlformats.org/officeDocument/2006/relationships/image" Target="media/image1.jpeg"/>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Tema di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i Office">
      <a:majorFont>
        <a:latin typeface="Helvetica Neue" pitchFamily="0" charset="1"/>
        <a:ea typeface="Helvetica Neue" pitchFamily="0" charset="1"/>
        <a:cs typeface="Helvetica Neue" pitchFamily="0" charset="1"/>
      </a:majorFont>
      <a:minorFont>
        <a:latin typeface="Helvetica Neue" pitchFamily="0" charset="1"/>
        <a:ea typeface="Helvetica Neue" pitchFamily="0" charset="1"/>
        <a:cs typeface="Helvetica Neue" pitchFamily="0" charset="1"/>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140</TotalTime>
  <Application>LibreOffice/26.8.0.3$Windows_X86_64 LibreOffice_project/bce0998afefdbc355585ca324285661a2170ba77</Application>
  <AppVersion>15.0000</AppVersion>
  <Pages>5</Pages>
  <Words>1955</Words>
  <Characters>11671</Characters>
  <CharactersWithSpaces>13774</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2026-09-01T08:56:00Z</dcterms:created>
  <dc:creator/>
  <dc:description/>
  <dc:language>it-IT</dc:language>
  <cp:lastModifiedBy/>
  <dcterms:modified xsi:type="dcterms:W3CDTF">2026-09-13T20:20:23Z</dcterms:modified>
  <cp:revision>29</cp:revision>
  <dc:subject/>
  <dc:title/>
</cp:coreProperties>
</file>

<file path=docProps/custom.xml><?xml version="1.0" encoding="utf-8"?>
<Properties xmlns="http://schemas.openxmlformats.org/officeDocument/2006/custom-properties" xmlns:vt="http://schemas.openxmlformats.org/officeDocument/2006/docPropsVTypes"/>
</file>