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BE" w:rsidRPr="00642D3C" w:rsidRDefault="00642D3C" w:rsidP="00642D3C">
      <w:pPr>
        <w:jc w:val="center"/>
        <w:rPr>
          <w:rFonts w:ascii="Times New Roman" w:hAnsi="Times New Roman" w:cs="Times New Roman"/>
          <w:b/>
          <w:sz w:val="32"/>
        </w:rPr>
      </w:pPr>
      <w:r w:rsidRPr="00642D3C">
        <w:rPr>
          <w:rFonts w:ascii="Times New Roman" w:hAnsi="Times New Roman" w:cs="Times New Roman"/>
          <w:b/>
          <w:sz w:val="32"/>
        </w:rPr>
        <w:t xml:space="preserve">Mostra personale di </w:t>
      </w:r>
      <w:proofErr w:type="spellStart"/>
      <w:r w:rsidRPr="00642D3C">
        <w:rPr>
          <w:rFonts w:ascii="Times New Roman" w:hAnsi="Times New Roman" w:cs="Times New Roman"/>
          <w:b/>
          <w:sz w:val="32"/>
        </w:rPr>
        <w:t>Vitangelo</w:t>
      </w:r>
      <w:proofErr w:type="spellEnd"/>
      <w:r w:rsidRPr="00642D3C">
        <w:rPr>
          <w:rFonts w:ascii="Times New Roman" w:hAnsi="Times New Roman" w:cs="Times New Roman"/>
          <w:b/>
          <w:sz w:val="32"/>
        </w:rPr>
        <w:t xml:space="preserve"> </w:t>
      </w:r>
      <w:proofErr w:type="spellStart"/>
      <w:r w:rsidRPr="00642D3C">
        <w:rPr>
          <w:rFonts w:ascii="Times New Roman" w:hAnsi="Times New Roman" w:cs="Times New Roman"/>
          <w:b/>
          <w:sz w:val="32"/>
        </w:rPr>
        <w:t>Moscarda</w:t>
      </w:r>
      <w:proofErr w:type="spellEnd"/>
    </w:p>
    <w:p w:rsidR="00642D3C" w:rsidRPr="00642D3C" w:rsidRDefault="00642D3C" w:rsidP="00642D3C">
      <w:pPr>
        <w:jc w:val="center"/>
        <w:rPr>
          <w:rFonts w:ascii="Times New Roman" w:hAnsi="Times New Roman" w:cs="Times New Roman"/>
          <w:b/>
          <w:sz w:val="32"/>
        </w:rPr>
      </w:pPr>
    </w:p>
    <w:p w:rsidR="002A44BE" w:rsidRPr="00642D3C" w:rsidRDefault="00642D3C" w:rsidP="003B7FE1">
      <w:pPr>
        <w:spacing w:line="360" w:lineRule="auto"/>
        <w:jc w:val="center"/>
        <w:rPr>
          <w:rFonts w:ascii="Times New Roman" w:hAnsi="Times New Roman" w:cs="Times New Roman"/>
          <w:bCs/>
          <w:szCs w:val="32"/>
        </w:rPr>
      </w:pPr>
      <w:r w:rsidRPr="00642D3C">
        <w:rPr>
          <w:rFonts w:ascii="Times New Roman" w:hAnsi="Times New Roman" w:cs="Times New Roman"/>
          <w:bCs/>
          <w:szCs w:val="32"/>
        </w:rPr>
        <w:t>A Torino mostra di arte</w:t>
      </w:r>
      <w:r>
        <w:rPr>
          <w:rFonts w:ascii="Times New Roman" w:hAnsi="Times New Roman" w:cs="Times New Roman"/>
          <w:bCs/>
          <w:szCs w:val="32"/>
        </w:rPr>
        <w:t xml:space="preserve"> contemporanea in via Amedeo Avo</w:t>
      </w:r>
      <w:r w:rsidRPr="00642D3C">
        <w:rPr>
          <w:rFonts w:ascii="Times New Roman" w:hAnsi="Times New Roman" w:cs="Times New Roman"/>
          <w:bCs/>
          <w:szCs w:val="32"/>
        </w:rPr>
        <w:t xml:space="preserve">gadro n10 a cura di Linda Fossati, espongono Danilo Sciorilli Giulia Cotterli e Claudio </w:t>
      </w:r>
      <w:proofErr w:type="spellStart"/>
      <w:r w:rsidRPr="00642D3C">
        <w:rPr>
          <w:rFonts w:ascii="Times New Roman" w:hAnsi="Times New Roman" w:cs="Times New Roman"/>
          <w:bCs/>
          <w:szCs w:val="32"/>
        </w:rPr>
        <w:t>Zorzi</w:t>
      </w:r>
      <w:proofErr w:type="spellEnd"/>
      <w:r w:rsidRPr="00642D3C">
        <w:rPr>
          <w:rFonts w:ascii="Times New Roman" w:hAnsi="Times New Roman" w:cs="Times New Roman"/>
          <w:bCs/>
          <w:szCs w:val="32"/>
        </w:rPr>
        <w:t>.</w:t>
      </w:r>
    </w:p>
    <w:p w:rsidR="00642D3C" w:rsidRPr="00642D3C" w:rsidRDefault="00642D3C" w:rsidP="003B7FE1">
      <w:pPr>
        <w:spacing w:line="360" w:lineRule="auto"/>
        <w:jc w:val="center"/>
        <w:rPr>
          <w:rFonts w:ascii="Times New Roman" w:hAnsi="Times New Roman" w:cs="Times New Roman"/>
          <w:bCs/>
          <w:szCs w:val="32"/>
        </w:rPr>
      </w:pPr>
      <w:r w:rsidRPr="00642D3C">
        <w:rPr>
          <w:rFonts w:ascii="Times New Roman" w:hAnsi="Times New Roman" w:cs="Times New Roman"/>
          <w:bCs/>
          <w:szCs w:val="32"/>
        </w:rPr>
        <w:t>Opening 30/10 ore 18:00</w:t>
      </w:r>
    </w:p>
    <w:p w:rsidR="003B7FE1" w:rsidRPr="00642D3C" w:rsidRDefault="003B7FE1" w:rsidP="003B7FE1">
      <w:pPr>
        <w:spacing w:line="360" w:lineRule="auto"/>
        <w:jc w:val="center"/>
        <w:rPr>
          <w:rFonts w:ascii="Times New Roman" w:hAnsi="Times New Roman" w:cs="Times New Roman"/>
          <w:b/>
          <w:bCs/>
          <w:sz w:val="20"/>
        </w:rPr>
      </w:pPr>
    </w:p>
    <w:p w:rsidR="003B7FE1" w:rsidRPr="00642D3C" w:rsidRDefault="002A44BE" w:rsidP="002A44BE">
      <w:pPr>
        <w:spacing w:line="360" w:lineRule="auto"/>
        <w:jc w:val="both"/>
        <w:rPr>
          <w:rFonts w:ascii="Times New Roman" w:hAnsi="Times New Roman" w:cs="Times New Roman"/>
          <w:sz w:val="20"/>
        </w:rPr>
      </w:pPr>
      <w:r w:rsidRPr="00642D3C">
        <w:rPr>
          <w:rFonts w:ascii="Times New Roman" w:hAnsi="Times New Roman" w:cs="Times New Roman"/>
          <w:sz w:val="20"/>
        </w:rPr>
        <w:t xml:space="preserve">Tra gli appuntamenti della settimana di </w:t>
      </w:r>
      <w:proofErr w:type="spellStart"/>
      <w:r w:rsidRPr="00642D3C">
        <w:rPr>
          <w:rFonts w:ascii="Times New Roman" w:hAnsi="Times New Roman" w:cs="Times New Roman"/>
          <w:sz w:val="20"/>
        </w:rPr>
        <w:t>Artissima</w:t>
      </w:r>
      <w:proofErr w:type="spellEnd"/>
      <w:r w:rsidRPr="00642D3C">
        <w:rPr>
          <w:rFonts w:ascii="Times New Roman" w:hAnsi="Times New Roman" w:cs="Times New Roman"/>
          <w:sz w:val="20"/>
        </w:rPr>
        <w:t xml:space="preserve"> a Torino, dal 31 Ottobre al </w:t>
      </w:r>
      <w:r w:rsidR="00642D3C" w:rsidRPr="00642D3C">
        <w:rPr>
          <w:rFonts w:ascii="Times New Roman" w:hAnsi="Times New Roman" w:cs="Times New Roman"/>
          <w:sz w:val="20"/>
        </w:rPr>
        <w:t>3</w:t>
      </w:r>
      <w:r w:rsidRPr="00642D3C">
        <w:rPr>
          <w:rFonts w:ascii="Times New Roman" w:hAnsi="Times New Roman" w:cs="Times New Roman"/>
          <w:sz w:val="20"/>
        </w:rPr>
        <w:t xml:space="preserve"> Novembre in Via Avogadro 10, la </w:t>
      </w:r>
      <w:r w:rsidRPr="00642D3C">
        <w:rPr>
          <w:rFonts w:ascii="Times New Roman" w:hAnsi="Times New Roman" w:cs="Times New Roman"/>
          <w:b/>
          <w:bCs/>
          <w:sz w:val="20"/>
        </w:rPr>
        <w:t xml:space="preserve">Mostra Personale di </w:t>
      </w:r>
      <w:proofErr w:type="spellStart"/>
      <w:r w:rsidRPr="00642D3C">
        <w:rPr>
          <w:rFonts w:ascii="Times New Roman" w:hAnsi="Times New Roman" w:cs="Times New Roman"/>
          <w:b/>
          <w:bCs/>
          <w:sz w:val="20"/>
        </w:rPr>
        <w:t>Vitangelo</w:t>
      </w:r>
      <w:proofErr w:type="spellEnd"/>
      <w:r w:rsidRPr="00642D3C">
        <w:rPr>
          <w:rFonts w:ascii="Times New Roman" w:hAnsi="Times New Roman" w:cs="Times New Roman"/>
          <w:b/>
          <w:bCs/>
          <w:sz w:val="20"/>
        </w:rPr>
        <w:t xml:space="preserve"> </w:t>
      </w:r>
      <w:proofErr w:type="spellStart"/>
      <w:r w:rsidRPr="00642D3C">
        <w:rPr>
          <w:rFonts w:ascii="Times New Roman" w:hAnsi="Times New Roman" w:cs="Times New Roman"/>
          <w:b/>
          <w:bCs/>
          <w:sz w:val="20"/>
        </w:rPr>
        <w:t>Moscarda</w:t>
      </w:r>
      <w:proofErr w:type="spellEnd"/>
      <w:r w:rsidRPr="00642D3C">
        <w:rPr>
          <w:rFonts w:ascii="Times New Roman" w:hAnsi="Times New Roman" w:cs="Times New Roman"/>
          <w:i/>
          <w:iCs/>
          <w:sz w:val="20"/>
        </w:rPr>
        <w:t xml:space="preserve"> </w:t>
      </w:r>
      <w:r w:rsidRPr="00642D3C">
        <w:rPr>
          <w:rFonts w:ascii="Times New Roman" w:hAnsi="Times New Roman" w:cs="Times New Roman"/>
          <w:sz w:val="20"/>
        </w:rPr>
        <w:t xml:space="preserve">presenta le installazioni </w:t>
      </w:r>
      <w:proofErr w:type="spellStart"/>
      <w:r w:rsidRPr="00642D3C">
        <w:rPr>
          <w:rFonts w:ascii="Times New Roman" w:hAnsi="Times New Roman" w:cs="Times New Roman"/>
          <w:sz w:val="20"/>
        </w:rPr>
        <w:t>site-specific</w:t>
      </w:r>
      <w:proofErr w:type="spellEnd"/>
      <w:r w:rsidRPr="00642D3C">
        <w:rPr>
          <w:rFonts w:ascii="Times New Roman" w:hAnsi="Times New Roman" w:cs="Times New Roman"/>
          <w:sz w:val="20"/>
        </w:rPr>
        <w:t xml:space="preserve"> di tre giovani artisti, </w:t>
      </w:r>
      <w:r w:rsidRPr="00642D3C">
        <w:rPr>
          <w:rFonts w:ascii="Times New Roman" w:hAnsi="Times New Roman" w:cs="Times New Roman"/>
          <w:b/>
          <w:bCs/>
          <w:sz w:val="20"/>
        </w:rPr>
        <w:t>Danilo Sciorilli</w:t>
      </w:r>
      <w:r w:rsidRPr="00642D3C">
        <w:rPr>
          <w:rFonts w:ascii="Times New Roman" w:hAnsi="Times New Roman" w:cs="Times New Roman"/>
          <w:sz w:val="20"/>
        </w:rPr>
        <w:t xml:space="preserve">, </w:t>
      </w:r>
      <w:r w:rsidRPr="00642D3C">
        <w:rPr>
          <w:rFonts w:ascii="Times New Roman" w:hAnsi="Times New Roman" w:cs="Times New Roman"/>
          <w:b/>
          <w:bCs/>
          <w:sz w:val="20"/>
        </w:rPr>
        <w:t>Giulia Cotterli</w:t>
      </w:r>
      <w:r w:rsidRPr="00642D3C">
        <w:rPr>
          <w:rFonts w:ascii="Times New Roman" w:hAnsi="Times New Roman" w:cs="Times New Roman"/>
          <w:sz w:val="20"/>
        </w:rPr>
        <w:t xml:space="preserve"> e </w:t>
      </w:r>
      <w:r w:rsidRPr="00642D3C">
        <w:rPr>
          <w:rFonts w:ascii="Times New Roman" w:hAnsi="Times New Roman" w:cs="Times New Roman"/>
          <w:b/>
          <w:bCs/>
          <w:sz w:val="20"/>
        </w:rPr>
        <w:t>Claudio Zorzi</w:t>
      </w:r>
      <w:r w:rsidRPr="00642D3C">
        <w:rPr>
          <w:rFonts w:ascii="Times New Roman" w:hAnsi="Times New Roman" w:cs="Times New Roman"/>
          <w:sz w:val="20"/>
        </w:rPr>
        <w:t>.</w:t>
      </w:r>
    </w:p>
    <w:p w:rsidR="003B7FE1" w:rsidRPr="00642D3C" w:rsidRDefault="002A44BE" w:rsidP="002A44BE">
      <w:pPr>
        <w:spacing w:line="360" w:lineRule="auto"/>
        <w:jc w:val="both"/>
        <w:rPr>
          <w:rFonts w:ascii="Times New Roman" w:hAnsi="Times New Roman" w:cs="Times New Roman"/>
          <w:sz w:val="20"/>
        </w:rPr>
      </w:pPr>
      <w:r w:rsidRPr="00642D3C">
        <w:rPr>
          <w:rFonts w:ascii="Times New Roman" w:hAnsi="Times New Roman" w:cs="Times New Roman"/>
          <w:sz w:val="20"/>
        </w:rPr>
        <w:t xml:space="preserve">La mostra, curata da </w:t>
      </w:r>
      <w:r w:rsidRPr="00642D3C">
        <w:rPr>
          <w:rFonts w:ascii="Times New Roman" w:hAnsi="Times New Roman" w:cs="Times New Roman"/>
          <w:b/>
          <w:bCs/>
          <w:sz w:val="20"/>
        </w:rPr>
        <w:t>Linda Fossati</w:t>
      </w:r>
      <w:r w:rsidRPr="00642D3C">
        <w:rPr>
          <w:rFonts w:ascii="Times New Roman" w:hAnsi="Times New Roman" w:cs="Times New Roman"/>
          <w:sz w:val="20"/>
        </w:rPr>
        <w:t xml:space="preserve">, si snoda in un percorso espositivo che ricalca il percorso identitario di </w:t>
      </w:r>
      <w:proofErr w:type="spellStart"/>
      <w:r w:rsidRPr="00642D3C">
        <w:rPr>
          <w:rFonts w:ascii="Times New Roman" w:hAnsi="Times New Roman" w:cs="Times New Roman"/>
          <w:sz w:val="20"/>
        </w:rPr>
        <w:t>Vitangelo</w:t>
      </w:r>
      <w:proofErr w:type="spellEnd"/>
      <w:r w:rsidRPr="00642D3C">
        <w:rPr>
          <w:rFonts w:ascii="Times New Roman" w:hAnsi="Times New Roman" w:cs="Times New Roman"/>
          <w:sz w:val="20"/>
        </w:rPr>
        <w:t xml:space="preserve"> </w:t>
      </w:r>
      <w:proofErr w:type="spellStart"/>
      <w:r w:rsidRPr="00642D3C">
        <w:rPr>
          <w:rFonts w:ascii="Times New Roman" w:hAnsi="Times New Roman" w:cs="Times New Roman"/>
          <w:sz w:val="20"/>
        </w:rPr>
        <w:t>Moscarda</w:t>
      </w:r>
      <w:proofErr w:type="spellEnd"/>
      <w:r w:rsidRPr="00642D3C">
        <w:rPr>
          <w:rFonts w:ascii="Times New Roman" w:hAnsi="Times New Roman" w:cs="Times New Roman"/>
          <w:sz w:val="20"/>
        </w:rPr>
        <w:t xml:space="preserve">, celebre protagonista del romanzo di Luigi Pirandello </w:t>
      </w:r>
      <w:r w:rsidRPr="00642D3C">
        <w:rPr>
          <w:rFonts w:ascii="Times New Roman" w:hAnsi="Times New Roman" w:cs="Times New Roman"/>
          <w:b/>
          <w:bCs/>
          <w:sz w:val="20"/>
        </w:rPr>
        <w:t>Uno, Nessuno e Centomila</w:t>
      </w:r>
      <w:r w:rsidR="000316A1" w:rsidRPr="00642D3C">
        <w:rPr>
          <w:rFonts w:ascii="Times New Roman" w:hAnsi="Times New Roman" w:cs="Times New Roman"/>
          <w:sz w:val="20"/>
        </w:rPr>
        <w:t xml:space="preserve">. </w:t>
      </w:r>
      <w:proofErr w:type="spellStart"/>
      <w:r w:rsidR="000316A1" w:rsidRPr="00642D3C">
        <w:rPr>
          <w:rFonts w:ascii="Times New Roman" w:hAnsi="Times New Roman" w:cs="Times New Roman"/>
          <w:sz w:val="20"/>
        </w:rPr>
        <w:t>Moscarda</w:t>
      </w:r>
      <w:proofErr w:type="spellEnd"/>
      <w:r w:rsidR="00E91F27" w:rsidRPr="00642D3C">
        <w:rPr>
          <w:rFonts w:ascii="Times New Roman" w:hAnsi="Times New Roman" w:cs="Times New Roman"/>
          <w:sz w:val="20"/>
        </w:rPr>
        <w:t xml:space="preserve"> è</w:t>
      </w:r>
      <w:r w:rsidR="000316A1" w:rsidRPr="00642D3C">
        <w:rPr>
          <w:rFonts w:ascii="Times New Roman" w:hAnsi="Times New Roman" w:cs="Times New Roman"/>
          <w:sz w:val="20"/>
        </w:rPr>
        <w:t xml:space="preserve"> ossessionato dallo studio di sé e degli altri, incarnazione della figura dell’inetto passivamente inserito all’interno della società. A ventotto anni, tuttavia, </w:t>
      </w:r>
      <w:r w:rsidR="003A34D2" w:rsidRPr="00642D3C">
        <w:rPr>
          <w:rFonts w:ascii="Times New Roman" w:hAnsi="Times New Roman" w:cs="Times New Roman"/>
          <w:sz w:val="20"/>
        </w:rPr>
        <w:t xml:space="preserve">egli </w:t>
      </w:r>
      <w:r w:rsidR="000316A1" w:rsidRPr="00642D3C">
        <w:rPr>
          <w:rFonts w:ascii="Times New Roman" w:hAnsi="Times New Roman" w:cs="Times New Roman"/>
          <w:sz w:val="20"/>
        </w:rPr>
        <w:t>mette in discussione la propria esistenza dopo un commento della moglie, che gli fa notare una leggera pendenza del naso</w:t>
      </w:r>
      <w:r w:rsidR="003A34D2" w:rsidRPr="00642D3C">
        <w:rPr>
          <w:rFonts w:ascii="Times New Roman" w:hAnsi="Times New Roman" w:cs="Times New Roman"/>
          <w:sz w:val="20"/>
        </w:rPr>
        <w:t xml:space="preserve"> che Vitangelo non si era mai accorto di possedere. Allora, i</w:t>
      </w:r>
      <w:r w:rsidR="000316A1" w:rsidRPr="00642D3C">
        <w:rPr>
          <w:rFonts w:ascii="Times New Roman" w:hAnsi="Times New Roman" w:cs="Times New Roman"/>
          <w:sz w:val="20"/>
        </w:rPr>
        <w:t xml:space="preserve">l giovane </w:t>
      </w:r>
      <w:r w:rsidR="003A34D2" w:rsidRPr="00642D3C">
        <w:rPr>
          <w:rFonts w:ascii="Times New Roman" w:hAnsi="Times New Roman" w:cs="Times New Roman"/>
          <w:sz w:val="20"/>
        </w:rPr>
        <w:t xml:space="preserve">comincia angosciosamente </w:t>
      </w:r>
      <w:r w:rsidR="000316A1" w:rsidRPr="00642D3C">
        <w:rPr>
          <w:rFonts w:ascii="Times New Roman" w:hAnsi="Times New Roman" w:cs="Times New Roman"/>
          <w:sz w:val="20"/>
        </w:rPr>
        <w:t>ad interrogarsi sui modi in cui la sua persona viene percepita dagli altri</w:t>
      </w:r>
      <w:r w:rsidR="003A34D2" w:rsidRPr="00642D3C">
        <w:rPr>
          <w:rFonts w:ascii="Times New Roman" w:hAnsi="Times New Roman" w:cs="Times New Roman"/>
          <w:sz w:val="20"/>
        </w:rPr>
        <w:t>, sino a</w:t>
      </w:r>
      <w:r w:rsidR="000316A1" w:rsidRPr="00642D3C">
        <w:rPr>
          <w:rFonts w:ascii="Times New Roman" w:hAnsi="Times New Roman" w:cs="Times New Roman"/>
          <w:sz w:val="20"/>
        </w:rPr>
        <w:t xml:space="preserve"> riconoscere di non possedere un’identità unica, bensì frammentata ed incoerente. Da individuo </w:t>
      </w:r>
      <w:r w:rsidR="000316A1" w:rsidRPr="00642D3C">
        <w:rPr>
          <w:rFonts w:ascii="Times New Roman" w:hAnsi="Times New Roman" w:cs="Times New Roman"/>
          <w:b/>
          <w:bCs/>
          <w:sz w:val="20"/>
        </w:rPr>
        <w:t>uno</w:t>
      </w:r>
      <w:r w:rsidR="000316A1" w:rsidRPr="00642D3C">
        <w:rPr>
          <w:rFonts w:ascii="Times New Roman" w:hAnsi="Times New Roman" w:cs="Times New Roman"/>
          <w:sz w:val="20"/>
        </w:rPr>
        <w:t xml:space="preserve">, Vitangelo scopre i suoi </w:t>
      </w:r>
      <w:r w:rsidR="000316A1" w:rsidRPr="00642D3C">
        <w:rPr>
          <w:rFonts w:ascii="Times New Roman" w:hAnsi="Times New Roman" w:cs="Times New Roman"/>
          <w:b/>
          <w:bCs/>
          <w:sz w:val="20"/>
        </w:rPr>
        <w:t xml:space="preserve">centomila </w:t>
      </w:r>
      <w:r w:rsidR="000316A1" w:rsidRPr="00642D3C">
        <w:rPr>
          <w:rFonts w:ascii="Times New Roman" w:hAnsi="Times New Roman" w:cs="Times New Roman"/>
          <w:sz w:val="20"/>
        </w:rPr>
        <w:t xml:space="preserve">nelle altre persone, giungendo infine alla condizione del </w:t>
      </w:r>
      <w:r w:rsidR="000316A1" w:rsidRPr="00642D3C">
        <w:rPr>
          <w:rFonts w:ascii="Times New Roman" w:hAnsi="Times New Roman" w:cs="Times New Roman"/>
          <w:b/>
          <w:bCs/>
          <w:sz w:val="20"/>
        </w:rPr>
        <w:t>nessuno</w:t>
      </w:r>
      <w:r w:rsidR="000316A1" w:rsidRPr="00642D3C">
        <w:rPr>
          <w:rFonts w:ascii="Times New Roman" w:hAnsi="Times New Roman" w:cs="Times New Roman"/>
          <w:sz w:val="20"/>
        </w:rPr>
        <w:t xml:space="preserve">, in cui rifiuta l’idea della possibilità di essere un unico individuo. </w:t>
      </w:r>
    </w:p>
    <w:p w:rsidR="000316A1" w:rsidRPr="00642D3C" w:rsidRDefault="000316A1" w:rsidP="000316A1">
      <w:pPr>
        <w:spacing w:line="360" w:lineRule="auto"/>
        <w:jc w:val="both"/>
        <w:rPr>
          <w:rFonts w:ascii="Times New Roman" w:hAnsi="Times New Roman" w:cs="Times New Roman"/>
          <w:sz w:val="20"/>
        </w:rPr>
      </w:pPr>
      <w:r w:rsidRPr="00642D3C">
        <w:rPr>
          <w:rFonts w:ascii="Times New Roman" w:hAnsi="Times New Roman" w:cs="Times New Roman"/>
          <w:sz w:val="20"/>
        </w:rPr>
        <w:t>Attraverso il filo conduttore dell’uno, nessuno e centomila</w:t>
      </w:r>
      <w:r w:rsidR="003B7FE1" w:rsidRPr="00642D3C">
        <w:rPr>
          <w:rFonts w:ascii="Times New Roman" w:hAnsi="Times New Roman" w:cs="Times New Roman"/>
          <w:sz w:val="20"/>
        </w:rPr>
        <w:t>,</w:t>
      </w:r>
      <w:r w:rsidRPr="00642D3C">
        <w:rPr>
          <w:rFonts w:ascii="Times New Roman" w:hAnsi="Times New Roman" w:cs="Times New Roman"/>
          <w:sz w:val="20"/>
        </w:rPr>
        <w:t xml:space="preserve"> </w:t>
      </w:r>
      <w:r w:rsidR="00E91F27" w:rsidRPr="00642D3C">
        <w:rPr>
          <w:rFonts w:ascii="Times New Roman" w:hAnsi="Times New Roman" w:cs="Times New Roman"/>
          <w:sz w:val="20"/>
        </w:rPr>
        <w:t>la mostra crea</w:t>
      </w:r>
      <w:r w:rsidRPr="00642D3C">
        <w:rPr>
          <w:rFonts w:ascii="Times New Roman" w:hAnsi="Times New Roman" w:cs="Times New Roman"/>
          <w:sz w:val="20"/>
        </w:rPr>
        <w:t xml:space="preserve"> un parallelismo tra la figura di Vitangelo e l’artista contemporaneo,</w:t>
      </w:r>
      <w:r w:rsidR="002A44BE" w:rsidRPr="00642D3C">
        <w:rPr>
          <w:rFonts w:ascii="Times New Roman" w:hAnsi="Times New Roman" w:cs="Times New Roman"/>
          <w:sz w:val="20"/>
        </w:rPr>
        <w:t xml:space="preserve"> </w:t>
      </w:r>
      <w:r w:rsidRPr="00642D3C">
        <w:rPr>
          <w:rFonts w:ascii="Times New Roman" w:hAnsi="Times New Roman" w:cs="Times New Roman"/>
          <w:sz w:val="20"/>
        </w:rPr>
        <w:t>dove quest’ultimo è considerato sia nella sua incapacità di conformarsi ai ruoli imposti dalla società, sia nel suo occhio acuto ed analizzatore, attento alle piccole cose che lo circondano, insignite di significati profondi</w:t>
      </w:r>
      <w:r w:rsidR="00485D07" w:rsidRPr="00642D3C">
        <w:rPr>
          <w:rFonts w:ascii="Times New Roman" w:hAnsi="Times New Roman" w:cs="Times New Roman"/>
          <w:sz w:val="20"/>
        </w:rPr>
        <w:t>.</w:t>
      </w:r>
      <w:r w:rsidRPr="00642D3C">
        <w:rPr>
          <w:rFonts w:ascii="Times New Roman" w:hAnsi="Times New Roman" w:cs="Times New Roman"/>
          <w:sz w:val="20"/>
        </w:rPr>
        <w:t xml:space="preserve"> Parallela può essere anche la presa di consapevolezza, l’accettazione della condizione di polivalenza dell’esistenza, l’abbandono dell’angoscia nella creazione. </w:t>
      </w:r>
      <w:r w:rsidR="003B7FE1" w:rsidRPr="00642D3C">
        <w:rPr>
          <w:rFonts w:ascii="Times New Roman" w:hAnsi="Times New Roman" w:cs="Times New Roman"/>
          <w:sz w:val="20"/>
        </w:rPr>
        <w:t xml:space="preserve">I tre giovani artisti sono accumunati dalla predilezione per il disegno e dall’idea di essere Vitangelo – ovvero – essere alla ricerca di risposte, indagare l’esistenza passando per un percorso che non è solo esterno – l’opera d’arte – ma innanzitutto interno. </w:t>
      </w:r>
      <w:r w:rsidRPr="00642D3C">
        <w:rPr>
          <w:rFonts w:ascii="Times New Roman" w:hAnsi="Times New Roman" w:cs="Times New Roman"/>
          <w:sz w:val="20"/>
        </w:rPr>
        <w:t xml:space="preserve"> </w:t>
      </w:r>
    </w:p>
    <w:p w:rsidR="000316A1" w:rsidRPr="00642D3C" w:rsidRDefault="000316A1" w:rsidP="000316A1">
      <w:pPr>
        <w:spacing w:line="360" w:lineRule="auto"/>
        <w:jc w:val="both"/>
        <w:rPr>
          <w:rFonts w:ascii="Times New Roman" w:hAnsi="Times New Roman" w:cs="Times New Roman"/>
          <w:sz w:val="20"/>
        </w:rPr>
      </w:pPr>
      <w:r w:rsidRPr="00642D3C">
        <w:rPr>
          <w:rFonts w:ascii="Times New Roman" w:hAnsi="Times New Roman" w:cs="Times New Roman"/>
          <w:b/>
          <w:bCs/>
          <w:sz w:val="20"/>
        </w:rPr>
        <w:t>Danilo Sciorilli</w:t>
      </w:r>
      <w:r w:rsidRPr="00642D3C">
        <w:rPr>
          <w:rFonts w:ascii="Times New Roman" w:hAnsi="Times New Roman" w:cs="Times New Roman"/>
          <w:sz w:val="20"/>
        </w:rPr>
        <w:t xml:space="preserve"> presenta </w:t>
      </w:r>
      <w:r w:rsidRPr="00642D3C">
        <w:rPr>
          <w:rFonts w:ascii="Times New Roman" w:hAnsi="Times New Roman" w:cs="Times New Roman"/>
          <w:b/>
          <w:bCs/>
          <w:sz w:val="20"/>
        </w:rPr>
        <w:t>The Game of Life</w:t>
      </w:r>
      <w:r w:rsidRPr="00642D3C">
        <w:rPr>
          <w:rFonts w:ascii="Times New Roman" w:hAnsi="Times New Roman" w:cs="Times New Roman"/>
          <w:sz w:val="20"/>
        </w:rPr>
        <w:t xml:space="preserve">, un gioco da tavola </w:t>
      </w:r>
      <w:r w:rsidR="003A34D2" w:rsidRPr="00642D3C">
        <w:rPr>
          <w:rFonts w:ascii="Times New Roman" w:hAnsi="Times New Roman" w:cs="Times New Roman"/>
          <w:sz w:val="20"/>
        </w:rPr>
        <w:t xml:space="preserve">il cui tabellone </w:t>
      </w:r>
      <w:r w:rsidRPr="00642D3C">
        <w:rPr>
          <w:rFonts w:ascii="Times New Roman" w:hAnsi="Times New Roman" w:cs="Times New Roman"/>
          <w:sz w:val="20"/>
        </w:rPr>
        <w:t xml:space="preserve">occupa l’intero pavimento della prima sala. </w:t>
      </w:r>
      <w:r w:rsidR="003A34D2" w:rsidRPr="00642D3C">
        <w:rPr>
          <w:rFonts w:ascii="Times New Roman" w:hAnsi="Times New Roman" w:cs="Times New Roman"/>
          <w:sz w:val="20"/>
        </w:rPr>
        <w:t>L</w:t>
      </w:r>
      <w:r w:rsidRPr="00642D3C">
        <w:rPr>
          <w:rFonts w:ascii="Times New Roman" w:hAnsi="Times New Roman" w:cs="Times New Roman"/>
          <w:sz w:val="20"/>
        </w:rPr>
        <w:t xml:space="preserve">o spettatore è invitato a </w:t>
      </w:r>
      <w:r w:rsidR="003A34D2" w:rsidRPr="00642D3C">
        <w:rPr>
          <w:rFonts w:ascii="Times New Roman" w:hAnsi="Times New Roman" w:cs="Times New Roman"/>
          <w:sz w:val="20"/>
        </w:rPr>
        <w:t xml:space="preserve">procedere sulle caselle </w:t>
      </w:r>
      <w:r w:rsidRPr="00642D3C">
        <w:rPr>
          <w:rFonts w:ascii="Times New Roman" w:hAnsi="Times New Roman" w:cs="Times New Roman"/>
          <w:sz w:val="20"/>
        </w:rPr>
        <w:t xml:space="preserve">dopo aver pescato una carta, </w:t>
      </w:r>
      <w:r w:rsidR="003A34D2" w:rsidRPr="00642D3C">
        <w:rPr>
          <w:rFonts w:ascii="Times New Roman" w:hAnsi="Times New Roman" w:cs="Times New Roman"/>
          <w:sz w:val="20"/>
        </w:rPr>
        <w:t>sino ad arrivare all’ultima</w:t>
      </w:r>
      <w:r w:rsidRPr="00642D3C">
        <w:rPr>
          <w:rFonts w:ascii="Times New Roman" w:hAnsi="Times New Roman" w:cs="Times New Roman"/>
          <w:sz w:val="20"/>
        </w:rPr>
        <w:t xml:space="preserve">, la </w:t>
      </w:r>
      <w:r w:rsidR="003A34D2" w:rsidRPr="00642D3C">
        <w:rPr>
          <w:rFonts w:ascii="Times New Roman" w:hAnsi="Times New Roman" w:cs="Times New Roman"/>
          <w:sz w:val="20"/>
        </w:rPr>
        <w:t xml:space="preserve">casella della </w:t>
      </w:r>
      <w:r w:rsidRPr="00642D3C">
        <w:rPr>
          <w:rFonts w:ascii="Times New Roman" w:hAnsi="Times New Roman" w:cs="Times New Roman"/>
          <w:sz w:val="20"/>
        </w:rPr>
        <w:t>morte. Sciorilli, attraverso il gioco che conduce tutti al medesimo destino, vuole opporsi a</w:t>
      </w:r>
      <w:r w:rsidR="003A34D2" w:rsidRPr="00642D3C">
        <w:rPr>
          <w:rFonts w:ascii="Times New Roman" w:hAnsi="Times New Roman" w:cs="Times New Roman"/>
          <w:sz w:val="20"/>
        </w:rPr>
        <w:t>lla tendenza dell’uomo contemporaneo</w:t>
      </w:r>
      <w:r w:rsidRPr="00642D3C">
        <w:rPr>
          <w:rFonts w:ascii="Times New Roman" w:hAnsi="Times New Roman" w:cs="Times New Roman"/>
          <w:sz w:val="20"/>
        </w:rPr>
        <w:t xml:space="preserve"> </w:t>
      </w:r>
      <w:r w:rsidR="003A34D2" w:rsidRPr="00642D3C">
        <w:rPr>
          <w:rFonts w:ascii="Times New Roman" w:hAnsi="Times New Roman" w:cs="Times New Roman"/>
          <w:sz w:val="20"/>
        </w:rPr>
        <w:t>a rifiutare l’idea della mort</w:t>
      </w:r>
      <w:r w:rsidR="00E91F27" w:rsidRPr="00642D3C">
        <w:rPr>
          <w:rFonts w:ascii="Times New Roman" w:hAnsi="Times New Roman" w:cs="Times New Roman"/>
          <w:sz w:val="20"/>
        </w:rPr>
        <w:t xml:space="preserve">e, </w:t>
      </w:r>
      <w:r w:rsidRPr="00642D3C">
        <w:rPr>
          <w:rFonts w:ascii="Times New Roman" w:hAnsi="Times New Roman" w:cs="Times New Roman"/>
          <w:sz w:val="20"/>
        </w:rPr>
        <w:t>mette</w:t>
      </w:r>
      <w:r w:rsidR="00E91F27" w:rsidRPr="00642D3C">
        <w:rPr>
          <w:rFonts w:ascii="Times New Roman" w:hAnsi="Times New Roman" w:cs="Times New Roman"/>
          <w:sz w:val="20"/>
        </w:rPr>
        <w:t>ndo</w:t>
      </w:r>
      <w:r w:rsidRPr="00642D3C">
        <w:rPr>
          <w:rFonts w:ascii="Times New Roman" w:hAnsi="Times New Roman" w:cs="Times New Roman"/>
          <w:sz w:val="20"/>
        </w:rPr>
        <w:t xml:space="preserve"> lo spettatore </w:t>
      </w:r>
      <w:r w:rsidR="003A34D2" w:rsidRPr="00642D3C">
        <w:rPr>
          <w:rFonts w:ascii="Times New Roman" w:hAnsi="Times New Roman" w:cs="Times New Roman"/>
          <w:sz w:val="20"/>
        </w:rPr>
        <w:t xml:space="preserve">di fronte </w:t>
      </w:r>
      <w:r w:rsidRPr="00642D3C">
        <w:rPr>
          <w:rFonts w:ascii="Times New Roman" w:hAnsi="Times New Roman" w:cs="Times New Roman"/>
          <w:sz w:val="20"/>
        </w:rPr>
        <w:t>alla questione della propria fine attraverso un riutilizzo della parola “morte” nell’immaginario comune del gioco. La sala dell’</w:t>
      </w:r>
      <w:r w:rsidR="003A34D2" w:rsidRPr="00642D3C">
        <w:rPr>
          <w:rFonts w:ascii="Times New Roman" w:hAnsi="Times New Roman" w:cs="Times New Roman"/>
          <w:b/>
          <w:bCs/>
          <w:sz w:val="20"/>
        </w:rPr>
        <w:t>Uno</w:t>
      </w:r>
      <w:r w:rsidRPr="00642D3C">
        <w:rPr>
          <w:rFonts w:ascii="Times New Roman" w:hAnsi="Times New Roman" w:cs="Times New Roman"/>
          <w:sz w:val="20"/>
        </w:rPr>
        <w:t xml:space="preserve"> diventa tale poiché il lavoro in mostra propone un concetto di arte come luogo di affermazione del sé – il sé dello spettatore – in cui vita e spettacolo – l’idea della morte e il gioco – diventano un tutt’uno e in cui la realtà si trasforma nel palcoscenico dell’individualità. </w:t>
      </w:r>
    </w:p>
    <w:p w:rsidR="003B7FE1" w:rsidRPr="00642D3C" w:rsidRDefault="003A34D2" w:rsidP="000316A1">
      <w:pPr>
        <w:spacing w:line="360" w:lineRule="auto"/>
        <w:jc w:val="both"/>
        <w:rPr>
          <w:rFonts w:ascii="Times New Roman" w:hAnsi="Times New Roman" w:cs="Times New Roman"/>
          <w:sz w:val="20"/>
        </w:rPr>
      </w:pPr>
      <w:r w:rsidRPr="00642D3C">
        <w:rPr>
          <w:rFonts w:ascii="Times New Roman" w:hAnsi="Times New Roman" w:cs="Times New Roman"/>
          <w:sz w:val="20"/>
        </w:rPr>
        <w:t xml:space="preserve">Il lavoro di </w:t>
      </w:r>
      <w:r w:rsidRPr="00642D3C">
        <w:rPr>
          <w:rFonts w:ascii="Times New Roman" w:hAnsi="Times New Roman" w:cs="Times New Roman"/>
          <w:b/>
          <w:bCs/>
          <w:sz w:val="20"/>
        </w:rPr>
        <w:t>Giulia Cotterli</w:t>
      </w:r>
      <w:r w:rsidRPr="00642D3C">
        <w:rPr>
          <w:rFonts w:ascii="Times New Roman" w:hAnsi="Times New Roman" w:cs="Times New Roman"/>
          <w:sz w:val="20"/>
        </w:rPr>
        <w:t xml:space="preserve"> </w:t>
      </w:r>
      <w:r w:rsidR="000316A1" w:rsidRPr="00642D3C">
        <w:rPr>
          <w:rFonts w:ascii="Times New Roman" w:hAnsi="Times New Roman" w:cs="Times New Roman"/>
          <w:sz w:val="20"/>
        </w:rPr>
        <w:t>interpreta la teoria dell’</w:t>
      </w:r>
      <w:r w:rsidRPr="00642D3C">
        <w:rPr>
          <w:rFonts w:ascii="Times New Roman" w:hAnsi="Times New Roman" w:cs="Times New Roman"/>
          <w:sz w:val="20"/>
        </w:rPr>
        <w:t>oggetto</w:t>
      </w:r>
      <w:r w:rsidR="00E91F27" w:rsidRPr="00642D3C">
        <w:rPr>
          <w:rFonts w:ascii="Times New Roman" w:hAnsi="Times New Roman" w:cs="Times New Roman"/>
          <w:sz w:val="20"/>
        </w:rPr>
        <w:t xml:space="preserve"> transizionale</w:t>
      </w:r>
      <w:r w:rsidR="000316A1" w:rsidRPr="00642D3C">
        <w:rPr>
          <w:rFonts w:ascii="Times New Roman" w:hAnsi="Times New Roman" w:cs="Times New Roman"/>
          <w:i/>
          <w:iCs/>
          <w:sz w:val="20"/>
        </w:rPr>
        <w:t xml:space="preserve"> </w:t>
      </w:r>
      <w:r w:rsidR="000316A1" w:rsidRPr="00642D3C">
        <w:rPr>
          <w:rFonts w:ascii="Times New Roman" w:hAnsi="Times New Roman" w:cs="Times New Roman"/>
          <w:sz w:val="20"/>
        </w:rPr>
        <w:t xml:space="preserve">– un concetto elaborato dal pediatra e psicoanalista Donald </w:t>
      </w:r>
      <w:proofErr w:type="spellStart"/>
      <w:r w:rsidR="000316A1" w:rsidRPr="00642D3C">
        <w:rPr>
          <w:rFonts w:ascii="Times New Roman" w:hAnsi="Times New Roman" w:cs="Times New Roman"/>
          <w:sz w:val="20"/>
        </w:rPr>
        <w:t>Winnicott</w:t>
      </w:r>
      <w:proofErr w:type="spellEnd"/>
      <w:r w:rsidRPr="00642D3C">
        <w:rPr>
          <w:rFonts w:ascii="Times New Roman" w:hAnsi="Times New Roman" w:cs="Times New Roman"/>
          <w:sz w:val="20"/>
        </w:rPr>
        <w:t xml:space="preserve">. </w:t>
      </w:r>
      <w:r w:rsidR="000316A1" w:rsidRPr="00642D3C">
        <w:rPr>
          <w:rFonts w:ascii="Times New Roman" w:hAnsi="Times New Roman" w:cs="Times New Roman"/>
          <w:sz w:val="20"/>
        </w:rPr>
        <w:t xml:space="preserve">Cotterli ha deciso di rappresentare l’oggetto transizionale della propria infanzia, un pupazzo a cui da bambina l’artista faceva da madre. </w:t>
      </w:r>
      <w:r w:rsidRPr="00642D3C">
        <w:rPr>
          <w:rFonts w:ascii="Times New Roman" w:hAnsi="Times New Roman" w:cs="Times New Roman"/>
          <w:sz w:val="20"/>
        </w:rPr>
        <w:t xml:space="preserve">I </w:t>
      </w:r>
      <w:r w:rsidR="000316A1" w:rsidRPr="00642D3C">
        <w:rPr>
          <w:rFonts w:ascii="Times New Roman" w:hAnsi="Times New Roman" w:cs="Times New Roman"/>
          <w:sz w:val="20"/>
        </w:rPr>
        <w:t xml:space="preserve">pupazzi di pezza </w:t>
      </w:r>
      <w:r w:rsidRPr="00642D3C">
        <w:rPr>
          <w:rFonts w:ascii="Times New Roman" w:hAnsi="Times New Roman" w:cs="Times New Roman"/>
          <w:sz w:val="20"/>
        </w:rPr>
        <w:t xml:space="preserve">sono </w:t>
      </w:r>
      <w:r w:rsidR="000316A1" w:rsidRPr="00642D3C">
        <w:rPr>
          <w:rFonts w:ascii="Times New Roman" w:hAnsi="Times New Roman" w:cs="Times New Roman"/>
          <w:sz w:val="20"/>
        </w:rPr>
        <w:t xml:space="preserve">installati secondo un gioco di specchi che ne restituisce infinite riflessioni, infinite </w:t>
      </w:r>
      <w:r w:rsidR="000316A1" w:rsidRPr="00642D3C">
        <w:rPr>
          <w:rFonts w:ascii="Times New Roman" w:hAnsi="Times New Roman" w:cs="Times New Roman"/>
          <w:sz w:val="20"/>
        </w:rPr>
        <w:softHyphen/>
        <w:t xml:space="preserve">come le immagini che l’artista conserva del proprio oggetto caro. </w:t>
      </w:r>
      <w:r w:rsidR="000B1CC2" w:rsidRPr="00642D3C">
        <w:rPr>
          <w:rFonts w:ascii="Times New Roman" w:hAnsi="Times New Roman" w:cs="Times New Roman"/>
          <w:b/>
          <w:bCs/>
          <w:sz w:val="20"/>
        </w:rPr>
        <w:t xml:space="preserve">No </w:t>
      </w:r>
      <w:proofErr w:type="spellStart"/>
      <w:r w:rsidR="000B1CC2" w:rsidRPr="00642D3C">
        <w:rPr>
          <w:rFonts w:ascii="Times New Roman" w:hAnsi="Times New Roman" w:cs="Times New Roman"/>
          <w:b/>
          <w:bCs/>
          <w:sz w:val="20"/>
        </w:rPr>
        <w:t>One</w:t>
      </w:r>
      <w:proofErr w:type="spellEnd"/>
      <w:r w:rsidR="000B1CC2" w:rsidRPr="00642D3C">
        <w:rPr>
          <w:rFonts w:ascii="Times New Roman" w:hAnsi="Times New Roman" w:cs="Times New Roman"/>
          <w:b/>
          <w:bCs/>
          <w:sz w:val="20"/>
        </w:rPr>
        <w:t xml:space="preserve"> </w:t>
      </w:r>
      <w:proofErr w:type="spellStart"/>
      <w:r w:rsidR="000B1CC2" w:rsidRPr="00642D3C">
        <w:rPr>
          <w:rFonts w:ascii="Times New Roman" w:hAnsi="Times New Roman" w:cs="Times New Roman"/>
          <w:b/>
          <w:bCs/>
          <w:sz w:val="20"/>
        </w:rPr>
        <w:t>Knows</w:t>
      </w:r>
      <w:proofErr w:type="spellEnd"/>
      <w:r w:rsidR="000B1CC2" w:rsidRPr="00642D3C">
        <w:rPr>
          <w:rFonts w:ascii="Times New Roman" w:hAnsi="Times New Roman" w:cs="Times New Roman"/>
          <w:b/>
          <w:bCs/>
          <w:sz w:val="20"/>
        </w:rPr>
        <w:t xml:space="preserve"> </w:t>
      </w:r>
      <w:proofErr w:type="spellStart"/>
      <w:r w:rsidR="000B1CC2" w:rsidRPr="00642D3C">
        <w:rPr>
          <w:rFonts w:ascii="Times New Roman" w:hAnsi="Times New Roman" w:cs="Times New Roman"/>
          <w:b/>
          <w:bCs/>
          <w:sz w:val="20"/>
        </w:rPr>
        <w:t>Where</w:t>
      </w:r>
      <w:proofErr w:type="spellEnd"/>
      <w:r w:rsidR="000B1CC2" w:rsidRPr="00642D3C">
        <w:rPr>
          <w:rFonts w:ascii="Times New Roman" w:hAnsi="Times New Roman" w:cs="Times New Roman"/>
          <w:b/>
          <w:bCs/>
          <w:sz w:val="20"/>
        </w:rPr>
        <w:t xml:space="preserve"> </w:t>
      </w:r>
      <w:r w:rsidR="00F530FD">
        <w:rPr>
          <w:rFonts w:ascii="Times New Roman" w:hAnsi="Times New Roman" w:cs="Times New Roman"/>
          <w:b/>
          <w:bCs/>
          <w:sz w:val="20"/>
        </w:rPr>
        <w:t>It’s</w:t>
      </w:r>
      <w:r w:rsidR="000B1CC2" w:rsidRPr="00642D3C">
        <w:rPr>
          <w:rFonts w:ascii="Times New Roman" w:hAnsi="Times New Roman" w:cs="Times New Roman"/>
          <w:b/>
          <w:bCs/>
          <w:sz w:val="20"/>
        </w:rPr>
        <w:t xml:space="preserve"> </w:t>
      </w:r>
      <w:proofErr w:type="spellStart"/>
      <w:r w:rsidR="000B1CC2" w:rsidRPr="00642D3C">
        <w:rPr>
          <w:rFonts w:ascii="Times New Roman" w:hAnsi="Times New Roman" w:cs="Times New Roman"/>
          <w:b/>
          <w:bCs/>
          <w:sz w:val="20"/>
        </w:rPr>
        <w:t>Gone</w:t>
      </w:r>
      <w:proofErr w:type="spellEnd"/>
      <w:r w:rsidR="000316A1" w:rsidRPr="00642D3C">
        <w:rPr>
          <w:rFonts w:ascii="Times New Roman" w:hAnsi="Times New Roman" w:cs="Times New Roman"/>
          <w:sz w:val="20"/>
        </w:rPr>
        <w:t xml:space="preserve"> entra nella dimensione dei </w:t>
      </w:r>
      <w:r w:rsidRPr="00642D3C">
        <w:rPr>
          <w:rFonts w:ascii="Times New Roman" w:hAnsi="Times New Roman" w:cs="Times New Roman"/>
          <w:b/>
          <w:bCs/>
          <w:sz w:val="20"/>
        </w:rPr>
        <w:t xml:space="preserve">Centomila </w:t>
      </w:r>
      <w:r w:rsidR="000316A1" w:rsidRPr="00642D3C">
        <w:rPr>
          <w:rFonts w:ascii="Times New Roman" w:hAnsi="Times New Roman" w:cs="Times New Roman"/>
          <w:sz w:val="20"/>
        </w:rPr>
        <w:t>nel momento in cui indaga la dimensione della memoria – il «ricordo dell’atto» di una vita passata – lo sforzo di riportare alla luce questo «sogno angoscioso, inesplicabile» che è la reminiscenza di ciò che non è più presente. L’idea di transizione presente nel lavoro della seconda sala si relaziona così all’idea che l’Uno sia in realtà infinitamente frammentato nel tempo e nello spazio.</w:t>
      </w:r>
    </w:p>
    <w:p w:rsidR="003B7FE1" w:rsidRPr="00642D3C" w:rsidRDefault="000316A1" w:rsidP="000316A1">
      <w:pPr>
        <w:spacing w:line="360" w:lineRule="auto"/>
        <w:jc w:val="both"/>
        <w:rPr>
          <w:rFonts w:ascii="Times New Roman" w:hAnsi="Times New Roman" w:cs="Times New Roman"/>
          <w:sz w:val="20"/>
        </w:rPr>
      </w:pPr>
      <w:r w:rsidRPr="00642D3C">
        <w:rPr>
          <w:rFonts w:ascii="Times New Roman" w:hAnsi="Times New Roman" w:cs="Times New Roman"/>
          <w:b/>
          <w:bCs/>
          <w:sz w:val="20"/>
        </w:rPr>
        <w:lastRenderedPageBreak/>
        <w:t>Claudio Zorzi</w:t>
      </w:r>
      <w:r w:rsidR="003A34D2" w:rsidRPr="00642D3C">
        <w:rPr>
          <w:rFonts w:ascii="Times New Roman" w:hAnsi="Times New Roman" w:cs="Times New Roman"/>
          <w:sz w:val="20"/>
        </w:rPr>
        <w:t xml:space="preserve">, infine, </w:t>
      </w:r>
      <w:r w:rsidRPr="00642D3C">
        <w:rPr>
          <w:rFonts w:ascii="Times New Roman" w:hAnsi="Times New Roman" w:cs="Times New Roman"/>
          <w:sz w:val="20"/>
        </w:rPr>
        <w:t>pone al centro l’idea del viaggio, il viaggio negli infiniti mondi possibili alla scoperta di sé</w:t>
      </w:r>
      <w:r w:rsidR="003B7FE1" w:rsidRPr="00642D3C">
        <w:rPr>
          <w:rFonts w:ascii="Times New Roman" w:hAnsi="Times New Roman" w:cs="Times New Roman"/>
          <w:sz w:val="20"/>
        </w:rPr>
        <w:t>,</w:t>
      </w:r>
      <w:r w:rsidR="00E91F27" w:rsidRPr="00642D3C">
        <w:rPr>
          <w:rFonts w:ascii="Times New Roman" w:hAnsi="Times New Roman" w:cs="Times New Roman"/>
          <w:sz w:val="20"/>
        </w:rPr>
        <w:t xml:space="preserve"> dove i</w:t>
      </w:r>
      <w:r w:rsidRPr="00642D3C">
        <w:rPr>
          <w:rFonts w:ascii="Times New Roman" w:hAnsi="Times New Roman" w:cs="Times New Roman"/>
          <w:sz w:val="20"/>
        </w:rPr>
        <w:t>l fine ultimo dell’esplorazione è l’individuazione intesa come accettazione della polivalenza dell’universo e della permanenza di infinite copie del proprio io. Le figure, i richiami alle forme geometriche e le scritture presenti nei disegni in mostra vogliono dare un’immagine del caos del cosmo e delle infinite realtà possibili che coesistono nello stesso istante. Zorzi partecipa a questo viaggio annulla</w:t>
      </w:r>
      <w:r w:rsidR="003B7FE1" w:rsidRPr="00642D3C">
        <w:rPr>
          <w:rFonts w:ascii="Times New Roman" w:hAnsi="Times New Roman" w:cs="Times New Roman"/>
          <w:sz w:val="20"/>
        </w:rPr>
        <w:t>ndo</w:t>
      </w:r>
      <w:r w:rsidRPr="00642D3C">
        <w:rPr>
          <w:rFonts w:ascii="Times New Roman" w:hAnsi="Times New Roman" w:cs="Times New Roman"/>
          <w:sz w:val="20"/>
        </w:rPr>
        <w:t xml:space="preserve"> la propria personalità verso la ricerca dell’umanoide, l’essere umano nel regno delle infinite possibilità, senza volto, l’uomo nel </w:t>
      </w:r>
      <w:proofErr w:type="spellStart"/>
      <w:r w:rsidRPr="00642D3C">
        <w:rPr>
          <w:rFonts w:ascii="Times New Roman" w:hAnsi="Times New Roman" w:cs="Times New Roman"/>
          <w:sz w:val="20"/>
        </w:rPr>
        <w:t>multiverso</w:t>
      </w:r>
      <w:proofErr w:type="spellEnd"/>
      <w:r w:rsidRPr="00642D3C">
        <w:rPr>
          <w:rFonts w:ascii="Times New Roman" w:hAnsi="Times New Roman" w:cs="Times New Roman"/>
          <w:sz w:val="20"/>
        </w:rPr>
        <w:t xml:space="preserve">. Il lavoro dell’ultima stanza si accosta alla condizione pirandelliana del </w:t>
      </w:r>
      <w:r w:rsidR="003A34D2" w:rsidRPr="00642D3C">
        <w:rPr>
          <w:rFonts w:ascii="Times New Roman" w:hAnsi="Times New Roman" w:cs="Times New Roman"/>
          <w:b/>
          <w:bCs/>
          <w:sz w:val="20"/>
        </w:rPr>
        <w:t>N</w:t>
      </w:r>
      <w:r w:rsidRPr="00642D3C">
        <w:rPr>
          <w:rFonts w:ascii="Times New Roman" w:hAnsi="Times New Roman" w:cs="Times New Roman"/>
          <w:b/>
          <w:bCs/>
          <w:sz w:val="20"/>
        </w:rPr>
        <w:t>essuno</w:t>
      </w:r>
      <w:r w:rsidRPr="00642D3C">
        <w:rPr>
          <w:rFonts w:ascii="Times New Roman" w:hAnsi="Times New Roman" w:cs="Times New Roman"/>
          <w:sz w:val="20"/>
        </w:rPr>
        <w:t xml:space="preserve"> poiché concepisce il processo di individuazione non come confinamento in un io statico bensì quale parte di una realtà in incessante mutamento; l’individuazione diventa la presa di consapevolezza del caos dell’esistenza. </w:t>
      </w:r>
    </w:p>
    <w:p w:rsidR="003B7FE1" w:rsidRPr="00642D3C" w:rsidRDefault="003B7FE1" w:rsidP="003B7FE1">
      <w:pPr>
        <w:spacing w:line="360" w:lineRule="auto"/>
        <w:jc w:val="both"/>
        <w:rPr>
          <w:rFonts w:ascii="Times New Roman" w:hAnsi="Times New Roman" w:cs="Times New Roman"/>
          <w:sz w:val="20"/>
        </w:rPr>
      </w:pPr>
      <w:r w:rsidRPr="00642D3C">
        <w:rPr>
          <w:rFonts w:ascii="Times New Roman" w:hAnsi="Times New Roman" w:cs="Times New Roman"/>
          <w:sz w:val="20"/>
        </w:rPr>
        <w:t xml:space="preserve">L’essere Vitangelo porta con sé il fardello della non comprensione e non comunicabilità, un po’ come accade nell’età della giovinezza. In particolare, essere un giovane artista oggi è estremamente complicato; sopravvivere economicamente e allo stesso tempo dedicare la vita e il tempo all'unica cosa che per un’artista conta – il proprio lavoro artistico – è una continua sfida. I giovani artisti raramente sono supportati dal sistema </w:t>
      </w:r>
      <w:proofErr w:type="spellStart"/>
      <w:r w:rsidRPr="00642D3C">
        <w:rPr>
          <w:rFonts w:ascii="Times New Roman" w:hAnsi="Times New Roman" w:cs="Times New Roman"/>
          <w:sz w:val="20"/>
        </w:rPr>
        <w:t>poichè</w:t>
      </w:r>
      <w:proofErr w:type="spellEnd"/>
      <w:r w:rsidRPr="00642D3C">
        <w:rPr>
          <w:rFonts w:ascii="Times New Roman" w:hAnsi="Times New Roman" w:cs="Times New Roman"/>
          <w:sz w:val="20"/>
        </w:rPr>
        <w:t xml:space="preserve"> rappresentano delle scommesse e non degli investimenti sicuri. Per queste ragioni, la </w:t>
      </w:r>
      <w:r w:rsidRPr="00642D3C">
        <w:rPr>
          <w:rFonts w:ascii="Times New Roman" w:hAnsi="Times New Roman" w:cs="Times New Roman"/>
          <w:b/>
          <w:bCs/>
          <w:sz w:val="20"/>
        </w:rPr>
        <w:t xml:space="preserve">Mostra personale di </w:t>
      </w:r>
      <w:proofErr w:type="spellStart"/>
      <w:r w:rsidRPr="00642D3C">
        <w:rPr>
          <w:rFonts w:ascii="Times New Roman" w:hAnsi="Times New Roman" w:cs="Times New Roman"/>
          <w:b/>
          <w:bCs/>
          <w:sz w:val="20"/>
        </w:rPr>
        <w:t>Vitangelo</w:t>
      </w:r>
      <w:proofErr w:type="spellEnd"/>
      <w:r w:rsidRPr="00642D3C">
        <w:rPr>
          <w:rFonts w:ascii="Times New Roman" w:hAnsi="Times New Roman" w:cs="Times New Roman"/>
          <w:b/>
          <w:bCs/>
          <w:sz w:val="20"/>
        </w:rPr>
        <w:t xml:space="preserve"> </w:t>
      </w:r>
      <w:proofErr w:type="spellStart"/>
      <w:r w:rsidRPr="00642D3C">
        <w:rPr>
          <w:rFonts w:ascii="Times New Roman" w:hAnsi="Times New Roman" w:cs="Times New Roman"/>
          <w:b/>
          <w:bCs/>
          <w:sz w:val="20"/>
        </w:rPr>
        <w:t>Moscarda</w:t>
      </w:r>
      <w:proofErr w:type="spellEnd"/>
      <w:r w:rsidRPr="00642D3C">
        <w:rPr>
          <w:rFonts w:ascii="Times New Roman" w:hAnsi="Times New Roman" w:cs="Times New Roman"/>
          <w:b/>
          <w:bCs/>
          <w:sz w:val="20"/>
        </w:rPr>
        <w:t xml:space="preserve"> </w:t>
      </w:r>
      <w:r w:rsidRPr="00642D3C">
        <w:rPr>
          <w:rFonts w:ascii="Times New Roman" w:hAnsi="Times New Roman" w:cs="Times New Roman"/>
          <w:sz w:val="20"/>
        </w:rPr>
        <w:t xml:space="preserve">è stata finanziata attraverso un metodo non convenzionale nel mondo dell’arte – anche se sempre più comune – il </w:t>
      </w:r>
      <w:proofErr w:type="spellStart"/>
      <w:r w:rsidRPr="00642D3C">
        <w:rPr>
          <w:rFonts w:ascii="Times New Roman" w:hAnsi="Times New Roman" w:cs="Times New Roman"/>
          <w:b/>
          <w:bCs/>
          <w:sz w:val="20"/>
        </w:rPr>
        <w:t>crowdfunding</w:t>
      </w:r>
      <w:proofErr w:type="spellEnd"/>
      <w:r w:rsidRPr="00642D3C">
        <w:rPr>
          <w:rFonts w:ascii="Times New Roman" w:hAnsi="Times New Roman" w:cs="Times New Roman"/>
          <w:b/>
          <w:bCs/>
          <w:sz w:val="20"/>
        </w:rPr>
        <w:t xml:space="preserve"> </w:t>
      </w:r>
      <w:proofErr w:type="spellStart"/>
      <w:r w:rsidRPr="00642D3C">
        <w:rPr>
          <w:rFonts w:ascii="Times New Roman" w:hAnsi="Times New Roman" w:cs="Times New Roman"/>
          <w:b/>
          <w:bCs/>
          <w:sz w:val="20"/>
        </w:rPr>
        <w:t>reward</w:t>
      </w:r>
      <w:proofErr w:type="spellEnd"/>
      <w:r w:rsidRPr="00642D3C">
        <w:rPr>
          <w:rFonts w:ascii="Times New Roman" w:hAnsi="Times New Roman" w:cs="Times New Roman"/>
          <w:sz w:val="20"/>
        </w:rPr>
        <w:t xml:space="preserve"> sulla piattaforma </w:t>
      </w:r>
      <w:proofErr w:type="spellStart"/>
      <w:r w:rsidRPr="00642D3C">
        <w:rPr>
          <w:rFonts w:ascii="Times New Roman" w:hAnsi="Times New Roman" w:cs="Times New Roman"/>
          <w:b/>
          <w:bCs/>
          <w:sz w:val="20"/>
        </w:rPr>
        <w:t>Kickstarter</w:t>
      </w:r>
      <w:proofErr w:type="spellEnd"/>
      <w:r w:rsidRPr="00642D3C">
        <w:rPr>
          <w:rFonts w:ascii="Times New Roman" w:hAnsi="Times New Roman" w:cs="Times New Roman"/>
          <w:sz w:val="20"/>
        </w:rPr>
        <w:t xml:space="preserve">. La comunità di </w:t>
      </w:r>
      <w:proofErr w:type="spellStart"/>
      <w:r w:rsidRPr="00642D3C">
        <w:rPr>
          <w:rFonts w:ascii="Times New Roman" w:hAnsi="Times New Roman" w:cs="Times New Roman"/>
          <w:sz w:val="20"/>
        </w:rPr>
        <w:t>Kickstarter</w:t>
      </w:r>
      <w:proofErr w:type="spellEnd"/>
      <w:r w:rsidRPr="00642D3C">
        <w:rPr>
          <w:rFonts w:ascii="Times New Roman" w:hAnsi="Times New Roman" w:cs="Times New Roman"/>
          <w:sz w:val="20"/>
        </w:rPr>
        <w:t xml:space="preserve"> crea infatti un’orizzontalità che fino ad alcuni anni fa non c'era nella piramide del sistema dell'arte, fornendo un modo nuovo ed innovativo di realizzare progetti artistici che si basa sulla condivisione e il sostegno reciproco. </w:t>
      </w:r>
    </w:p>
    <w:p w:rsidR="003B7FE1" w:rsidRPr="00642D3C" w:rsidRDefault="003B7FE1" w:rsidP="003B7FE1">
      <w:pPr>
        <w:spacing w:line="360" w:lineRule="auto"/>
        <w:jc w:val="both"/>
        <w:rPr>
          <w:rFonts w:ascii="Times New Roman" w:hAnsi="Times New Roman" w:cs="Times New Roman"/>
          <w:sz w:val="18"/>
        </w:rPr>
      </w:pPr>
    </w:p>
    <w:p w:rsidR="003B7FE1" w:rsidRPr="00642D3C" w:rsidRDefault="003B7FE1" w:rsidP="003B7FE1">
      <w:pPr>
        <w:spacing w:line="360" w:lineRule="auto"/>
        <w:jc w:val="both"/>
        <w:rPr>
          <w:rFonts w:ascii="Times New Roman" w:hAnsi="Times New Roman" w:cs="Times New Roman"/>
          <w:sz w:val="18"/>
        </w:rPr>
      </w:pPr>
      <w:r w:rsidRPr="00642D3C">
        <w:rPr>
          <w:rFonts w:ascii="Times New Roman" w:hAnsi="Times New Roman" w:cs="Times New Roman"/>
          <w:sz w:val="18"/>
        </w:rPr>
        <w:t xml:space="preserve">Si ringrazia inoltre per il supporto: </w:t>
      </w:r>
    </w:p>
    <w:p w:rsidR="003B7FE1" w:rsidRPr="00642D3C" w:rsidRDefault="003B7FE1" w:rsidP="003B7FE1">
      <w:pPr>
        <w:spacing w:line="360" w:lineRule="auto"/>
        <w:jc w:val="both"/>
        <w:rPr>
          <w:rFonts w:ascii="Times New Roman" w:hAnsi="Times New Roman" w:cs="Times New Roman"/>
          <w:sz w:val="18"/>
        </w:rPr>
      </w:pPr>
      <w:proofErr w:type="spellStart"/>
      <w:r w:rsidRPr="00642D3C">
        <w:rPr>
          <w:rFonts w:ascii="Times New Roman" w:hAnsi="Times New Roman" w:cs="Times New Roman"/>
          <w:sz w:val="18"/>
        </w:rPr>
        <w:t>Bosck</w:t>
      </w:r>
      <w:proofErr w:type="spellEnd"/>
      <w:r w:rsidRPr="00642D3C">
        <w:rPr>
          <w:rFonts w:ascii="Times New Roman" w:hAnsi="Times New Roman" w:cs="Times New Roman"/>
          <w:sz w:val="18"/>
        </w:rPr>
        <w:t>, Laboratorio di falegnameria, Balangero</w:t>
      </w:r>
    </w:p>
    <w:p w:rsidR="003B7FE1" w:rsidRPr="00642D3C" w:rsidRDefault="003B7FE1" w:rsidP="003B7FE1">
      <w:pPr>
        <w:spacing w:line="360" w:lineRule="auto"/>
        <w:jc w:val="both"/>
        <w:rPr>
          <w:rFonts w:ascii="Times New Roman" w:hAnsi="Times New Roman" w:cs="Times New Roman"/>
          <w:sz w:val="18"/>
        </w:rPr>
      </w:pPr>
      <w:r w:rsidRPr="00642D3C">
        <w:rPr>
          <w:rFonts w:ascii="Times New Roman" w:hAnsi="Times New Roman" w:cs="Times New Roman"/>
          <w:sz w:val="18"/>
        </w:rPr>
        <w:t>La Eliografica Grafica – Stampa, Orbassano</w:t>
      </w:r>
    </w:p>
    <w:p w:rsidR="000B1CC2" w:rsidRDefault="000B1CC2" w:rsidP="003B7FE1">
      <w:pPr>
        <w:spacing w:line="360" w:lineRule="auto"/>
        <w:jc w:val="both"/>
        <w:rPr>
          <w:rFonts w:ascii="Times New Roman" w:hAnsi="Times New Roman" w:cs="Times New Roman"/>
        </w:rPr>
      </w:pPr>
    </w:p>
    <w:p w:rsidR="003B7FE1" w:rsidRPr="00C33213" w:rsidRDefault="003B7FE1" w:rsidP="003B7FE1">
      <w:pPr>
        <w:spacing w:line="360" w:lineRule="auto"/>
        <w:jc w:val="both"/>
        <w:rPr>
          <w:rFonts w:ascii="Times New Roman" w:hAnsi="Times New Roman" w:cs="Times New Roman"/>
        </w:rPr>
      </w:pPr>
    </w:p>
    <w:p w:rsidR="003B7FE1" w:rsidRDefault="003B7FE1" w:rsidP="003B7FE1">
      <w:pPr>
        <w:spacing w:line="360" w:lineRule="auto"/>
        <w:jc w:val="both"/>
        <w:rPr>
          <w:rFonts w:ascii="Times New Roman" w:hAnsi="Times New Roman" w:cs="Times New Roman"/>
        </w:rPr>
      </w:pPr>
    </w:p>
    <w:p w:rsidR="003B7FE1" w:rsidRDefault="003B7FE1" w:rsidP="000316A1">
      <w:pPr>
        <w:spacing w:line="360" w:lineRule="auto"/>
        <w:jc w:val="both"/>
        <w:rPr>
          <w:rFonts w:ascii="Times New Roman" w:hAnsi="Times New Roman" w:cs="Times New Roman"/>
        </w:rPr>
      </w:pPr>
    </w:p>
    <w:p w:rsidR="000316A1" w:rsidRDefault="000316A1" w:rsidP="000316A1">
      <w:pPr>
        <w:spacing w:line="360" w:lineRule="auto"/>
        <w:jc w:val="both"/>
        <w:rPr>
          <w:rFonts w:ascii="Times New Roman" w:hAnsi="Times New Roman" w:cs="Times New Roman"/>
        </w:rPr>
      </w:pPr>
    </w:p>
    <w:p w:rsidR="000316A1" w:rsidRDefault="000316A1" w:rsidP="000316A1">
      <w:pPr>
        <w:spacing w:line="360" w:lineRule="auto"/>
        <w:jc w:val="both"/>
        <w:rPr>
          <w:rFonts w:ascii="Times New Roman" w:hAnsi="Times New Roman" w:cs="Times New Roman"/>
        </w:rPr>
      </w:pPr>
    </w:p>
    <w:p w:rsidR="000316A1" w:rsidRPr="002744C7" w:rsidRDefault="000316A1" w:rsidP="000316A1">
      <w:pPr>
        <w:spacing w:line="360" w:lineRule="auto"/>
        <w:jc w:val="both"/>
        <w:rPr>
          <w:rFonts w:ascii="Times New Roman" w:hAnsi="Times New Roman" w:cs="Times New Roman"/>
        </w:rPr>
      </w:pPr>
    </w:p>
    <w:p w:rsidR="000316A1" w:rsidRDefault="000316A1" w:rsidP="000316A1">
      <w:pPr>
        <w:spacing w:line="360" w:lineRule="auto"/>
        <w:jc w:val="both"/>
        <w:rPr>
          <w:rFonts w:ascii="Times New Roman" w:hAnsi="Times New Roman" w:cs="Times New Roman"/>
        </w:rPr>
      </w:pPr>
    </w:p>
    <w:p w:rsidR="002A44BE" w:rsidRPr="002A44BE" w:rsidRDefault="002A44BE" w:rsidP="002A44BE">
      <w:pPr>
        <w:spacing w:line="360" w:lineRule="auto"/>
        <w:jc w:val="both"/>
        <w:rPr>
          <w:rFonts w:ascii="Times New Roman" w:hAnsi="Times New Roman" w:cs="Times New Roman"/>
        </w:rPr>
      </w:pPr>
    </w:p>
    <w:p w:rsidR="00485D07" w:rsidRDefault="00485D07" w:rsidP="002A44BE">
      <w:pPr>
        <w:spacing w:line="360" w:lineRule="auto"/>
        <w:jc w:val="both"/>
        <w:rPr>
          <w:rFonts w:ascii="Times New Roman" w:hAnsi="Times New Roman" w:cs="Times New Roman"/>
        </w:rPr>
      </w:pPr>
    </w:p>
    <w:p w:rsidR="00485D07" w:rsidRDefault="00485D07" w:rsidP="002A44BE">
      <w:pPr>
        <w:spacing w:line="360" w:lineRule="auto"/>
        <w:jc w:val="both"/>
        <w:rPr>
          <w:rFonts w:ascii="Times New Roman" w:hAnsi="Times New Roman" w:cs="Times New Roman"/>
        </w:rPr>
      </w:pPr>
    </w:p>
    <w:p w:rsidR="002A44BE" w:rsidRDefault="002A44BE" w:rsidP="002A44BE">
      <w:pPr>
        <w:spacing w:line="360" w:lineRule="auto"/>
        <w:jc w:val="both"/>
        <w:rPr>
          <w:rFonts w:ascii="Times New Roman" w:hAnsi="Times New Roman" w:cs="Times New Roman"/>
        </w:rPr>
      </w:pPr>
    </w:p>
    <w:p w:rsidR="002A44BE" w:rsidRPr="002A44BE" w:rsidRDefault="002A44BE" w:rsidP="002A44BE">
      <w:pPr>
        <w:spacing w:line="360" w:lineRule="auto"/>
        <w:jc w:val="both"/>
        <w:rPr>
          <w:rFonts w:ascii="Times New Roman" w:hAnsi="Times New Roman" w:cs="Times New Roman"/>
        </w:rPr>
      </w:pPr>
    </w:p>
    <w:sectPr w:rsidR="002A44BE" w:rsidRPr="002A44BE" w:rsidSect="001F3283">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7996"/>
    <w:multiLevelType w:val="hybridMultilevel"/>
    <w:tmpl w:val="86B2C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70210D"/>
    <w:multiLevelType w:val="hybridMultilevel"/>
    <w:tmpl w:val="616CE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hyphenationZone w:val="283"/>
  <w:characterSpacingControl w:val="doNotCompress"/>
  <w:compat/>
  <w:rsids>
    <w:rsidRoot w:val="002A44BE"/>
    <w:rsid w:val="000316A1"/>
    <w:rsid w:val="000B1CC2"/>
    <w:rsid w:val="001F3283"/>
    <w:rsid w:val="002A44BE"/>
    <w:rsid w:val="003A34D2"/>
    <w:rsid w:val="003B7FE1"/>
    <w:rsid w:val="00485D07"/>
    <w:rsid w:val="005D54F2"/>
    <w:rsid w:val="00642D3C"/>
    <w:rsid w:val="00663A3E"/>
    <w:rsid w:val="00BC5E6F"/>
    <w:rsid w:val="00E91F27"/>
    <w:rsid w:val="00F530FD"/>
    <w:rsid w:val="00F805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5E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44BE"/>
    <w:pPr>
      <w:ind w:left="720"/>
      <w:contextualSpacing/>
    </w:pPr>
  </w:style>
  <w:style w:type="paragraph" w:styleId="NormaleWeb">
    <w:name w:val="Normal (Web)"/>
    <w:basedOn w:val="Normale"/>
    <w:uiPriority w:val="99"/>
    <w:semiHidden/>
    <w:unhideWhenUsed/>
    <w:rsid w:val="003B7FE1"/>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divs>
    <w:div w:id="1405952801">
      <w:bodyDiv w:val="1"/>
      <w:marLeft w:val="0"/>
      <w:marRight w:val="0"/>
      <w:marTop w:val="0"/>
      <w:marBottom w:val="0"/>
      <w:divBdr>
        <w:top w:val="none" w:sz="0" w:space="0" w:color="auto"/>
        <w:left w:val="none" w:sz="0" w:space="0" w:color="auto"/>
        <w:bottom w:val="none" w:sz="0" w:space="0" w:color="auto"/>
        <w:right w:val="none" w:sz="0" w:space="0" w:color="auto"/>
      </w:divBdr>
      <w:divsChild>
        <w:div w:id="1713915698">
          <w:marLeft w:val="0"/>
          <w:marRight w:val="0"/>
          <w:marTop w:val="0"/>
          <w:marBottom w:val="0"/>
          <w:divBdr>
            <w:top w:val="none" w:sz="0" w:space="0" w:color="auto"/>
            <w:left w:val="none" w:sz="0" w:space="0" w:color="auto"/>
            <w:bottom w:val="none" w:sz="0" w:space="0" w:color="auto"/>
            <w:right w:val="none" w:sz="0" w:space="0" w:color="auto"/>
          </w:divBdr>
          <w:divsChild>
            <w:div w:id="229511008">
              <w:marLeft w:val="0"/>
              <w:marRight w:val="0"/>
              <w:marTop w:val="0"/>
              <w:marBottom w:val="0"/>
              <w:divBdr>
                <w:top w:val="none" w:sz="0" w:space="0" w:color="auto"/>
                <w:left w:val="none" w:sz="0" w:space="0" w:color="auto"/>
                <w:bottom w:val="none" w:sz="0" w:space="0" w:color="auto"/>
                <w:right w:val="none" w:sz="0" w:space="0" w:color="auto"/>
              </w:divBdr>
              <w:divsChild>
                <w:div w:id="23069049">
                  <w:marLeft w:val="0"/>
                  <w:marRight w:val="0"/>
                  <w:marTop w:val="0"/>
                  <w:marBottom w:val="0"/>
                  <w:divBdr>
                    <w:top w:val="none" w:sz="0" w:space="0" w:color="auto"/>
                    <w:left w:val="none" w:sz="0" w:space="0" w:color="auto"/>
                    <w:bottom w:val="none" w:sz="0" w:space="0" w:color="auto"/>
                    <w:right w:val="none" w:sz="0" w:space="0" w:color="auto"/>
                  </w:divBdr>
                  <w:divsChild>
                    <w:div w:id="7766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Fossati</dc:creator>
  <cp:keywords/>
  <dc:description/>
  <cp:lastModifiedBy>Danilo</cp:lastModifiedBy>
  <cp:revision>12</cp:revision>
  <dcterms:created xsi:type="dcterms:W3CDTF">2019-10-20T20:08:00Z</dcterms:created>
  <dcterms:modified xsi:type="dcterms:W3CDTF">2019-10-21T11:14:00Z</dcterms:modified>
</cp:coreProperties>
</file>