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643B" w14:textId="77777777" w:rsidR="008717F5" w:rsidRDefault="00E3781E">
      <w:pPr>
        <w:rPr>
          <w:rFonts w:ascii="Times New Roman" w:hAnsi="Times New Roman" w:cs="Times New Roman"/>
          <w:sz w:val="28"/>
          <w:szCs w:val="28"/>
        </w:rPr>
      </w:pPr>
      <w:r w:rsidRPr="000C29C6">
        <w:rPr>
          <w:rFonts w:ascii="Times New Roman" w:hAnsi="Times New Roman" w:cs="Times New Roman"/>
          <w:b/>
          <w:bCs/>
          <w:sz w:val="28"/>
          <w:szCs w:val="28"/>
        </w:rPr>
        <w:t>OGGETTO</w:t>
      </w:r>
      <w:r w:rsidRPr="000C29C6">
        <w:rPr>
          <w:rFonts w:ascii="Times New Roman" w:hAnsi="Times New Roman" w:cs="Times New Roman"/>
          <w:sz w:val="28"/>
          <w:szCs w:val="28"/>
        </w:rPr>
        <w:t xml:space="preserve">: Convegno </w:t>
      </w:r>
    </w:p>
    <w:p w14:paraId="1AE04EBD" w14:textId="4D59E4E1" w:rsidR="00F90F2E" w:rsidRPr="000C29C6" w:rsidRDefault="00E3781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C29C6">
        <w:rPr>
          <w:rFonts w:ascii="Times New Roman" w:hAnsi="Times New Roman" w:cs="Times New Roman"/>
          <w:i/>
          <w:iCs/>
          <w:sz w:val="28"/>
          <w:szCs w:val="28"/>
        </w:rPr>
        <w:t>Francesco Zuccarelli: l’artista maremmano che conquistò l’Europa</w:t>
      </w:r>
    </w:p>
    <w:p w14:paraId="7EAF7EFE" w14:textId="29C4DD41" w:rsidR="00E3781E" w:rsidRPr="000C29C6" w:rsidRDefault="00E3781E">
      <w:pPr>
        <w:rPr>
          <w:rFonts w:ascii="Times New Roman" w:hAnsi="Times New Roman" w:cs="Times New Roman"/>
          <w:sz w:val="28"/>
          <w:szCs w:val="28"/>
        </w:rPr>
      </w:pPr>
      <w:r w:rsidRPr="000C29C6">
        <w:rPr>
          <w:rFonts w:ascii="Times New Roman" w:hAnsi="Times New Roman" w:cs="Times New Roman"/>
          <w:sz w:val="28"/>
          <w:szCs w:val="28"/>
        </w:rPr>
        <w:t xml:space="preserve">Sabato </w:t>
      </w:r>
      <w:proofErr w:type="gramStart"/>
      <w:r w:rsidRPr="000C29C6">
        <w:rPr>
          <w:rFonts w:ascii="Times New Roman" w:hAnsi="Times New Roman" w:cs="Times New Roman"/>
          <w:sz w:val="28"/>
          <w:szCs w:val="28"/>
        </w:rPr>
        <w:t>1 aprile</w:t>
      </w:r>
      <w:proofErr w:type="gramEnd"/>
      <w:r w:rsidRPr="000C29C6">
        <w:rPr>
          <w:rFonts w:ascii="Times New Roman" w:hAnsi="Times New Roman" w:cs="Times New Roman"/>
          <w:sz w:val="28"/>
          <w:szCs w:val="28"/>
        </w:rPr>
        <w:t xml:space="preserve"> ore 10.00, Grosseto, Hotel Airone</w:t>
      </w:r>
    </w:p>
    <w:p w14:paraId="7839200B" w14:textId="77777777" w:rsidR="008717F5" w:rsidRDefault="008717F5">
      <w:pPr>
        <w:rPr>
          <w:rFonts w:ascii="Times New Roman" w:hAnsi="Times New Roman" w:cs="Times New Roman"/>
          <w:sz w:val="28"/>
          <w:szCs w:val="28"/>
        </w:rPr>
      </w:pPr>
    </w:p>
    <w:p w14:paraId="590DB92C" w14:textId="1947F2C5" w:rsidR="000C29C6" w:rsidRDefault="00B76F7C">
      <w:pPr>
        <w:rPr>
          <w:rFonts w:ascii="Times New Roman" w:hAnsi="Times New Roman" w:cs="Times New Roman"/>
          <w:sz w:val="28"/>
          <w:szCs w:val="28"/>
        </w:rPr>
      </w:pPr>
      <w:r w:rsidRPr="000C29C6">
        <w:rPr>
          <w:rFonts w:ascii="Times New Roman" w:hAnsi="Times New Roman" w:cs="Times New Roman"/>
          <w:sz w:val="28"/>
          <w:szCs w:val="28"/>
        </w:rPr>
        <w:t xml:space="preserve">La città di Grosseto ospiterà, sabato </w:t>
      </w:r>
      <w:proofErr w:type="gramStart"/>
      <w:r w:rsidRPr="000C29C6">
        <w:rPr>
          <w:rFonts w:ascii="Times New Roman" w:hAnsi="Times New Roman" w:cs="Times New Roman"/>
          <w:sz w:val="28"/>
          <w:szCs w:val="28"/>
        </w:rPr>
        <w:t>1 aprile</w:t>
      </w:r>
      <w:proofErr w:type="gramEnd"/>
      <w:r w:rsidRPr="000C29C6">
        <w:rPr>
          <w:rFonts w:ascii="Times New Roman" w:hAnsi="Times New Roman" w:cs="Times New Roman"/>
          <w:sz w:val="28"/>
          <w:szCs w:val="28"/>
        </w:rPr>
        <w:t>, il primo convegno interdisciplinare di studi su Francesco Zuccarelli (</w:t>
      </w:r>
      <w:r w:rsidR="000C29C6">
        <w:rPr>
          <w:rFonts w:ascii="Times New Roman" w:hAnsi="Times New Roman" w:cs="Times New Roman"/>
          <w:sz w:val="28"/>
          <w:szCs w:val="28"/>
        </w:rPr>
        <w:t>Pitigliano,</w:t>
      </w:r>
      <w:r w:rsidRPr="000C29C6">
        <w:rPr>
          <w:rFonts w:ascii="Times New Roman" w:hAnsi="Times New Roman" w:cs="Times New Roman"/>
          <w:sz w:val="28"/>
          <w:szCs w:val="28"/>
        </w:rPr>
        <w:t>1702-</w:t>
      </w:r>
      <w:r w:rsidR="000C29C6">
        <w:rPr>
          <w:rFonts w:ascii="Times New Roman" w:hAnsi="Times New Roman" w:cs="Times New Roman"/>
          <w:sz w:val="28"/>
          <w:szCs w:val="28"/>
        </w:rPr>
        <w:t xml:space="preserve"> Firenze,</w:t>
      </w:r>
      <w:r w:rsidRPr="000C29C6">
        <w:rPr>
          <w:rFonts w:ascii="Times New Roman" w:hAnsi="Times New Roman" w:cs="Times New Roman"/>
          <w:sz w:val="28"/>
          <w:szCs w:val="28"/>
        </w:rPr>
        <w:t xml:space="preserve">1788), </w:t>
      </w:r>
      <w:r w:rsidR="000C29C6">
        <w:rPr>
          <w:rFonts w:ascii="Times New Roman" w:hAnsi="Times New Roman" w:cs="Times New Roman"/>
          <w:sz w:val="28"/>
          <w:szCs w:val="28"/>
        </w:rPr>
        <w:t>nell’ambito della candidatura della città a Capitale italiana della cultura 2024.</w:t>
      </w:r>
    </w:p>
    <w:p w14:paraId="74EEF9E8" w14:textId="77777777" w:rsidR="000C29C6" w:rsidRDefault="000C29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celebre artista, considerato </w:t>
      </w:r>
      <w:r w:rsidR="00B76F7C" w:rsidRPr="000C29C6">
        <w:rPr>
          <w:rFonts w:ascii="Times New Roman" w:hAnsi="Times New Roman" w:cs="Times New Roman"/>
          <w:sz w:val="28"/>
          <w:szCs w:val="28"/>
        </w:rPr>
        <w:t>tra i massimi interpreti della pittura di paesaggio nel XVIII secolo</w:t>
      </w:r>
      <w:r>
        <w:rPr>
          <w:rFonts w:ascii="Times New Roman" w:hAnsi="Times New Roman" w:cs="Times New Roman"/>
          <w:sz w:val="28"/>
          <w:szCs w:val="28"/>
        </w:rPr>
        <w:t>, verrà illustrato nella sua epopea da Federica Spadotto, massima esperta dello Zuccarelli, oltre che eminente studiosa della materia a livello internazionale.</w:t>
      </w:r>
    </w:p>
    <w:p w14:paraId="0F4F9E4D" w14:textId="73EB0A3E" w:rsidR="00B76F7C" w:rsidRPr="000C29C6" w:rsidRDefault="007A2A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Pitigliano a Londra, le tappe di un’avventura artistica lunga un secolo celebreranno il fiore all’occhiello della Maremma e del suo territorio.</w:t>
      </w:r>
    </w:p>
    <w:sectPr w:rsidR="00B76F7C" w:rsidRPr="000C2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89"/>
    <w:rsid w:val="000C29C6"/>
    <w:rsid w:val="00397889"/>
    <w:rsid w:val="004A19A1"/>
    <w:rsid w:val="007A2AAD"/>
    <w:rsid w:val="008717F5"/>
    <w:rsid w:val="00B76F7C"/>
    <w:rsid w:val="00E31B49"/>
    <w:rsid w:val="00E3781E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AC85"/>
  <w15:chartTrackingRefBased/>
  <w15:docId w15:val="{8B961B4F-F542-45B9-B75C-DE93A701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Spadotto</dc:creator>
  <cp:keywords/>
  <dc:description/>
  <cp:lastModifiedBy>Federica Spadotto</cp:lastModifiedBy>
  <cp:revision>8</cp:revision>
  <dcterms:created xsi:type="dcterms:W3CDTF">2023-03-26T18:19:00Z</dcterms:created>
  <dcterms:modified xsi:type="dcterms:W3CDTF">2023-03-27T05:59:00Z</dcterms:modified>
</cp:coreProperties>
</file>