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after="0"/>
        <w:jc w:val="both"/>
        <w:rPr>
          <w:rFonts w:ascii="Bodoni MT" w:cs="Bodoni MT" w:hAnsi="Bodoni MT" w:eastAsia="Bodoni MT"/>
          <w:i w:val="1"/>
          <w:iCs w:val="1"/>
        </w:rPr>
      </w:pPr>
      <w:bookmarkStart w:name="_Hlk193358734" w:id="0"/>
      <w:bookmarkEnd w:id="0"/>
    </w:p>
    <w:p>
      <w:pPr>
        <w:pStyle w:val="Normal.0"/>
        <w:jc w:val="both"/>
        <w:rPr>
          <w:rFonts w:ascii="Bodoni MT" w:cs="Bodoni MT" w:hAnsi="Bodoni MT" w:eastAsia="Bodoni MT"/>
          <w:i w:val="1"/>
          <w:iCs w:val="1"/>
        </w:rPr>
      </w:pPr>
      <w:r>
        <w:rPr>
          <w:rFonts w:ascii="Bodoni MT" w:cs="Bodoni MT" w:hAnsi="Bodoni MT" w:eastAsia="Bodoni MT"/>
          <w:i w:val="1"/>
          <w:iCs w:val="1"/>
        </w:rPr>
        <w:drawing xmlns:a="http://schemas.openxmlformats.org/drawingml/2006/main">
          <wp:inline distT="0" distB="0" distL="0" distR="0">
            <wp:extent cx="5755513" cy="428550"/>
            <wp:effectExtent l="0" t="0" r="0" b="0"/>
            <wp:docPr id="1073741826" name="officeArt object" descr="Screenshot 2025-01-13 alle 11.45.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reenshot 2025-01-13 alle 11.45.04.png" descr="Screenshot 2025-01-13 alle 11.45.04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513" cy="428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both"/>
        <w:rPr>
          <w:rFonts w:ascii="Bodoni MT" w:cs="Bodoni MT" w:hAnsi="Bodoni MT" w:eastAsia="Bodoni MT"/>
          <w:i w:val="1"/>
          <w:iCs w:val="1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Alessandro Traina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APPUNTI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2 ottobre - 14 novembre 2025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Inaugurazione: gioved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2 ottobre 2025 ore 18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Gioved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 ottobre lo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studio Laruffa Bottinelli Avvocati Associati inaugura nei suoi spazi la mostra personale dell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artista Alessandro Traina.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Appunti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 titolo scelto da Alessandro Traina per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esposizione. Per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artista infatti ogni opera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come un insieme di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appunti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che riordina i pensieri e in contempo permette di svilupparne di nuovi costruendo cos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evoluzione del lavoro.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seguito di questa riflessione, 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sua produzione di fatto non si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mai fermata alla riproduzione continua di un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unico modello, ma procede a cicli, ognuno dei quali rivela uno scatto, una piccola variazione rispetto a quello precedente, determinando una crescita del lavoro nel corso del tempo, mantenendo una linea comune sempre riconoscibile.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La mostra di Alessandro Traina presenta dunque una rassegna di opere di piccolo e medio formato scelte da alcune serie prodotte dagli ultimi anni novanta al  2020.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 opere delle serie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Forma bianca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Pezzi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Inchini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Nastri,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dal 1996 al 2006,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hanno in comune i materiali di cui sono composte: spessa carta a mano, magneti e lamiera in ferro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 Per tutte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intento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ricompo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rre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essere stato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per conservarne la memoria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Forme bianche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architetture spaccate, sono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costituite da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vari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frammenti e sono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rimesse insieme interamente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solo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accosta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ndoli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tramite piccoli magneti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ad una lamiera che ne riprende la forma iniziale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diventando sostegno e protezione,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permettendo quindi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poter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essere osservat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ancora.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I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Pezzi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sono 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utto quello che r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una superficie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distrutta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Anche questi sono alcuni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frammenti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rimasti,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salvati uno per uno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 anch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essi fermati da magneti su una lamiera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Non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si vuole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la ricostruzione, forse nemmeno possibile,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’è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solo la raccolta, il recupero, la memoria.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Negli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Inchini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 nei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Nastri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’è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azione del tempo, che determina un cambiamento, una trasformazione fisica delle cose e generalmente dell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essere.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Qui le superfici, nere o colorate, si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sono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inchinate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al tempo,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accartoccia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piega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 strappa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Anche qui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non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’è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ricostruzione, 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’è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solo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premura di conservarl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fermandol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nel loro stato attuale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pieg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ate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 strapp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ate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interrompendo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una ulteriore azione del tempo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impedendo  un ulteriore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ed inesorabile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decadimento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fino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alla condizione del non essere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Nella serie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IN/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dal 2007 al 2010, viene evidenziato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solo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 perimetro che definisce una o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figure geometriche (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 titolo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dopo la barra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si in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il numero degli elementi)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Ogni opera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composta da uno o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elementi in ferro rivestito di garza poi colorata. Questi sono saldati ad una struttura, in ferro smerigliato, che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costituisce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la forma nella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loro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totalit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diventa supporto.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Gli elementi, casualmente piegati fino a schiacciarsi, accostati tra loro disegnano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composizione piana 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sono stati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quindi riordinati nella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giusta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posizione lungo il perimetro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posizione data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dallo spianare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idealmente le varie pieghe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attenzione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rivolta ancora alla ricomposizione.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Anche nelle opere della serie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Consequenze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dal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2011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2014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sono presenti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elementi che sono per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sovrapposti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tra loro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Sono come g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riglie aperte, apparentemente casuali nella forma,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che, collocate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una sull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altra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chiudono la struttura, struttura sulla quale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emergono,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evidenziati da diverse sfumature di colore o da variazioni della superficie,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perimetri rettangol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 quadrati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che definiscono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ordine di sovrapposizione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Quindi 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equenza di elementi e conseguenza di azioni.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Ancora presente il tema della volont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ricostruire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immagine, di recuperare.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intento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sol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amente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posizionare gli elementi,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 questo caso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sono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semplicemente appe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ad un apposito telaio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che man mano viene nascosto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nuovo provvisoriet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  Ancora essere ed essere stato.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Collimazioni,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2015 - 2017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sono tutte costituite da tre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strutture in ferro, sovrapposte e contenenti ognuna uno o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elementi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squadre rivestite in feltro e colorate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colore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acceso evidenzia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 lati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che "collimano" e anche qui ne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stabilisce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ordine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sovrapposizione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Nella 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erie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Insiemi,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dal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2018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20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21, il feltro nero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 solo materiale presente ma anch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essa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caratterizzat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da elementi sovrapposti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in un collage di ritagli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  <w:r>
        <w:rPr>
          <w:i w:val="0"/>
          <w:iCs w:val="0"/>
          <w:rtl w:val="0"/>
          <w:lang w:val="it-IT"/>
          <w14:textOutline>
            <w14:noFill/>
          </w14:textOutline>
        </w:rPr>
        <w:t>Sono figure regolari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,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possono essere strisce o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squadre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o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forme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a L o a T , a U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, o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croci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,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quadrati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e cerchi che 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nsieme vanno a formare un co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llage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applicato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su una tavola quadrata anche essa ricoperta dallo stesso feltro nero che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quindi fa anche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da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fondo.</w:t>
      </w: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  <w:r>
        <w:rPr>
          <w:i w:val="0"/>
          <w:iCs w:val="0"/>
          <w:rtl w:val="0"/>
          <w:lang w:val="it-IT"/>
          <w14:textOutline>
            <w14:noFill/>
          </w14:textOutline>
        </w:rPr>
        <w:t>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colori attribuiti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a questa composizione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per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ò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sono dati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ruot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ati o ribaltati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orizzontalmente o verticalmente rispetto al collage, per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cui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zone di fondo diventano parti di elemento e viceversa. Ne deriva un effetto quasi mimetico dato che il disegno ottenuto confonde la reale costruzione del lavoro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e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nello stesso tempo la geometria 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è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ammorbidita dai vari elementi di feltro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i quali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sono appesi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solo nella zona superiore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, per cui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perdono rigidit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à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attenuando l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’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aspetto rigoroso dell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’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opera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.</w:t>
      </w: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  <w:r>
        <w:rPr>
          <w:i w:val="1"/>
          <w:iCs w:val="1"/>
          <w:rtl w:val="0"/>
          <w:lang w:val="it-IT"/>
          <w14:textOutline>
            <w14:noFill/>
          </w14:textOutline>
        </w:rPr>
        <w:t>Insiemi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, in quanto ogni tavola comprende pi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ù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elementi e sia la tavola che gli elementi comprendono pi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ù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zone di colore.</w:t>
      </w: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  <w:r>
        <w:rPr>
          <w:i w:val="0"/>
          <w:iCs w:val="0"/>
          <w:rtl w:val="0"/>
          <w:lang w:val="it-IT"/>
          <w14:textOutline>
            <w14:noFill/>
          </w14:textOutline>
        </w:rPr>
        <w:t>Anche qui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, come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nelle </w:t>
      </w:r>
      <w:r>
        <w:rPr>
          <w:i w:val="1"/>
          <w:iCs w:val="1"/>
          <w:rtl w:val="0"/>
          <w:lang w:val="it-IT"/>
          <w14:textOutline>
            <w14:noFill/>
          </w14:textOutline>
        </w:rPr>
        <w:t>Consequenze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e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nelle </w:t>
      </w:r>
      <w:r>
        <w:rPr>
          <w:i w:val="1"/>
          <w:iCs w:val="1"/>
          <w:rtl w:val="0"/>
          <w:lang w:val="it-IT"/>
          <w14:textOutline>
            <w14:noFill/>
          </w14:textOutline>
        </w:rPr>
        <w:t>Collimazioni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, il colore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è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il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mezzo di unione tra i vari elementi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ed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è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determinante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nell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’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escludere qualunque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 altra possibilit</w:t>
      </w:r>
      <w:r>
        <w:rPr>
          <w:i w:val="0"/>
          <w:iCs w:val="0"/>
          <w:rtl w:val="0"/>
          <w:lang w:val="it-IT"/>
          <w14:textOutline>
            <w14:noFill/>
          </w14:textOutline>
        </w:rPr>
        <w:t xml:space="preserve">à </w:t>
      </w:r>
      <w:r>
        <w:rPr>
          <w:i w:val="0"/>
          <w:iCs w:val="0"/>
          <w:rtl w:val="0"/>
          <w:lang w:val="it-IT"/>
          <w14:textOutline>
            <w14:noFill/>
          </w14:textOutline>
        </w:rPr>
        <w:t>di combinazione.</w:t>
      </w: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Biografia e principali esposizioni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Alessandro Traina 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asce a San Vincenzo (LI) nel 1957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Nel 1966 la famiglia si trasferisce a Milano dove attualmente vive e lavora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Appassionato al disegno inizia a dipingere fin da giovanissimo, si diploma al liceo scientifico e intraprende gli studi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Architettura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dove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viene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attratto dal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azionalismo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 Il suo interesse per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lo porta per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dopo qualche anno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lascia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re la facolt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per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incominciare un percorso artistico.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Costruttivismo Russo, il movimento De Stijl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Arte Concreta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sono le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correnti che influenz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profondamente la sua opera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Inizia a esporre nel 1986 con una prima produzione pittorica e nel 1987 tiene a Milano la sua prima personale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ma gi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dalla fine degli anni Ottanta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suoi quadri diventano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volumetrici, i soggetti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sempre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essenziali e in breve tempo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si accorge che il suo pensiero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trov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migliore rappresentazione nella scultura e nella installazione.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Vicino al 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inimalismo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Astrazione geometrica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d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opo una prima serie di sculture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 ferro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realizzate con tubolari e lamiera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ei primi anni Novanta il lavoro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 mano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prende forma con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abbinamento di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materiali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intento di conciliare casualit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 razionalit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prime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gabbie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 ferro bloccano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larghi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fogli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lunghi rotoli di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carta da spolvero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sui quali un frottage indica una storia, un vissuto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lamiere nere avvolgono, come per proteggerli,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frammenti di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fogli di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spessa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carta a mano fermati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ricomposti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 calamite;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poi ancora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intrecci di listelli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acciaio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ap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posti su telai sono rivestiti da garze mediche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colorate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da reti di differenti trame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che ne definiscono la composizione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 opere, collocate principalmente a parete,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sono sempre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parte di una produzione a cicli e negli ultimi anni, partendo sempre da figure geometriche semplici, sono composte dalla sovrapposizione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apparentemente casual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elementi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dove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 colore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che rivela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nella composizione un ordine ben preciso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Ultimo tra i materiali 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tilizza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 feltro col quale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dapprima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ricopre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telai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metallo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poi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diviene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base per nuove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opere come collage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su tavola,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caratterizzat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ancora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dall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uso del colore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come elemento unificante.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Nel lavoro di Traina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sempre evidente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attenzione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allo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stato di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provvisoriet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che pervade la nostra esistenza.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Nel 1987 la sua prima personale alla galleria Fac Simile a Milano.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Nel 1989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invitato al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Premio Saatchi &amp; Saatchi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al Palazzo delle Stelline a Milano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alla mostra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Fabbrica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 Brescia a cura di Massimo Minini e alla galleria Neon a Bologna.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Negli anni Novanta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ancora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 Fac Simile 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 Palazzo della Triennale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Milano poi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seguono mostre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al Castello di Sartirana nella rassegna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Giovane Arte Contemporanea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 alla GAM di Gallarate.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Achille Bonito Oliva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nota una sua scultura alla galleria MR di Roma 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lo invita ad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Arie,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rassegna di scultura internazionale all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aperto nell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ambito del Festival dei Due Mondi di Spoleto.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Seguono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personali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Torino e Verona, poi ancora alla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Neon a Bologna, alla Juliet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 Room a Trieste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allo Studio Cavellini 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alla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galleria Erha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 Milano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Tiene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personali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anche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 Germania e in Francia dove espone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volte a Parigi.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Nel 1994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presente al Castello di Rivara nella rassegna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Equinozio 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Autunno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 Museo Sant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Agostino di Genova, all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Auditorium San Fedele di Palazzolo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poi le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personal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 Milano nel 199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7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alla galleria Maria Cilena e nel 1998 alla galleria Plurima di Udine dove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verr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invitato alla GAMUD nella mostra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Nuove Contaminazioni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curata da Enrico Crispolti.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Negli anni Duemila espone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 rassegne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 Museo Civico di Albisola, alla Villa Borromeo di Senago, al Palazzo Calabresi di Viterbo, al Palazzo Prinetti di Merate, alla Villa Borbone di Viareggio e al Collegio Cairoli di Pavia.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Nel 2005 realizza una scultura in permanenza per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arredo urbano del comune di Viadana (MN).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Espone poi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 rassegne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nel Museo di Palazzo Poggi dell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Universit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 Bologna, nel Museo Civico Parisi Valle di Maccagno e nel 2006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tiene una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personale allo Spazio Cesare da Sesto a Sesto Calende (VA).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Tra il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2007 e 2010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personali all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galleri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Spazio Temporaneo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Milano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 Milly Pozzi a Como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Nel 2012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invitato alla Fondazione Zappettini di Chiavari nella rassegna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Astratta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poi 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personali al Triangolo Nero di Alessandria nel 2013 e da Artesilva a Seregno nel 2014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presentato da Luciano Caramel che lo inviter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el 2016 al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Premio Michetti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Francavilla al Mare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 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presente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per due stagioni 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lla Bocconi Art Gallery di Milano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poi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al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Premio Suzzara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(MN)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 alla CAMEC di La Spezia.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Nel 2017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 Chiostro di Voltorre (VA) e al Museo Floriano Bodini di Gemonio (VA).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Nel 2018 partecipa alla prima Biennale di Alessandria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ed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del 2019 la personale al Collegio Cairoli di Pavia.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Nel 2023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presente al Complesso di Sant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Agostino di Pietrasanta e al Palazzo Binelli di Carrara e ancora a Pietrasanta la personale alla Vetrina di piazza Duomo curata da Enrico Mattei.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Hanno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scritto di lui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tra gli altri: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A. Altamira,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R. Borghi, M. Campitelli, L. Caramel,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P. Casati,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L. Cavadini, C. Cerritelli,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M. Corgnati,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E. Di Raddo, R. Ferrario, M. Galbiati, M. Gandini, L. Giudici, C. Guidi, A. Locatelli, A. Madesani,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M. Mancini,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M. Meneguzzo,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F. Parachini,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E. Pontiggia,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P. Rigamonti,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A. Rigoni, C. Rizzi,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P. Serra, L. Scarabelli,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F. Tedeschi.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88" w:lineRule="auto"/>
        <w:ind w:left="0" w:right="0" w:firstLine="0"/>
        <w:jc w:val="both"/>
        <w:outlineLvl w:val="9"/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Sue opere sono presenti in collezioni pubbliche quali: Fondazione Sartirana Arte, Castello di Sartirana Lomellina (PV) -  Saatchi &amp; Saatchi Advertisement, Milano - Fondazione Ursula Blickle, Kraichtal (D) - Galleria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Arte Moderna, Gallarate (VA)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Museion, Bolzano - Museo MONA, Detroit  (USA)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Museo della Carta, Pescia (PT) - Museo di Palazzo Poggi, Universit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Bologna - Civico Museo Parisi Valle, Maccagno (VA) - Cesare da Sesto,  Sesto Calende (VA) -  MAPP Museo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Arte Paolo Pini, Milano - Galleria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Arte Moderna, Udine - Fondazione Zappe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tini, Chiavari (GE)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Museo della Citt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Nova Milanese (MI)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- Non Museo, Varese - Collegio Cairoli, Pavia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outlineLvl w:val="9"/>
        <w:rPr>
          <w:i w:val="0"/>
          <w:iCs w:val="0"/>
          <w14:textOutline>
            <w14:noFill/>
          </w14:textOutline>
        </w:rPr>
      </w:pP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outlineLvl w:val="9"/>
        <w:rPr>
          <w:i w:val="0"/>
          <w:iCs w:val="0"/>
          <w14:textOutline>
            <w14:noFill/>
          </w14:textOutline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1418" w:right="1418" w:bottom="1418" w:left="1418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Bodoni MT">
    <w:charset w:val="00"/>
    <w:family w:val="roman"/>
    <w:pitch w:val="default"/>
  </w:font>
  <w:font w:name="Bodoni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638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638"/>
      </w:tabs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638"/>
      </w:tabs>
    </w:pPr>
    <w:r>
      <w:drawing xmlns:a="http://schemas.openxmlformats.org/drawingml/2006/main">
        <wp:inline distT="0" distB="0" distL="0" distR="0">
          <wp:extent cx="5755513" cy="1026278"/>
          <wp:effectExtent l="0" t="0" r="0" b="0"/>
          <wp:docPr id="1073741825" name="officeArt object" descr="Screenshot 2025-01-13 alle 11.53.3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reenshot 2025-01-13 alle 11.53.34.png" descr="Screenshot 2025-01-13 alle 11.53.34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7131" t="0" r="7130" b="0"/>
                  <a:stretch>
                    <a:fillRect/>
                  </a:stretch>
                </pic:blipFill>
                <pic:spPr>
                  <a:xfrm>
                    <a:off x="0" y="0"/>
                    <a:ext cx="5755513" cy="10262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8">
    <w:name w:val="heading 8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