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82D8C" w:rsidRDefault="00017FCD">
      <w:pPr>
        <w:pStyle w:val="Titolo1"/>
        <w:keepNext w:val="0"/>
        <w:keepLines w:val="0"/>
        <w:spacing w:before="480"/>
        <w:rPr>
          <w:b/>
          <w:bCs/>
          <w:sz w:val="46"/>
          <w:szCs w:val="46"/>
        </w:rPr>
      </w:pPr>
      <w:bookmarkStart w:id="0" w:name="_7n0ft2qib78r" w:colFirst="0" w:colLast="0"/>
      <w:bookmarkEnd w:id="0"/>
      <w:r>
        <w:rPr>
          <w:b/>
          <w:bCs/>
          <w:sz w:val="46"/>
          <w:szCs w:val="46"/>
        </w:rPr>
        <w:t>COMUNICATO STAMPA</w:t>
      </w:r>
    </w:p>
    <w:p w14:paraId="00000002" w14:textId="77777777" w:rsidR="00A82D8C" w:rsidRDefault="00017FCD">
      <w:pPr>
        <w:pStyle w:val="Titolo2"/>
        <w:keepNext w:val="0"/>
        <w:keepLines w:val="0"/>
        <w:spacing w:after="80"/>
        <w:rPr>
          <w:b/>
          <w:bCs/>
          <w:sz w:val="34"/>
          <w:szCs w:val="34"/>
        </w:rPr>
      </w:pPr>
      <w:bookmarkStart w:id="1" w:name="_tw4l7fur0llu" w:colFirst="0" w:colLast="0"/>
      <w:bookmarkEnd w:id="1"/>
      <w:r>
        <w:rPr>
          <w:b/>
          <w:bCs/>
          <w:sz w:val="34"/>
          <w:szCs w:val="34"/>
        </w:rPr>
        <w:t>Anatomia del Presente</w:t>
      </w:r>
    </w:p>
    <w:p w14:paraId="00000003" w14:textId="77777777" w:rsidR="00A82D8C" w:rsidRDefault="00017FCD">
      <w:pPr>
        <w:pStyle w:val="Titolo3"/>
        <w:keepNext w:val="0"/>
        <w:keepLines w:val="0"/>
        <w:spacing w:before="280"/>
        <w:rPr>
          <w:b/>
          <w:bCs/>
          <w:color w:val="000000"/>
          <w:sz w:val="26"/>
          <w:szCs w:val="26"/>
        </w:rPr>
      </w:pPr>
      <w:bookmarkStart w:id="2" w:name="_vd5k59usce7t" w:colFirst="0" w:colLast="0"/>
      <w:bookmarkEnd w:id="2"/>
      <w:r>
        <w:rPr>
          <w:b/>
          <w:bCs/>
          <w:color w:val="000000"/>
          <w:sz w:val="26"/>
          <w:szCs w:val="26"/>
        </w:rPr>
        <w:t xml:space="preserve">Grazia Savoia – Nicola </w:t>
      </w:r>
      <w:proofErr w:type="spellStart"/>
      <w:r>
        <w:rPr>
          <w:b/>
          <w:bCs/>
          <w:color w:val="000000"/>
          <w:sz w:val="26"/>
          <w:szCs w:val="26"/>
        </w:rPr>
        <w:t>Illuzzi</w:t>
      </w:r>
      <w:proofErr w:type="spellEnd"/>
    </w:p>
    <w:p w14:paraId="00000004" w14:textId="77777777" w:rsidR="00A82D8C" w:rsidRDefault="00017FCD">
      <w:pPr>
        <w:spacing w:before="240" w:after="240"/>
      </w:pPr>
      <w:r>
        <w:rPr>
          <w:b/>
          <w:bCs/>
        </w:rPr>
        <w:t>Spazio Metrico</w:t>
      </w:r>
      <w:r>
        <w:rPr>
          <w:b/>
          <w:bCs/>
        </w:rPr>
        <w:br/>
      </w:r>
      <w:r>
        <w:t xml:space="preserve"> Pescara</w:t>
      </w:r>
    </w:p>
    <w:p w14:paraId="00000005" w14:textId="77777777" w:rsidR="00A82D8C" w:rsidRDefault="00017FCD">
      <w:pPr>
        <w:spacing w:before="240" w:after="240"/>
        <w:rPr>
          <w:b/>
          <w:bCs/>
        </w:rPr>
      </w:pPr>
      <w:r>
        <w:rPr>
          <w:b/>
          <w:bCs/>
        </w:rPr>
        <w:t>Testo di Antonella Madonna</w:t>
      </w:r>
      <w:r>
        <w:rPr>
          <w:b/>
          <w:bCs/>
        </w:rPr>
        <w:br/>
        <w:t xml:space="preserve">Contributi critici di Stefania </w:t>
      </w:r>
      <w:proofErr w:type="spellStart"/>
      <w:r>
        <w:rPr>
          <w:b/>
          <w:bCs/>
        </w:rPr>
        <w:t>Dubla</w:t>
      </w:r>
      <w:proofErr w:type="spellEnd"/>
      <w:r>
        <w:rPr>
          <w:b/>
          <w:bCs/>
        </w:rPr>
        <w:t xml:space="preserve"> e Nicola Bigliardi</w:t>
      </w:r>
    </w:p>
    <w:p w14:paraId="00000006" w14:textId="77777777" w:rsidR="00A82D8C" w:rsidRDefault="00017FCD">
      <w:r>
        <w:pict w14:anchorId="093EA442">
          <v:rect id="_x0000_i1025" style="width:0;height:1.5pt" o:hralign="center" o:hrstd="t" o:hr="t" fillcolor="#a0a0a0" stroked="f"/>
        </w:pict>
      </w:r>
    </w:p>
    <w:p w14:paraId="00000007" w14:textId="77777777" w:rsidR="00A82D8C" w:rsidRDefault="00017FCD">
      <w:pPr>
        <w:pStyle w:val="Titolo2"/>
        <w:keepNext w:val="0"/>
        <w:keepLines w:val="0"/>
        <w:spacing w:after="80"/>
        <w:rPr>
          <w:b/>
          <w:bCs/>
          <w:sz w:val="34"/>
          <w:szCs w:val="34"/>
        </w:rPr>
      </w:pPr>
      <w:bookmarkStart w:id="3" w:name="_f4likaw7bv4q" w:colFirst="0" w:colLast="0"/>
      <w:bookmarkEnd w:id="3"/>
      <w:r>
        <w:rPr>
          <w:b/>
          <w:bCs/>
          <w:sz w:val="34"/>
          <w:szCs w:val="34"/>
        </w:rPr>
        <w:t>SPAZIO METRICO</w:t>
      </w:r>
    </w:p>
    <w:p w14:paraId="00000008" w14:textId="77777777" w:rsidR="00A82D8C" w:rsidRDefault="00017FCD">
      <w:pPr>
        <w:spacing w:before="240" w:after="240"/>
      </w:pPr>
      <w:r>
        <w:t xml:space="preserve">Spazio Metrico nasce dall’incontro tra architettura e arte contemporanea. Fondato dall’architetto </w:t>
      </w:r>
      <w:r>
        <w:rPr>
          <w:b/>
          <w:bCs/>
        </w:rPr>
        <w:t>Matteo Pendenza</w:t>
      </w:r>
      <w:r>
        <w:t xml:space="preserve"> e dall’artista e storica dell’arte </w:t>
      </w:r>
      <w:r>
        <w:rPr>
          <w:b/>
          <w:bCs/>
        </w:rPr>
        <w:t>Giovanna Zampagni</w:t>
      </w:r>
      <w:r>
        <w:t>, il progetto trasforma uno studio di architettura in uno spazio di ricerca dedicato al di</w:t>
      </w:r>
      <w:r>
        <w:t>alogo tra discipline.</w:t>
      </w:r>
    </w:p>
    <w:p w14:paraId="00000009" w14:textId="77777777" w:rsidR="00A82D8C" w:rsidRDefault="00017FCD">
      <w:pPr>
        <w:spacing w:before="240" w:after="240"/>
      </w:pPr>
      <w:r>
        <w:t xml:space="preserve">Ogni mostra nasce dal confronto tra due artisti chiamati a riflettere su un unico tema: </w:t>
      </w:r>
      <w:r>
        <w:rPr>
          <w:b/>
          <w:bCs/>
        </w:rPr>
        <w:t>l’abitare</w:t>
      </w:r>
      <w:r>
        <w:t>.</w:t>
      </w:r>
    </w:p>
    <w:p w14:paraId="0000000A" w14:textId="77777777" w:rsidR="00A82D8C" w:rsidRDefault="00017FCD">
      <w:pPr>
        <w:spacing w:before="240" w:after="240"/>
      </w:pPr>
      <w:r>
        <w:t xml:space="preserve">Non l’abitare inteso soltanto come spazio costruito, ma come relazione tra corpo, memoria, comunità e paesaggio. La formula della </w:t>
      </w:r>
      <w:proofErr w:type="spellStart"/>
      <w:r>
        <w:t>biper</w:t>
      </w:r>
      <w:r>
        <w:t>sonale</w:t>
      </w:r>
      <w:proofErr w:type="spellEnd"/>
      <w:r>
        <w:t xml:space="preserve"> diventa così un metodo curatoriale: due linguaggi differenti vengono messi in dialogo per costruire una riflessione comune.</w:t>
      </w:r>
    </w:p>
    <w:p w14:paraId="0000000B" w14:textId="77777777" w:rsidR="00A82D8C" w:rsidRDefault="00017FCD">
      <w:pPr>
        <w:spacing w:before="240" w:after="240"/>
      </w:pPr>
      <w:r>
        <w:t xml:space="preserve">A sostenere il progetto è un Comitato di Valutazione composto dagli storici dell’arte </w:t>
      </w:r>
      <w:r>
        <w:rPr>
          <w:b/>
          <w:bCs/>
        </w:rPr>
        <w:t xml:space="preserve">Stefania </w:t>
      </w:r>
      <w:proofErr w:type="spellStart"/>
      <w:r>
        <w:rPr>
          <w:b/>
          <w:bCs/>
        </w:rPr>
        <w:t>Dubla</w:t>
      </w:r>
      <w:proofErr w:type="spellEnd"/>
      <w:r>
        <w:t xml:space="preserve"> e </w:t>
      </w:r>
      <w:r>
        <w:rPr>
          <w:b/>
          <w:bCs/>
        </w:rPr>
        <w:t>Nicola Bigliardi</w:t>
      </w:r>
      <w:r>
        <w:t>, affi</w:t>
      </w:r>
      <w:r>
        <w:t xml:space="preserve">ancato dalla direzione fotografica di </w:t>
      </w:r>
      <w:r>
        <w:rPr>
          <w:b/>
          <w:bCs/>
        </w:rPr>
        <w:t>Luisa D’</w:t>
      </w:r>
      <w:proofErr w:type="spellStart"/>
      <w:r>
        <w:rPr>
          <w:b/>
          <w:bCs/>
        </w:rPr>
        <w:t>Aurizio</w:t>
      </w:r>
      <w:proofErr w:type="spellEnd"/>
      <w:r>
        <w:t xml:space="preserve"> e </w:t>
      </w:r>
      <w:r>
        <w:rPr>
          <w:b/>
          <w:bCs/>
        </w:rPr>
        <w:t>Daniele Di Biase</w:t>
      </w:r>
      <w:r>
        <w:t>, che documenta e racconta ogni fase del percorso espositivo.</w:t>
      </w:r>
    </w:p>
    <w:p w14:paraId="0000000C" w14:textId="77777777" w:rsidR="00A82D8C" w:rsidRDefault="00017FCD">
      <w:r>
        <w:pict w14:anchorId="368FC291">
          <v:rect id="_x0000_i1026" style="width:0;height:1.5pt" o:hralign="center" o:hrstd="t" o:hr="t" fillcolor="#a0a0a0" stroked="f"/>
        </w:pict>
      </w:r>
    </w:p>
    <w:p w14:paraId="0000000D" w14:textId="77777777" w:rsidR="00A82D8C" w:rsidRDefault="00017FCD">
      <w:pPr>
        <w:pStyle w:val="Titolo2"/>
        <w:keepNext w:val="0"/>
        <w:keepLines w:val="0"/>
        <w:spacing w:after="80"/>
        <w:rPr>
          <w:b/>
          <w:bCs/>
          <w:sz w:val="34"/>
          <w:szCs w:val="34"/>
        </w:rPr>
      </w:pPr>
      <w:bookmarkStart w:id="4" w:name="_a784gcogc7vm" w:colFirst="0" w:colLast="0"/>
      <w:bookmarkEnd w:id="4"/>
      <w:r>
        <w:rPr>
          <w:b/>
          <w:bCs/>
          <w:sz w:val="34"/>
          <w:szCs w:val="34"/>
        </w:rPr>
        <w:t>ANATOMIA DEL PRESENTE</w:t>
      </w:r>
    </w:p>
    <w:p w14:paraId="0000000E" w14:textId="77777777" w:rsidR="00A82D8C" w:rsidRDefault="00017FCD">
      <w:pPr>
        <w:pStyle w:val="Titolo3"/>
        <w:keepNext w:val="0"/>
        <w:keepLines w:val="0"/>
        <w:spacing w:before="280"/>
        <w:rPr>
          <w:b/>
          <w:bCs/>
          <w:color w:val="000000"/>
          <w:sz w:val="26"/>
          <w:szCs w:val="26"/>
        </w:rPr>
      </w:pPr>
      <w:bookmarkStart w:id="5" w:name="_hicrh2j4dr6j" w:colFirst="0" w:colLast="0"/>
      <w:bookmarkEnd w:id="5"/>
      <w:r>
        <w:rPr>
          <w:b/>
          <w:bCs/>
          <w:color w:val="000000"/>
          <w:sz w:val="26"/>
          <w:szCs w:val="26"/>
        </w:rPr>
        <w:t xml:space="preserve">Testo di Antonella Madonna </w:t>
      </w:r>
    </w:p>
    <w:p w14:paraId="0000000F" w14:textId="77777777" w:rsidR="00A82D8C" w:rsidRDefault="00A82D8C"/>
    <w:p w14:paraId="00000010" w14:textId="77777777" w:rsidR="00A82D8C" w:rsidRDefault="00017FCD">
      <w:pPr>
        <w:spacing w:after="120" w:line="333" w:lineRule="auto"/>
      </w:pPr>
      <w:r>
        <w:t>Plasmare la materia, incidere un segno, creare una forma. Argilla, le</w:t>
      </w:r>
      <w:r>
        <w:t>gno, corda: materiali antichi che ci riportano a un mondo primitivo e originario.</w:t>
      </w:r>
    </w:p>
    <w:p w14:paraId="00000011" w14:textId="77777777" w:rsidR="00A82D8C" w:rsidRDefault="00017FCD">
      <w:pPr>
        <w:spacing w:after="120" w:line="333" w:lineRule="auto"/>
      </w:pPr>
      <w:r>
        <w:t xml:space="preserve">Il lavoro di Grazia Savoia è delicato ma potente. L’artista crea piccoli mondi popolati da uomini e donne che abitano una dimensione sospesa e magica. Figure umane stanno </w:t>
      </w:r>
      <w:r>
        <w:lastRenderedPageBreak/>
        <w:t>sed</w:t>
      </w:r>
      <w:r>
        <w:t>ute su fragili e sghembe costruzioni di rami, oppure si moltiplicano in filari stesi sul vuoto della parete. Le forme sono modellate con un gesto impressionistico e con una sensibilità materica che le fa vibrare nella luce.</w:t>
      </w:r>
    </w:p>
    <w:p w14:paraId="00000012" w14:textId="77777777" w:rsidR="00A82D8C" w:rsidRDefault="00017FCD">
      <w:pPr>
        <w:spacing w:after="120" w:line="333" w:lineRule="auto"/>
      </w:pPr>
      <w:r>
        <w:t>Nell’apparente omologazione si n</w:t>
      </w:r>
      <w:r>
        <w:t>ascondono sfilature e dettagli irripetibili. Siamo uguali o siamo unici? Siamo nel silenzio o siamo nel caos? Siamo soli o siamo molti?</w:t>
      </w:r>
    </w:p>
    <w:p w14:paraId="00000013" w14:textId="77777777" w:rsidR="00A82D8C" w:rsidRDefault="00017FCD">
      <w:pPr>
        <w:spacing w:after="120" w:line="333" w:lineRule="auto"/>
      </w:pPr>
      <w:r>
        <w:t xml:space="preserve">Altrove, simboli primordiali si frappongono fra noi e il mondo con il loro mistero. Un menhir campeggia a mezz'aria sul </w:t>
      </w:r>
      <w:r>
        <w:t>ventre di una madre in attesa: il sacro è qui e ora, ed è un enigma arcano e tremendo che non si può svelare.</w:t>
      </w:r>
    </w:p>
    <w:p w14:paraId="00000014" w14:textId="77777777" w:rsidR="00A82D8C" w:rsidRDefault="00017FCD">
      <w:pPr>
        <w:spacing w:after="120" w:line="333" w:lineRule="auto"/>
      </w:pPr>
      <w:r>
        <w:t xml:space="preserve"> </w:t>
      </w:r>
    </w:p>
    <w:p w14:paraId="00000015" w14:textId="77777777" w:rsidR="00A82D8C" w:rsidRDefault="00017FCD">
      <w:pPr>
        <w:spacing w:after="120" w:line="333" w:lineRule="auto"/>
      </w:pPr>
      <w:r>
        <w:t xml:space="preserve">Con sensibilità diversa, l’arte di Nicola </w:t>
      </w:r>
      <w:proofErr w:type="spellStart"/>
      <w:r>
        <w:t>Illuzzi</w:t>
      </w:r>
      <w:proofErr w:type="spellEnd"/>
      <w:r>
        <w:t xml:space="preserve"> racconta l’uomo e l’abitare il mondo attraverso visioni alienanti. Il corpo nasce, vive ed esi</w:t>
      </w:r>
      <w:r>
        <w:t>ste, ma all'interno di una dimensione in cui è reificato: un oggetto fragile da impacchettare e imballare come merce delicata durante un trasporto.</w:t>
      </w:r>
    </w:p>
    <w:p w14:paraId="00000016" w14:textId="77777777" w:rsidR="00A82D8C" w:rsidRDefault="00017FCD">
      <w:pPr>
        <w:spacing w:after="120" w:line="333" w:lineRule="auto"/>
      </w:pPr>
      <w:r>
        <w:t xml:space="preserve">Nell’opera </w:t>
      </w:r>
      <w:r>
        <w:rPr>
          <w:i/>
          <w:iCs/>
        </w:rPr>
        <w:t>Codice umano</w:t>
      </w:r>
      <w:r>
        <w:t>, quindici teche in plexiglass, ordinatamente disposte sulla parete, racchiudono feti</w:t>
      </w:r>
      <w:r>
        <w:t xml:space="preserve"> umani catalogati da misteriosi codici a barre. Ciò che dovrebbe essere nascosto e protetto è invece esposto allo sguardo famelico del mondo. Il corpo viene catalogato, ordinato e mostrato allo spettatore come una farfalla rara in una </w:t>
      </w:r>
      <w:proofErr w:type="spellStart"/>
      <w:r>
        <w:rPr>
          <w:i/>
          <w:iCs/>
        </w:rPr>
        <w:t>wunderkammer</w:t>
      </w:r>
      <w:proofErr w:type="spellEnd"/>
      <w:r>
        <w:rPr>
          <w:i/>
          <w:iCs/>
        </w:rPr>
        <w:t xml:space="preserve"> </w:t>
      </w:r>
      <w:r>
        <w:t>settecen</w:t>
      </w:r>
      <w:r>
        <w:t>tesca o come un esperimento scientifico in un film distopico.</w:t>
      </w:r>
    </w:p>
    <w:p w14:paraId="00000017" w14:textId="77777777" w:rsidR="00A82D8C" w:rsidRDefault="00017FCD">
      <w:pPr>
        <w:spacing w:after="120" w:line="333" w:lineRule="auto"/>
      </w:pPr>
      <w:r>
        <w:t xml:space="preserve">C’è un senso di attesa e di straniamento in questa visione: stiamo guardando il presente o il futuro? La scienza è al servizio dell’uomo o l’uomo è al servizio della scienza? Quanto più cerchiamo di decodificare e classificare il mistero, tanto più il suo </w:t>
      </w:r>
      <w:r>
        <w:t>senso sfugge e si nasconde tra le pieghe. Nascere e vivere restano un segreto non detto.</w:t>
      </w:r>
    </w:p>
    <w:p w14:paraId="00000018" w14:textId="77777777" w:rsidR="00A82D8C" w:rsidRDefault="00017FCD">
      <w:pPr>
        <w:spacing w:after="120" w:line="333" w:lineRule="auto"/>
      </w:pPr>
      <w:r>
        <w:rPr>
          <w:sz w:val="27"/>
          <w:szCs w:val="27"/>
        </w:rPr>
        <w:t xml:space="preserve"> </w:t>
      </w:r>
    </w:p>
    <w:p w14:paraId="00000019" w14:textId="77777777" w:rsidR="00A82D8C" w:rsidRDefault="00017FCD">
      <w:r>
        <w:pict w14:anchorId="27C9D607">
          <v:rect id="_x0000_i1027" style="width:0;height:1.5pt" o:hralign="center" o:hrstd="t" o:hr="t" fillcolor="#a0a0a0" stroked="f"/>
        </w:pict>
      </w:r>
    </w:p>
    <w:p w14:paraId="0000001A" w14:textId="77777777" w:rsidR="00A82D8C" w:rsidRDefault="00017FCD">
      <w:pPr>
        <w:pStyle w:val="Titolo2"/>
        <w:keepNext w:val="0"/>
        <w:keepLines w:val="0"/>
        <w:spacing w:after="80"/>
        <w:rPr>
          <w:b/>
          <w:bCs/>
          <w:sz w:val="34"/>
          <w:szCs w:val="34"/>
        </w:rPr>
      </w:pPr>
      <w:bookmarkStart w:id="6" w:name="_z807bu8la1vm" w:colFirst="0" w:colLast="0"/>
      <w:bookmarkEnd w:id="6"/>
      <w:r>
        <w:rPr>
          <w:b/>
          <w:bCs/>
          <w:sz w:val="34"/>
          <w:szCs w:val="34"/>
        </w:rPr>
        <w:t>CONTRIBUTI CRITICI</w:t>
      </w:r>
    </w:p>
    <w:p w14:paraId="0000001B" w14:textId="77777777" w:rsidR="00A82D8C" w:rsidRDefault="00017FCD">
      <w:pPr>
        <w:spacing w:before="240" w:after="240"/>
      </w:pPr>
      <w:r>
        <w:t>Alla mostra si affiancano due riflessioni critiche che ampliano il dialogo attorno al tema dell’abitare.</w:t>
      </w:r>
    </w:p>
    <w:p w14:paraId="0000001C" w14:textId="77777777" w:rsidR="00A82D8C" w:rsidRDefault="00017FCD">
      <w:pPr>
        <w:pStyle w:val="Titolo3"/>
        <w:keepNext w:val="0"/>
        <w:keepLines w:val="0"/>
        <w:spacing w:before="280"/>
        <w:rPr>
          <w:b/>
          <w:bCs/>
          <w:color w:val="000000"/>
          <w:sz w:val="26"/>
          <w:szCs w:val="26"/>
        </w:rPr>
      </w:pPr>
      <w:bookmarkStart w:id="7" w:name="_tpcco6vo1mrq" w:colFirst="0" w:colLast="0"/>
      <w:bookmarkEnd w:id="7"/>
      <w:r>
        <w:rPr>
          <w:b/>
          <w:bCs/>
          <w:color w:val="000000"/>
          <w:sz w:val="26"/>
          <w:szCs w:val="26"/>
        </w:rPr>
        <w:t xml:space="preserve">Stefania </w:t>
      </w:r>
      <w:proofErr w:type="spellStart"/>
      <w:r>
        <w:rPr>
          <w:b/>
          <w:bCs/>
          <w:color w:val="000000"/>
          <w:sz w:val="26"/>
          <w:szCs w:val="26"/>
        </w:rPr>
        <w:t>Dubla</w:t>
      </w:r>
      <w:proofErr w:type="spellEnd"/>
    </w:p>
    <w:p w14:paraId="0000001D" w14:textId="77777777" w:rsidR="00A82D8C" w:rsidRDefault="00017FCD">
      <w:pPr>
        <w:spacing w:before="240" w:after="240"/>
        <w:rPr>
          <w:i/>
          <w:iCs/>
        </w:rPr>
      </w:pPr>
      <w:r>
        <w:rPr>
          <w:i/>
          <w:iCs/>
        </w:rPr>
        <w:t>Spazio Metrico nasce nell'incontro tra due visioni, due corpi, due esperienze in dialogo. È uno spazio collettivo al suo minimo denomina</w:t>
      </w:r>
      <w:r>
        <w:rPr>
          <w:i/>
          <w:iCs/>
        </w:rPr>
        <w:t>tore, capace di intrecciare attraverso due sole forze, come possono essere l'arte e l'architettura, l'ampia gamma di sfaccettature e trascendenze che ogni concetto porta con sé. E un duo plurale, dove non i singoli si pongono a confronto ma i vasti univers</w:t>
      </w:r>
      <w:r>
        <w:rPr>
          <w:i/>
          <w:iCs/>
        </w:rPr>
        <w:t xml:space="preserve">i che ciascuno all'altra può donare e che nel loro intreccio moltiplicano l'espansione del proprio potenziale di pensiero. Così Anatomia del presente invoca il senso dell'abitare nella misura dell'umano attraverso il portato di due </w:t>
      </w:r>
      <w:r>
        <w:rPr>
          <w:i/>
          <w:iCs/>
        </w:rPr>
        <w:lastRenderedPageBreak/>
        <w:t>mondi, l'uno sempre in b</w:t>
      </w:r>
      <w:r>
        <w:rPr>
          <w:i/>
          <w:iCs/>
        </w:rPr>
        <w:t>ilico, nella continua tensione della ricerca di un rifugio pur dentro e con gli strumenti della fragilità contemporanea, e l'altro che della stessa labilità ne fa invece una consapevolezza, solida e pietrificata, manifesta in un fermo immagine ironico e di</w:t>
      </w:r>
      <w:r>
        <w:rPr>
          <w:i/>
          <w:iCs/>
        </w:rPr>
        <w:t>stopico allo stesso tempo.</w:t>
      </w:r>
    </w:p>
    <w:p w14:paraId="0000001E" w14:textId="77777777" w:rsidR="00A82D8C" w:rsidRDefault="00017FCD">
      <w:pPr>
        <w:spacing w:before="240" w:after="240"/>
        <w:rPr>
          <w:i/>
          <w:iCs/>
        </w:rPr>
      </w:pPr>
      <w:r>
        <w:rPr>
          <w:i/>
          <w:iCs/>
        </w:rPr>
        <w:t xml:space="preserve">La mostra diventa allora un attraversamento tra condizioni esistenziali: dalla resistenza archetipica, nelle sue molteplici forme e volti presentata da Grazia Savoia, al vissuto di alienazione dell'era capitalista, spietatamente </w:t>
      </w:r>
      <w:r>
        <w:rPr>
          <w:i/>
          <w:iCs/>
        </w:rPr>
        <w:t xml:space="preserve">svelato da Nicola </w:t>
      </w:r>
      <w:proofErr w:type="spellStart"/>
      <w:r>
        <w:rPr>
          <w:i/>
          <w:iCs/>
        </w:rPr>
        <w:t>Illuzzi</w:t>
      </w:r>
      <w:proofErr w:type="spellEnd"/>
      <w:r>
        <w:rPr>
          <w:i/>
          <w:iCs/>
        </w:rPr>
        <w:t>, tra sistemica colpevolizzazione dell'individuo e solitudine di massa.</w:t>
      </w:r>
    </w:p>
    <w:p w14:paraId="0000001F" w14:textId="77777777" w:rsidR="00A82D8C" w:rsidRDefault="00017FCD">
      <w:pPr>
        <w:spacing w:before="240" w:after="240"/>
      </w:pPr>
      <w:r>
        <w:rPr>
          <w:i/>
          <w:iCs/>
        </w:rPr>
        <w:t>In questo intreccio, la mostra non offre risposte né approdi, ma apre una soglia: uno spazio critico in cui riconoscere, attraverso forme differenti di resiste</w:t>
      </w:r>
      <w:r>
        <w:rPr>
          <w:i/>
          <w:iCs/>
        </w:rPr>
        <w:t>nza e consapevolezza, la complessità del nostro stare al mondo.</w:t>
      </w:r>
      <w:r>
        <w:pict w14:anchorId="46A5A2B6">
          <v:rect id="_x0000_i1028" style="width:0;height:1.5pt" o:hralign="center" o:hrstd="t" o:hr="t" fillcolor="#a0a0a0" stroked="f"/>
        </w:pict>
      </w:r>
    </w:p>
    <w:p w14:paraId="00000020" w14:textId="77777777" w:rsidR="00A82D8C" w:rsidRDefault="00017FCD">
      <w:pPr>
        <w:pStyle w:val="Titolo3"/>
        <w:keepNext w:val="0"/>
        <w:keepLines w:val="0"/>
        <w:spacing w:before="280"/>
        <w:rPr>
          <w:b/>
          <w:bCs/>
          <w:color w:val="000000"/>
          <w:sz w:val="26"/>
          <w:szCs w:val="26"/>
        </w:rPr>
      </w:pPr>
      <w:bookmarkStart w:id="8" w:name="_em02zgpitn25" w:colFirst="0" w:colLast="0"/>
      <w:bookmarkEnd w:id="8"/>
      <w:r>
        <w:rPr>
          <w:b/>
          <w:bCs/>
          <w:color w:val="000000"/>
          <w:sz w:val="26"/>
          <w:szCs w:val="26"/>
        </w:rPr>
        <w:t>Nicola Bigliardi</w:t>
      </w:r>
    </w:p>
    <w:p w14:paraId="00000021" w14:textId="77777777" w:rsidR="00A82D8C" w:rsidRDefault="00017FCD">
      <w:pPr>
        <w:spacing w:before="240" w:after="240"/>
        <w:rPr>
          <w:i/>
          <w:iCs/>
        </w:rPr>
      </w:pPr>
      <w:r>
        <w:rPr>
          <w:i/>
          <w:iCs/>
        </w:rPr>
        <w:t>Abitare è forse la cosa più difficile che ci sia. Fin dalla nascita ci troviamo catapultati in una realtà che non abbiamo deciso né progettato. Di fronte a essa si aprono due</w:t>
      </w:r>
      <w:r>
        <w:rPr>
          <w:i/>
          <w:iCs/>
        </w:rPr>
        <w:t xml:space="preserve"> strade: aderirvi, adattarsi alla sua forma fino a coincidere con essa; oppure trovarsi in un disagio profondo e irriducibile, e da quel disagio trarre la forza per sfidarla, per tentare di uscirne. E in questa tensione irrisolta, tra un abitare che accons</w:t>
      </w:r>
      <w:r>
        <w:rPr>
          <w:i/>
          <w:iCs/>
        </w:rPr>
        <w:t>ente e un abitare che si scaglia contro ciò che ha davanti, che si trova, credo, la radice di ogni processo creativo.</w:t>
      </w:r>
    </w:p>
    <w:p w14:paraId="00000022" w14:textId="77777777" w:rsidR="00A82D8C" w:rsidRDefault="00017FCD">
      <w:pPr>
        <w:spacing w:before="240" w:after="240"/>
        <w:rPr>
          <w:i/>
          <w:iCs/>
        </w:rPr>
      </w:pPr>
      <w:r>
        <w:rPr>
          <w:i/>
          <w:iCs/>
        </w:rPr>
        <w:t>Più che nel lato intellettuale, che pure esiste ma è forse il meno interessante, essa affonda in qualcosa di più organico, di biologico: u</w:t>
      </w:r>
      <w:r>
        <w:rPr>
          <w:i/>
          <w:iCs/>
        </w:rPr>
        <w:t>na necessità che precede il pensiero e lo eccede.</w:t>
      </w:r>
    </w:p>
    <w:p w14:paraId="00000023" w14:textId="77777777" w:rsidR="00A82D8C" w:rsidRDefault="00017FCD">
      <w:pPr>
        <w:spacing w:before="240" w:after="240"/>
        <w:rPr>
          <w:i/>
          <w:iCs/>
        </w:rPr>
      </w:pPr>
      <w:r>
        <w:rPr>
          <w:i/>
          <w:iCs/>
        </w:rPr>
        <w:t xml:space="preserve">Savoia e </w:t>
      </w:r>
      <w:proofErr w:type="spellStart"/>
      <w:r>
        <w:rPr>
          <w:i/>
          <w:iCs/>
        </w:rPr>
        <w:t>Illuzzi</w:t>
      </w:r>
      <w:proofErr w:type="spellEnd"/>
      <w:r>
        <w:rPr>
          <w:i/>
          <w:iCs/>
        </w:rPr>
        <w:t xml:space="preserve"> abitano esattamente questa vertigine. Le loro opere non descrivono luoghi, paesaggi, edifici ma incarnano le condizioni più esistenziali e vitali dell'abitare. E nel farlo rendono visibile </w:t>
      </w:r>
      <w:r>
        <w:rPr>
          <w:i/>
          <w:iCs/>
        </w:rPr>
        <w:t>ciò che l'abitare normalmente nasconde, che non si tratta di un fatto architettonico né di un dato biografico, ma di una condizione ontologica che l'arte porta in superficie proprio nel momento in cui la mette in crisi.</w:t>
      </w:r>
    </w:p>
    <w:p w14:paraId="00000024" w14:textId="77777777" w:rsidR="00A82D8C" w:rsidRDefault="00017FCD">
      <w:pPr>
        <w:spacing w:before="240" w:after="240"/>
        <w:rPr>
          <w:i/>
          <w:iCs/>
        </w:rPr>
      </w:pPr>
      <w:r>
        <w:rPr>
          <w:i/>
          <w:iCs/>
        </w:rPr>
        <w:t>Alla luce di tutto questo, viene nat</w:t>
      </w:r>
      <w:r>
        <w:rPr>
          <w:i/>
          <w:iCs/>
        </w:rPr>
        <w:t>urale richiamare un accostamento che può illuminare ulteriormente la questione. Se filosofare è imparare a morire, come annotava Montaigne nei suoi Saggi, fare arte è, a mio avviso, imparare ad abitare. Abitare una realtà tutta propria, plasmata da quel co</w:t>
      </w:r>
      <w:r>
        <w:rPr>
          <w:i/>
          <w:iCs/>
        </w:rPr>
        <w:t>nflitto senza soluzione tra una dimensione che aderisce e una che resiste.</w:t>
      </w:r>
    </w:p>
    <w:p w14:paraId="00000025" w14:textId="77777777" w:rsidR="00A82D8C" w:rsidRDefault="00017FCD">
      <w:r>
        <w:pict w14:anchorId="0D62A461">
          <v:rect id="_x0000_i1029" style="width:0;height:1.5pt" o:hralign="center" o:hrstd="t" o:hr="t" fillcolor="#a0a0a0" stroked="f"/>
        </w:pict>
      </w:r>
    </w:p>
    <w:p w14:paraId="00000026" w14:textId="77777777" w:rsidR="00A82D8C" w:rsidRDefault="00017FCD">
      <w:pPr>
        <w:pStyle w:val="Titolo2"/>
        <w:keepNext w:val="0"/>
        <w:keepLines w:val="0"/>
        <w:spacing w:after="80"/>
        <w:rPr>
          <w:b/>
          <w:bCs/>
          <w:sz w:val="34"/>
          <w:szCs w:val="34"/>
        </w:rPr>
      </w:pPr>
      <w:bookmarkStart w:id="9" w:name="_obdzdxh5tur9" w:colFirst="0" w:colLast="0"/>
      <w:bookmarkEnd w:id="9"/>
      <w:r>
        <w:rPr>
          <w:b/>
          <w:bCs/>
          <w:sz w:val="34"/>
          <w:szCs w:val="34"/>
        </w:rPr>
        <w:t>INFORMAZIONI</w:t>
      </w:r>
    </w:p>
    <w:p w14:paraId="00000027" w14:textId="77777777" w:rsidR="00A82D8C" w:rsidRDefault="00017FCD">
      <w:pPr>
        <w:spacing w:before="240" w:after="240"/>
        <w:rPr>
          <w:b/>
          <w:bCs/>
        </w:rPr>
      </w:pPr>
      <w:r>
        <w:rPr>
          <w:b/>
          <w:bCs/>
        </w:rPr>
        <w:t>Anatomia del Presente</w:t>
      </w:r>
    </w:p>
    <w:p w14:paraId="00000028" w14:textId="77777777" w:rsidR="00A82D8C" w:rsidRDefault="00017FCD">
      <w:pPr>
        <w:spacing w:before="240" w:after="240"/>
        <w:rPr>
          <w:b/>
          <w:bCs/>
        </w:rPr>
      </w:pPr>
      <w:r>
        <w:t xml:space="preserve">Opere di </w:t>
      </w:r>
      <w:r>
        <w:rPr>
          <w:b/>
          <w:bCs/>
        </w:rPr>
        <w:t>Grazia Savoia</w:t>
      </w:r>
      <w:r>
        <w:t xml:space="preserve"> e </w:t>
      </w:r>
      <w:r>
        <w:rPr>
          <w:b/>
          <w:bCs/>
        </w:rPr>
        <w:t xml:space="preserve">Nicola </w:t>
      </w:r>
      <w:proofErr w:type="spellStart"/>
      <w:r>
        <w:rPr>
          <w:b/>
          <w:bCs/>
        </w:rPr>
        <w:t>Illuzzi</w:t>
      </w:r>
      <w:proofErr w:type="spellEnd"/>
    </w:p>
    <w:p w14:paraId="00000029" w14:textId="77777777" w:rsidR="00A82D8C" w:rsidRDefault="00017FCD">
      <w:pPr>
        <w:spacing w:before="240" w:after="240"/>
        <w:rPr>
          <w:b/>
          <w:bCs/>
        </w:rPr>
      </w:pPr>
      <w:r>
        <w:lastRenderedPageBreak/>
        <w:t>Testo</w:t>
      </w:r>
      <w:r>
        <w:br/>
        <w:t xml:space="preserve"> </w:t>
      </w:r>
      <w:r>
        <w:rPr>
          <w:b/>
          <w:bCs/>
        </w:rPr>
        <w:t>Antonella Madonna</w:t>
      </w:r>
    </w:p>
    <w:p w14:paraId="0000002A" w14:textId="77777777" w:rsidR="00A82D8C" w:rsidRDefault="00017FCD">
      <w:pPr>
        <w:spacing w:before="240" w:after="240"/>
        <w:rPr>
          <w:b/>
          <w:bCs/>
        </w:rPr>
      </w:pPr>
      <w:r>
        <w:t>Contributi critici</w:t>
      </w:r>
      <w:r>
        <w:br/>
        <w:t xml:space="preserve"> </w:t>
      </w:r>
      <w:r>
        <w:rPr>
          <w:b/>
          <w:bCs/>
        </w:rPr>
        <w:t xml:space="preserve">Stefania </w:t>
      </w:r>
      <w:proofErr w:type="spellStart"/>
      <w:r>
        <w:rPr>
          <w:b/>
          <w:bCs/>
        </w:rPr>
        <w:t>Dubla</w:t>
      </w:r>
      <w:proofErr w:type="spellEnd"/>
      <w:r>
        <w:rPr>
          <w:b/>
          <w:bCs/>
        </w:rPr>
        <w:br/>
      </w:r>
      <w:r>
        <w:t xml:space="preserve"> </w:t>
      </w:r>
      <w:r>
        <w:rPr>
          <w:b/>
          <w:bCs/>
        </w:rPr>
        <w:t>Nicola Bigliardi</w:t>
      </w:r>
    </w:p>
    <w:p w14:paraId="0000002B" w14:textId="77777777" w:rsidR="00A82D8C" w:rsidRDefault="00017FCD">
      <w:pPr>
        <w:spacing w:before="240" w:after="240"/>
      </w:pPr>
      <w:r>
        <w:t>Spazio Metrico</w:t>
      </w:r>
      <w:r>
        <w:br/>
        <w:t xml:space="preserve"> Piazza Ale</w:t>
      </w:r>
      <w:r>
        <w:t>ssandrini 4</w:t>
      </w:r>
      <w:r>
        <w:br/>
        <w:t xml:space="preserve"> Pescara</w:t>
      </w:r>
    </w:p>
    <w:p w14:paraId="0000002C" w14:textId="77777777" w:rsidR="00A82D8C" w:rsidRDefault="00017FCD">
      <w:pPr>
        <w:spacing w:before="240" w:after="240"/>
      </w:pPr>
      <w:r>
        <w:t>La mostra è visitabile su appuntamento.</w:t>
      </w:r>
    </w:p>
    <w:p w14:paraId="0000002D" w14:textId="77777777" w:rsidR="00A82D8C" w:rsidRDefault="00017FCD">
      <w:pPr>
        <w:spacing w:before="240" w:after="240"/>
      </w:pPr>
      <w:r>
        <w:t>Per informazioni e prenotazioni:</w:t>
      </w:r>
      <w:r>
        <w:br/>
        <w:t xml:space="preserve"> Matteo Pendenza</w:t>
      </w:r>
      <w:r>
        <w:br/>
        <w:t xml:space="preserve"> +39 392 121 7857</w:t>
      </w:r>
    </w:p>
    <w:p w14:paraId="0000002E" w14:textId="77777777" w:rsidR="00A82D8C" w:rsidRDefault="00A82D8C"/>
    <w:sectPr w:rsidR="00A82D8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4BA12B9-365D-4FA3-8884-AEEBAA89FB09}"/>
  </w:font>
  <w:font w:name="Cambria">
    <w:panose1 w:val="02040503050406030204"/>
    <w:charset w:val="00"/>
    <w:family w:val="roman"/>
    <w:pitch w:val="variable"/>
    <w:sig w:usb0="E00006FF" w:usb1="420024FF" w:usb2="02000000" w:usb3="00000000" w:csb0="0000019F" w:csb1="00000000"/>
    <w:embedRegular r:id="rId2" w:fontKey="{858673A1-5D49-4719-A19B-9A80EECCC4A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D8C"/>
    <w:rsid w:val="00017FCD"/>
    <w:rsid w:val="00170713"/>
    <w:rsid w:val="00A82D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3AF60E-1BA7-42F8-BA5B-70103C7F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991</Words>
  <Characters>5652</Characters>
  <Application>Microsoft Office Word</Application>
  <DocSecurity>0</DocSecurity>
  <Lines>47</Lines>
  <Paragraphs>13</Paragraphs>
  <ScaleCrop>false</ScaleCrop>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 Zampagni</dc:creator>
  <cp:lastModifiedBy>Giovanna Zampagni</cp:lastModifiedBy>
  <cp:revision>2</cp:revision>
  <dcterms:created xsi:type="dcterms:W3CDTF">2026-07-27T21:27:00Z</dcterms:created>
  <dcterms:modified xsi:type="dcterms:W3CDTF">2026-07-27T21:27:00Z</dcterms:modified>
</cp:coreProperties>
</file>