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2FD7" w14:textId="77777777" w:rsidR="00106654" w:rsidRPr="00106654" w:rsidRDefault="00106654" w:rsidP="00106654">
      <w:pPr>
        <w:spacing w:after="120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it-IT"/>
          <w14:ligatures w14:val="none"/>
        </w:rPr>
        <w:t>L’orizzonte del tuo divano</w:t>
      </w:r>
    </w:p>
    <w:p w14:paraId="4A252C4A" w14:textId="77777777" w:rsidR="00106654" w:rsidRPr="00106654" w:rsidRDefault="00106654" w:rsidP="00106654">
      <w:pPr>
        <w:spacing w:after="60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30"/>
          <w:szCs w:val="30"/>
          <w:lang w:eastAsia="it-IT"/>
          <w14:ligatures w14:val="none"/>
        </w:rPr>
        <w:t>Valeria Sanguini</w:t>
      </w:r>
    </w:p>
    <w:p w14:paraId="0F20DCEA" w14:textId="77777777" w:rsidR="00106654" w:rsidRPr="00106654" w:rsidRDefault="00106654" w:rsidP="00106654">
      <w:pPr>
        <w:spacing w:after="60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a cura di Domiziana Febbi</w:t>
      </w:r>
    </w:p>
    <w:p w14:paraId="7AC7C22A" w14:textId="77777777" w:rsidR="00106654" w:rsidRPr="00106654" w:rsidRDefault="00106654" w:rsidP="00106654">
      <w:pPr>
        <w:spacing w:after="60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4 giugno – 3 luglio 2026</w:t>
      </w:r>
    </w:p>
    <w:p w14:paraId="5C70B832" w14:textId="77777777" w:rsidR="00106654" w:rsidRPr="00106654" w:rsidRDefault="00106654" w:rsidP="00106654">
      <w:pPr>
        <w:spacing w:after="60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it-IT"/>
          <w14:ligatures w14:val="none"/>
        </w:rPr>
        <w:t>Inaugurazione: giovedì 4 giugno 2026, ore 18:00</w:t>
      </w:r>
    </w:p>
    <w:p w14:paraId="6B57486D" w14:textId="77777777" w:rsidR="00106654" w:rsidRPr="00106654" w:rsidRDefault="00106654" w:rsidP="00106654">
      <w:pPr>
        <w:spacing w:after="240"/>
        <w:jc w:val="center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Massimo Lupoli Gallery, Via dell’Industria 6, Settevene (VT)</w:t>
      </w:r>
    </w:p>
    <w:p w14:paraId="03531B31" w14:textId="77777777" w:rsidR="00106654" w:rsidRPr="00106654" w:rsidRDefault="00106654" w:rsidP="00106654">
      <w:pPr>
        <w:spacing w:after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it-IT"/>
          <w14:ligatures w14:val="none"/>
        </w:rPr>
      </w:pPr>
    </w:p>
    <w:p w14:paraId="5C6315B8" w14:textId="2DDAB573" w:rsidR="00106654" w:rsidRPr="00106654" w:rsidRDefault="00106654" w:rsidP="00106654">
      <w:pPr>
        <w:jc w:val="both"/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Giovedì 4 giugno 2026, alle ore 18.00, la Massimo Lupoli Gallery inaugura </w:t>
      </w:r>
      <w:r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“</w:t>
      </w:r>
      <w:r w:rsidRPr="0010665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6"/>
          <w:szCs w:val="26"/>
          <w:lang w:eastAsia="it-IT"/>
          <w14:ligatures w14:val="none"/>
        </w:rPr>
        <w:t>L’orizzonte del tuo divano</w:t>
      </w:r>
      <w:r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”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 xml:space="preserve">, mostra personale di </w:t>
      </w:r>
      <w:r w:rsidRPr="0010665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6"/>
          <w:szCs w:val="26"/>
          <w:lang w:eastAsia="it-IT"/>
          <w14:ligatures w14:val="none"/>
        </w:rPr>
        <w:t>Valeria S</w:t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6"/>
          <w:szCs w:val="26"/>
          <w:lang w:eastAsia="it-IT"/>
          <w14:ligatures w14:val="none"/>
        </w:rPr>
        <w:t>ANGUINI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 xml:space="preserve"> (Addis Abeba, Etiopia, 1973) a cura di </w:t>
      </w:r>
      <w:r w:rsidRPr="0010665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6"/>
          <w:szCs w:val="26"/>
          <w:lang w:eastAsia="it-IT"/>
          <w14:ligatures w14:val="none"/>
        </w:rPr>
        <w:t>Domiziana Febbi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, in corso fino al 3 luglio 2026 presso gli spazi della galleria.</w:t>
      </w:r>
      <w:r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 xml:space="preserve"> 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 xml:space="preserve">L’esposizione </w:t>
      </w:r>
      <w:r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apre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 xml:space="preserve"> il programma di mostre personali della Massimo Lupoli Gallery, un ciclo dedicato ai progetti monografici. Con questa scelta, la galleria conferma la propria vocazione di uno spazio in cui l’arte non è semplicemente esposta, ma vissuta, condivisa, capace di trasformare chi la incontra.</w:t>
      </w:r>
    </w:p>
    <w:p w14:paraId="3AD2F6E3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i/>
          <w:iCs/>
          <w:color w:val="000000"/>
          <w:kern w:val="0"/>
          <w:lang w:eastAsia="it-IT"/>
          <w14:ligatures w14:val="none"/>
        </w:rPr>
      </w:pPr>
    </w:p>
    <w:p w14:paraId="4F51639D" w14:textId="1B440B81" w:rsidR="00106654" w:rsidRPr="00106654" w:rsidRDefault="00106654" w:rsidP="00106654">
      <w:pPr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6"/>
          <w:szCs w:val="26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6"/>
          <w:szCs w:val="26"/>
          <w:lang w:eastAsia="it-IT"/>
          <w14:ligatures w14:val="none"/>
        </w:rPr>
        <w:t>Il progetto espositivo</w:t>
      </w:r>
    </w:p>
    <w:p w14:paraId="22098E05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6"/>
          <w:szCs w:val="26"/>
          <w:lang w:eastAsia="it-IT"/>
          <w14:ligatures w14:val="none"/>
        </w:rPr>
      </w:pPr>
    </w:p>
    <w:p w14:paraId="583B556E" w14:textId="048E39AC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Tra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dipinti e sculture, l’artista presenta una selezione di opere attraversata da traiettorie geografiche, identitarie e culturali, in cui indaga le modalità di abitare il presente. 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L’orizzonte del tuo divano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 (2024), opera che dà il titolo alla mostra, è una tela piegata a metà in cui l’orizzonte appare contratto, quasi immobilizzato in una dimensione domestica e statica. L’opera rilegge da una nuova prospettiva i temi già emersi in 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Tenda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, nucleo centrale di una ricerca che da oltre quindici anni attraversa il lavoro di Valeria Sanguini: un insieme di opere capace di attivare relazioni e di immaginare una dimensione collettiva dell’abitare.</w:t>
      </w:r>
    </w:p>
    <w:p w14:paraId="2A4BD26D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77493AB1" w14:textId="7664F7F8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Da questa traiettoria, l’indagine dell’artista si sposta verso una condizione di maggiore interiorità e di compressione dello spazio. È nel rapporto tra due energie opposte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-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apertura e confinamento, mobilità e arresto, possibilità di relazione e chiusura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-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che si struttura l’intero progetto espositivo.</w:t>
      </w:r>
    </w:p>
    <w:p w14:paraId="22782695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F5DA16B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Più che indagare la meccanicizzazione del presente, Sanguini ne prende atto e si allena a riconoscerne la violenza e gli effetti trasformativi. Con la sua ricerca attraversa soglie nelle quali il vivente viene sezionato, costretto e amputato della propria continuità organica e relazionale. Nei dipinti e nelle installazioni si vedono ossa, radici, congegni, onde magnetiche e spore; la pittura si fa sonar, scandaglia analogie e crea cortocircuiti. Le opere sono brecce che interrompono la compattezza della figura e trasformano il corpo in un territorio attraversabile.</w:t>
      </w:r>
    </w:p>
    <w:p w14:paraId="21FE95A2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6066F25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Su questo piano, dove dimensione biologica e tecnologica si sovrappongono senza mai risolversi, la pratica artistica assume una funzione di resistenza. Figure sospese, involucri e innesti danno forma a un immaginario che oscilla continuamente tra aperture e slittamenti.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lastRenderedPageBreak/>
        <w:t>In opposizione all’isolamento contemporaneo, la pittura torna a essere presenza fisica, tempo condiviso e desiderio di contatto.</w:t>
      </w:r>
    </w:p>
    <w:p w14:paraId="4FE2C026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Il catalogo della mostra sarà disponibile sia in versione cartacea sia digitale dal 3 luglio 2026.</w:t>
      </w:r>
    </w:p>
    <w:p w14:paraId="4014CE51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it-IT"/>
          <w14:ligatures w14:val="none"/>
        </w:rPr>
      </w:pPr>
    </w:p>
    <w:p w14:paraId="48F24640" w14:textId="537B666A" w:rsidR="00106654" w:rsidRPr="00106654" w:rsidRDefault="00106654" w:rsidP="00106654">
      <w:pPr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0"/>
          <w:szCs w:val="3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0"/>
          <w:szCs w:val="30"/>
          <w:lang w:eastAsia="it-IT"/>
          <w14:ligatures w14:val="none"/>
        </w:rPr>
        <w:t>La galleria come spazio decentrato e vivo</w:t>
      </w:r>
    </w:p>
    <w:p w14:paraId="17DCA45B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117DD3EE" w14:textId="72021437" w:rsid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La Massimo Lupoli Gallery nasce dalla convergenza di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più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identità inscindibili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del suo fondatore: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quelle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dell’artista,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del collezionista, dell’imprenditore e, da ultimo, di nuovo del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gallerista. È da questa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operosa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tensione produttiva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-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mai un ostacolo, sempre un motore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-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che prende forma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uno spazio non di mera esposizione,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ma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radicato </w:t>
      </w:r>
      <w:r w:rsidR="00E860D9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sul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territorio e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in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dialog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o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con la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sua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comunità.</w:t>
      </w:r>
    </w:p>
    <w:p w14:paraId="1A8E01FA" w14:textId="77777777" w:rsidR="003C576A" w:rsidRPr="00106654" w:rsidRDefault="003C576A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337FA4D" w14:textId="712EE6D9" w:rsid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La scelta di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collocare la galleria fuori da Roma, seppure molto vicino alla città, a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Nepi, in un capannone industriale lungo Via dell’Industria nella Tuscia, è una dichiarazione di poetica e di visione. Come la Factory di Warhol era in un magazzino di Manhattan, come i grandi spazi dell’arte contemporanea internazionale nascono spesso da luoghi che hanno avuto un’altra vita, anche qui lo spazio porta con sé una memoria che si fa arte. La galleria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si propone di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intercettare pubblici diversi: chi viene da lontano cercando un’esperienza autentica, ma anche chi passa per caso attraverso un territorio ricco di storia e bellezza, e si ritrova davanti a qualcosa di inaspettato.</w:t>
      </w:r>
    </w:p>
    <w:p w14:paraId="61D411B9" w14:textId="77777777" w:rsidR="003C576A" w:rsidRPr="00106654" w:rsidRDefault="003C576A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58A0F39" w14:textId="4E5E0017" w:rsid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La galleria si colloca consapevolmente in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un percorso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culturale seri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o di Massimo Lupoli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, che conosce le proprie radici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-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dalla Scuola di San Lorenzo alle lezioni della Transavanguardia di Achille Bonito Oliva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-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e da quella tradizione muove per costruire qualcosa di nuovo.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Nella profonda convinzione “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che l’arte e la bellezza debbano essere condivisi, che le opere debbano essere vissute ed amate in molteplici contesti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”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.</w:t>
      </w:r>
    </w:p>
    <w:p w14:paraId="0F7E0915" w14:textId="77777777" w:rsidR="003C576A" w:rsidRPr="00106654" w:rsidRDefault="003C576A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C76E0D7" w14:textId="518E66DF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Il programma della galleria comprende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rà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mostre monografiche, residenze d’artista e progetti rivolti al pubblico giovane, pensati come occasioni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di contaminazione </w:t>
      </w:r>
      <w:r w:rsidR="00E860D9"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e stupore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: eventi che mescolano linguaggi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-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musica, fotografia, performance, video 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- in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un luogo in cui si entra senza sapere cosa si troverà, e si esce diversi da come si è entrati.</w:t>
      </w:r>
    </w:p>
    <w:p w14:paraId="017831AC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</w:pPr>
    </w:p>
    <w:p w14:paraId="479C577F" w14:textId="231680E5" w:rsidR="00106654" w:rsidRPr="00106654" w:rsidRDefault="00106654" w:rsidP="00106654">
      <w:pPr>
        <w:jc w:val="both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0"/>
          <w:szCs w:val="3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0"/>
          <w:szCs w:val="30"/>
          <w:lang w:eastAsia="it-IT"/>
          <w14:ligatures w14:val="none"/>
        </w:rPr>
        <w:t>L’Artista</w:t>
      </w:r>
    </w:p>
    <w:p w14:paraId="1F7BE01B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3D5703D" w14:textId="70A37DAE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it-IT"/>
          <w14:ligatures w14:val="none"/>
        </w:rPr>
        <w:t>Valeria Sanguini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(Addis Abeba, Etiopia, 1973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)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vive e lavora a Roma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,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 xml:space="preserve"> tra pittura, scultura e installazione esplorando appartenenza, confine e spazio vissuto. Tra le mostre personali: 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Iper_Tenda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 al MACRO Mattatoio la Pelanda (2024) e 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La Tenda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 al MAAM – Museo dell’Altro e dell’Altrove (2016), entrambe a cura di Giorgio de Finis; 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Exiit qui Seminat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 al Kamo Atelier di Berlino (2019). Ha partecipato a collettive in Italia e Germania, tra cui 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OVEST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 alla galleria PrimaLinea Studio di Roma (2024) e 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6"/>
          <w:szCs w:val="26"/>
          <w:lang w:eastAsia="it-IT"/>
          <w14:ligatures w14:val="none"/>
        </w:rPr>
        <w:t>Mirage</w:t>
      </w:r>
      <w:r w:rsidRPr="00106654">
        <w:rPr>
          <w:rFonts w:ascii="Calibri" w:eastAsia="Times New Roman" w:hAnsi="Calibri" w:cs="Calibri"/>
          <w:color w:val="000000"/>
          <w:kern w:val="0"/>
          <w:sz w:val="26"/>
          <w:szCs w:val="26"/>
          <w:lang w:eastAsia="it-IT"/>
          <w14:ligatures w14:val="none"/>
        </w:rPr>
        <w:t> al PRAC di Ponzano Romano (2021) a cura di Graziano Menolascina. Tra i riconoscimenti: il Corso Superiore di Arti Visive della Fondazione Ratti con visiting professor Marina Abramović (2001), la residenza alla Künstlerhaus Schloss Wiepersdorf (2003) e l’International Artist Summit Award della Casa Internazionale delle Donne di Roma (2022).</w:t>
      </w:r>
    </w:p>
    <w:p w14:paraId="2C76184B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E3FAA7A" w14:textId="77777777" w:rsidR="00106654" w:rsidRPr="00106654" w:rsidRDefault="00106654" w:rsidP="00106654">
      <w:pPr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lastRenderedPageBreak/>
        <w:t>INFORMAZIONI PRATICHE</w:t>
      </w:r>
    </w:p>
    <w:p w14:paraId="2B7BEDC0" w14:textId="77777777" w:rsidR="00106654" w:rsidRPr="00106654" w:rsidRDefault="00106654" w:rsidP="00106654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t>Titolo della mostra: </w:t>
      </w:r>
      <w:r w:rsidRPr="00106654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it-IT"/>
          <w14:ligatures w14:val="none"/>
        </w:rPr>
        <w:t>L’orizzonte del tuo divano</w:t>
      </w:r>
    </w:p>
    <w:p w14:paraId="4C5CBA03" w14:textId="77777777" w:rsidR="00106654" w:rsidRPr="00106654" w:rsidRDefault="00106654" w:rsidP="00106654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t>Artista: </w:t>
      </w:r>
      <w:r w:rsidRPr="00106654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Valeria Sanguini</w:t>
      </w:r>
    </w:p>
    <w:p w14:paraId="1C58E813" w14:textId="77777777" w:rsidR="00106654" w:rsidRPr="00106654" w:rsidRDefault="00106654" w:rsidP="00106654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t>Curatrice: </w:t>
      </w:r>
      <w:r w:rsidRPr="00106654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Domiziana Febbi</w:t>
      </w:r>
    </w:p>
    <w:p w14:paraId="19CBD25C" w14:textId="77777777" w:rsidR="00106654" w:rsidRPr="00106654" w:rsidRDefault="00106654" w:rsidP="00106654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t>Date: </w:t>
      </w:r>
      <w:r w:rsidRPr="00106654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4 giugno – 3 luglio 2026</w:t>
      </w:r>
    </w:p>
    <w:p w14:paraId="3B51C267" w14:textId="77777777" w:rsidR="00106654" w:rsidRPr="00106654" w:rsidRDefault="00106654" w:rsidP="00106654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t>Inaugurazione: </w:t>
      </w:r>
      <w:r w:rsidRPr="00106654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giovedì 4 giugno 2026, ore 18:00</w:t>
      </w:r>
    </w:p>
    <w:p w14:paraId="4A9BBEFC" w14:textId="77777777" w:rsidR="00106654" w:rsidRPr="00106654" w:rsidRDefault="00106654" w:rsidP="00106654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t>Orari di apertura: </w:t>
      </w:r>
      <w:r w:rsidRPr="00106654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Dal lunedì al venerdì dalle 11:00 alle 19:00. Sabato e domenica su appuntamento.</w:t>
      </w:r>
    </w:p>
    <w:p w14:paraId="53FAB405" w14:textId="77777777" w:rsidR="00106654" w:rsidRPr="00106654" w:rsidRDefault="00106654" w:rsidP="00106654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t>Dove: </w:t>
      </w:r>
      <w:r w:rsidRPr="00106654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Massimo Lupoli Gallery, Via dell’Industria, 6, 01036 Settevene (VT)</w:t>
      </w:r>
    </w:p>
    <w:p w14:paraId="37A3D8C5" w14:textId="77777777" w:rsidR="00106654" w:rsidRPr="00106654" w:rsidRDefault="00106654" w:rsidP="00106654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it-IT"/>
          <w14:ligatures w14:val="none"/>
        </w:rPr>
        <w:t>Ufficio stampa: </w:t>
      </w:r>
      <w:r w:rsidRPr="00106654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Diana Daneluz, t. 339-5785378</w:t>
      </w:r>
    </w:p>
    <w:p w14:paraId="53D901ED" w14:textId="458C6FA5" w:rsidR="00106654" w:rsidRPr="00106654" w:rsidRDefault="00106654" w:rsidP="00106654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  <w:r w:rsidRPr="00106654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e-mail</w:t>
      </w:r>
      <w:r w:rsidRPr="00106654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>: </w:t>
      </w:r>
      <w:hyperlink r:id="rId4" w:tgtFrame="_blank" w:history="1">
        <w:r w:rsidRPr="00106654">
          <w:rPr>
            <w:rFonts w:ascii="Calibri" w:eastAsia="Times New Roman" w:hAnsi="Calibri" w:cs="Calibri"/>
            <w:color w:val="1155CC"/>
            <w:kern w:val="0"/>
            <w:sz w:val="20"/>
            <w:szCs w:val="20"/>
            <w:u w:val="single"/>
            <w:lang w:eastAsia="it-IT"/>
            <w14:ligatures w14:val="none"/>
          </w:rPr>
          <w:t>Dianadaneluz410@gmail.com</w:t>
        </w:r>
      </w:hyperlink>
    </w:p>
    <w:p w14:paraId="0AFCD577" w14:textId="472BC055" w:rsidR="007913A0" w:rsidRPr="00106654" w:rsidRDefault="00106654" w:rsidP="00106654">
      <w:pPr>
        <w:jc w:val="both"/>
        <w:rPr>
          <w:rFonts w:ascii="Calibri" w:hAnsi="Calibri" w:cs="Calibri"/>
          <w:sz w:val="20"/>
          <w:szCs w:val="20"/>
        </w:rPr>
      </w:pPr>
      <w:r w:rsidRPr="00106654">
        <w:rPr>
          <w:rFonts w:ascii="Calibri" w:eastAsia="Times New Roman" w:hAnsi="Calibri" w:cs="Calibri"/>
          <w:color w:val="222222"/>
          <w:kern w:val="0"/>
          <w:sz w:val="20"/>
          <w:szCs w:val="20"/>
          <w:lang w:eastAsia="it-IT"/>
          <w14:ligatures w14:val="none"/>
        </w:rPr>
        <w:br/>
      </w:r>
    </w:p>
    <w:sectPr w:rsidR="007913A0" w:rsidRPr="00106654" w:rsidSect="0045597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54"/>
    <w:rsid w:val="0006042A"/>
    <w:rsid w:val="000A48B5"/>
    <w:rsid w:val="00106654"/>
    <w:rsid w:val="003A65CD"/>
    <w:rsid w:val="003C576A"/>
    <w:rsid w:val="0045597B"/>
    <w:rsid w:val="00471BAE"/>
    <w:rsid w:val="007913A0"/>
    <w:rsid w:val="00D71782"/>
    <w:rsid w:val="00E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D4799"/>
  <w15:chartTrackingRefBased/>
  <w15:docId w15:val="{AD55C21E-D437-4D4F-A338-F29972C4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06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6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6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66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66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66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66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6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6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6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66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66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66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66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66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6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66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6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6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66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66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66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6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66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665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1066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106654"/>
  </w:style>
  <w:style w:type="character" w:styleId="Collegamentoipertestuale">
    <w:name w:val="Hyperlink"/>
    <w:basedOn w:val="Carpredefinitoparagrafo"/>
    <w:uiPriority w:val="99"/>
    <w:semiHidden/>
    <w:unhideWhenUsed/>
    <w:rsid w:val="00106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daneluz410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5168</Characters>
  <Application>Microsoft Office Word</Application>
  <DocSecurity>0</DocSecurity>
  <Lines>95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daneluz</dc:creator>
  <cp:keywords/>
  <dc:description/>
  <cp:lastModifiedBy>diana daneluz</cp:lastModifiedBy>
  <cp:revision>3</cp:revision>
  <dcterms:created xsi:type="dcterms:W3CDTF">2026-05-21T06:52:00Z</dcterms:created>
  <dcterms:modified xsi:type="dcterms:W3CDTF">2026-05-21T06:53:00Z</dcterms:modified>
</cp:coreProperties>
</file>