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39" w:rsidRDefault="00041939" w:rsidP="00041939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Comunicato stampa – La Metafora dello Specchio</w:t>
      </w:r>
    </w:p>
    <w:p w:rsidR="00041939" w:rsidRDefault="00041939" w:rsidP="00041939">
      <w:pPr>
        <w:jc w:val="center"/>
        <w:rPr>
          <w:rFonts w:asciiTheme="majorHAnsi" w:hAnsiTheme="majorHAnsi"/>
          <w:sz w:val="20"/>
          <w:szCs w:val="20"/>
        </w:rPr>
      </w:pP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LA METAFORA DELLE SPECCHIO</w:t>
      </w: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922AF5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a cura di </w:t>
      </w: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proofErr w:type="spellStart"/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Cintya</w:t>
      </w:r>
      <w:proofErr w:type="spellEnd"/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 </w:t>
      </w:r>
      <w:proofErr w:type="spellStart"/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Concari</w:t>
      </w:r>
      <w:proofErr w:type="spellEnd"/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 &amp; Roberto Marcatti in collaborazione con </w:t>
      </w:r>
      <w:proofErr w:type="spellStart"/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Kubico</w:t>
      </w:r>
      <w:proofErr w:type="spellEnd"/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 </w:t>
      </w:r>
      <w:proofErr w:type="spellStart"/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srl</w:t>
      </w:r>
      <w:proofErr w:type="spellEnd"/>
    </w:p>
    <w:p w:rsidR="00980906" w:rsidRDefault="00980906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F025E0" w:rsidRDefault="00F025E0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con il </w:t>
      </w:r>
      <w:r w:rsidR="00830A09"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p</w:t>
      </w: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atrocinio del Comune di Galatina, </w:t>
      </w: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Polo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Biblio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- Museale di Lecce, Ordine</w:t>
      </w:r>
    </w:p>
    <w:p w:rsidR="00F025E0" w:rsidRDefault="00F025E0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degli Architetti di Lecce.</w:t>
      </w:r>
    </w:p>
    <w:p w:rsidR="00F025E0" w:rsidRDefault="00F025E0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5 luglio/15 luglio 2024</w:t>
      </w: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Opening venerdì 5 luglio 2024, ore 20.00</w:t>
      </w: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380796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Ex Mercato coperto – Via Principessa Iolanda 2</w:t>
      </w: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Galatina (Lecce)</w:t>
      </w:r>
    </w:p>
    <w:p w:rsidR="00041939" w:rsidRDefault="00041939" w:rsidP="00F025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041939" w:rsidRDefault="00041939" w:rsidP="00F025E0">
      <w:pPr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  <w:r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Orari d'apertura: 18.30 – 22.30.</w:t>
      </w:r>
    </w:p>
    <w:p w:rsidR="00DE5FC8" w:rsidRDefault="00DE5FC8" w:rsidP="00041939">
      <w:pPr>
        <w:jc w:val="center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DE5FC8" w:rsidRDefault="00DE5FC8" w:rsidP="00041939">
      <w:pPr>
        <w:jc w:val="center"/>
        <w:rPr>
          <w:rFonts w:asciiTheme="majorHAnsi" w:hAnsiTheme="majorHAnsi"/>
          <w:sz w:val="20"/>
          <w:szCs w:val="20"/>
        </w:rPr>
      </w:pPr>
    </w:p>
    <w:p w:rsidR="00041939" w:rsidRDefault="0004193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</w:pPr>
    </w:p>
    <w:p w:rsidR="009F00A1" w:rsidRDefault="005C3DCF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Saranno gli spazi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dell'ex Mercato coperto della città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di Galatina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ad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ospitare la mostra </w:t>
      </w:r>
      <w:r w:rsidR="009A7425"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LA METAFORA DELLO SPECCHIO</w:t>
      </w:r>
      <w:r w:rsidR="00041939"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ideata e curata da </w:t>
      </w:r>
      <w:proofErr w:type="spellStart"/>
      <w:r w:rsidR="00041939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Cintya</w:t>
      </w:r>
      <w:proofErr w:type="spellEnd"/>
      <w:r w:rsidR="00041939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</w:t>
      </w:r>
      <w:proofErr w:type="spellStart"/>
      <w:r w:rsidR="00041939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Concari</w:t>
      </w:r>
      <w:proofErr w:type="spellEnd"/>
      <w:r w:rsidR="00041939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&amp; Roberto Marcatti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, in collaborazione </w:t>
      </w:r>
      <w:r w:rsidR="00A10D48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con </w:t>
      </w:r>
      <w:proofErr w:type="spellStart"/>
      <w:r w:rsidR="009F00A1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Kubico</w:t>
      </w:r>
      <w:proofErr w:type="spellEnd"/>
      <w:r w:rsidR="009F00A1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</w:t>
      </w:r>
      <w:proofErr w:type="spellStart"/>
      <w:r w:rsidR="009F00A1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srl</w:t>
      </w:r>
      <w:proofErr w:type="spellEnd"/>
      <w:r w:rsidR="009F00A1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</w:t>
      </w:r>
      <w:r w:rsidR="009F00A1" w:rsidRPr="009F00A1">
        <w:rPr>
          <w:rFonts w:asciiTheme="majorHAnsi" w:eastAsia="BodoniBT-Book" w:hAnsiTheme="majorHAnsi" w:cs="BodoniBT-Book"/>
          <w:color w:val="191919"/>
          <w:sz w:val="20"/>
          <w:szCs w:val="20"/>
        </w:rPr>
        <w:t>azienda</w:t>
      </w:r>
      <w:r w:rsidR="00542696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pugliese</w:t>
      </w:r>
      <w:r w:rsidR="009F00A1" w:rsidRPr="009F00A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leader nel settore del design e dell’arredamento</w:t>
      </w:r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>.</w:t>
      </w:r>
    </w:p>
    <w:p w:rsidR="00041939" w:rsidRDefault="00884E9B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>In più occasioni, con collaudata sinergia, i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curatori e la società </w:t>
      </w:r>
      <w:proofErr w:type="spellStart"/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Kubico</w:t>
      </w:r>
      <w:proofErr w:type="spellEnd"/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proofErr w:type="spellStart"/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srl</w:t>
      </w:r>
      <w:proofErr w:type="spellEnd"/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hanno</w:t>
      </w:r>
      <w:r w:rsidR="002A052E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proposto mostre culturali</w:t>
      </w:r>
      <w:r w:rsidR="00D43DE1">
        <w:rPr>
          <w:rFonts w:asciiTheme="majorHAnsi" w:eastAsia="BodoniBT-Book" w:hAnsiTheme="majorHAnsi" w:cs="BodoniBT-Book"/>
          <w:color w:val="191919"/>
          <w:sz w:val="20"/>
          <w:szCs w:val="20"/>
        </w:rPr>
        <w:t>,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facendosi insieme portavoce, attraverso il design, di</w:t>
      </w:r>
      <w:r w:rsidR="002A052E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significati e contenuti sociali e</w:t>
      </w:r>
      <w:r w:rsidR="0017113F">
        <w:rPr>
          <w:rFonts w:asciiTheme="majorHAnsi" w:eastAsia="BodoniBT-Book" w:hAnsiTheme="majorHAnsi" w:cs="BodoniBT-Book"/>
          <w:color w:val="191919"/>
          <w:sz w:val="20"/>
          <w:szCs w:val="20"/>
        </w:rPr>
        <w:t>d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etici.</w:t>
      </w:r>
    </w:p>
    <w:p w:rsidR="00041939" w:rsidRDefault="00BA4901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>Degni di nota i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progetti realizzati con tutto lo staff di </w:t>
      </w:r>
      <w:proofErr w:type="spellStart"/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Kubico</w:t>
      </w:r>
      <w:proofErr w:type="spellEnd"/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nel 2016</w:t>
      </w:r>
      <w:r w:rsidR="002A052E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041939"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"Da casa nasce casa"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e </w:t>
      </w:r>
      <w:r w:rsidR="00041939"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"</w:t>
      </w:r>
      <w:proofErr w:type="spellStart"/>
      <w:r w:rsidR="00041939"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>Modulor</w:t>
      </w:r>
      <w:proofErr w:type="spellEnd"/>
      <w:r w:rsidR="00041939">
        <w:rPr>
          <w:rFonts w:asciiTheme="majorHAnsi" w:eastAsia="BodoniBT-Bold" w:hAnsiTheme="majorHAnsi" w:cs="BodoniBT-Bold"/>
          <w:b/>
          <w:bCs/>
          <w:color w:val="191919"/>
          <w:sz w:val="20"/>
          <w:szCs w:val="20"/>
        </w:rPr>
        <w:t xml:space="preserve"> o Algoritmo?"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nel 2019/2020, mostre itineranti</w:t>
      </w:r>
      <w:r w:rsidR="002A052E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nate e partite dalla città di Galatina per raggiungere altre sedi espositive </w:t>
      </w:r>
      <w:r w:rsidR="002A052E">
        <w:rPr>
          <w:rFonts w:asciiTheme="majorHAnsi" w:eastAsia="BodoniBT-Book" w:hAnsiTheme="majorHAnsi" w:cs="BodoniBT-Book"/>
          <w:color w:val="191919"/>
          <w:sz w:val="20"/>
          <w:szCs w:val="20"/>
        </w:rPr>
        <w:t>in Italia.</w:t>
      </w:r>
    </w:p>
    <w:p w:rsidR="00035199" w:rsidRDefault="0003519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</w:p>
    <w:p w:rsidR="00F22BB3" w:rsidRDefault="00F22BB3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</w:p>
    <w:p w:rsidR="0001698C" w:rsidRDefault="0001698C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</w:p>
    <w:p w:rsidR="0001698C" w:rsidRDefault="0001698C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>Ripercorrere la storia degli specchi equivale a trac</w:t>
      </w:r>
      <w:r w:rsidR="00C94ECF">
        <w:rPr>
          <w:rFonts w:asciiTheme="majorHAnsi" w:eastAsia="BodoniBT-Book" w:hAnsiTheme="majorHAnsi" w:cs="BodoniBT-Book"/>
          <w:color w:val="191919"/>
          <w:sz w:val="20"/>
          <w:szCs w:val="20"/>
        </w:rPr>
        <w:t>ciare</w:t>
      </w:r>
      <w:r w:rsidR="0074676D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l’intera storia dell’umanità. </w:t>
      </w:r>
      <w:r w:rsidR="00431FD1">
        <w:rPr>
          <w:rFonts w:asciiTheme="majorHAnsi" w:eastAsia="BodoniBT-Book" w:hAnsiTheme="majorHAnsi" w:cs="BodoniBT-Book"/>
          <w:color w:val="191919"/>
          <w:sz w:val="20"/>
          <w:szCs w:val="20"/>
        </w:rPr>
        <w:t>Oggetto e</w:t>
      </w:r>
      <w:r w:rsidR="004F283A">
        <w:rPr>
          <w:rFonts w:asciiTheme="majorHAnsi" w:eastAsia="BodoniBT-Book" w:hAnsiTheme="majorHAnsi" w:cs="BodoniBT-Book"/>
          <w:color w:val="191919"/>
          <w:sz w:val="20"/>
          <w:szCs w:val="20"/>
        </w:rPr>
        <w:t>nigmatico e per certi versi magico</w:t>
      </w:r>
      <w:r w:rsidR="000E1521">
        <w:rPr>
          <w:rFonts w:asciiTheme="majorHAnsi" w:eastAsia="BodoniBT-Book" w:hAnsiTheme="majorHAnsi" w:cs="BodoniBT-Book"/>
          <w:color w:val="191919"/>
          <w:sz w:val="20"/>
          <w:szCs w:val="20"/>
        </w:rPr>
        <w:t>,</w:t>
      </w:r>
      <w:r w:rsidR="004F283A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lo specchio </w:t>
      </w:r>
      <w:r w:rsidR="00431FD1">
        <w:rPr>
          <w:rFonts w:asciiTheme="majorHAnsi" w:eastAsia="BodoniBT-Book" w:hAnsiTheme="majorHAnsi" w:cs="BodoniBT-Book"/>
          <w:color w:val="191919"/>
          <w:sz w:val="20"/>
          <w:szCs w:val="20"/>
        </w:rPr>
        <w:t>ha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4F283A">
        <w:rPr>
          <w:rFonts w:asciiTheme="majorHAnsi" w:eastAsia="BodoniBT-Book" w:hAnsiTheme="majorHAnsi" w:cs="BodoniBT-Book"/>
          <w:color w:val="191919"/>
          <w:sz w:val="20"/>
          <w:szCs w:val="20"/>
        </w:rPr>
        <w:t>da sempre</w:t>
      </w:r>
      <w:r w:rsidR="00431FD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stimolato l’immaginario umano in quanto legato al tema del doppio , quindi capace di duplicare la realtà nelle sue mutevoli accezioni.</w:t>
      </w:r>
      <w:r w:rsidR="007D641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Da sempre 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>“</w:t>
      </w:r>
      <w:r w:rsidR="003F3F1A">
        <w:rPr>
          <w:rFonts w:asciiTheme="majorHAnsi" w:eastAsia="BodoniBT-Book" w:hAnsiTheme="majorHAnsi" w:cs="BodoniBT-Book"/>
          <w:color w:val="191919"/>
          <w:sz w:val="20"/>
          <w:szCs w:val="20"/>
        </w:rPr>
        <w:t>style coach</w:t>
      </w:r>
      <w:r w:rsidR="004469D8">
        <w:rPr>
          <w:rFonts w:asciiTheme="majorHAnsi" w:eastAsia="BodoniBT-Book" w:hAnsiTheme="majorHAnsi" w:cs="BodoniBT-Book"/>
          <w:color w:val="191919"/>
          <w:sz w:val="20"/>
          <w:szCs w:val="20"/>
        </w:rPr>
        <w:t>”</w:t>
      </w:r>
      <w:r w:rsidR="00B70C52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di ogni individuo</w:t>
      </w:r>
      <w:r w:rsidR="00256DA7">
        <w:rPr>
          <w:rFonts w:asciiTheme="majorHAnsi" w:eastAsia="BodoniBT-Book" w:hAnsiTheme="majorHAnsi" w:cs="BodoniBT-Book"/>
          <w:color w:val="191919"/>
          <w:sz w:val="20"/>
          <w:szCs w:val="20"/>
        </w:rPr>
        <w:t>,</w:t>
      </w:r>
      <w:r w:rsidR="007D641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lo specchio  è capace di influenzare </w:t>
      </w:r>
      <w:r w:rsidR="0074676D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il </w:t>
      </w:r>
      <w:r w:rsidR="007D641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nostro </w:t>
      </w:r>
      <w:r w:rsidR="0074676D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rapporto 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con </w:t>
      </w:r>
      <w:r w:rsidR="00341991">
        <w:rPr>
          <w:rFonts w:asciiTheme="majorHAnsi" w:eastAsia="BodoniBT-Book" w:hAnsiTheme="majorHAnsi" w:cs="BodoniBT-Book"/>
          <w:color w:val="191919"/>
          <w:sz w:val="20"/>
          <w:szCs w:val="20"/>
        </w:rPr>
        <w:t>la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società circostante che sempre più esige canoni di per</w:t>
      </w:r>
      <w:r w:rsidR="004271F7">
        <w:rPr>
          <w:rFonts w:asciiTheme="majorHAnsi" w:eastAsia="BodoniBT-Book" w:hAnsiTheme="majorHAnsi" w:cs="BodoniBT-Book"/>
          <w:color w:val="191919"/>
          <w:sz w:val="20"/>
          <w:szCs w:val="20"/>
        </w:rPr>
        <w:t>fezione a volte irraggiungibili.</w:t>
      </w:r>
    </w:p>
    <w:p w:rsidR="004271F7" w:rsidRDefault="004271F7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>“Invenzione individualista - lo specchio non è altro che la presunzione di definire l’identità umana che è indefinibile per definizione”.</w:t>
      </w:r>
    </w:p>
    <w:p w:rsidR="00C45E1A" w:rsidRDefault="00C45E1A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</w:p>
    <w:p w:rsidR="0044230A" w:rsidRDefault="0001698C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Tra forme, colori </w:t>
      </w:r>
      <w:r w:rsidR="00773213">
        <w:rPr>
          <w:rFonts w:asciiTheme="majorHAnsi" w:eastAsia="BodoniBT-Book" w:hAnsiTheme="majorHAnsi" w:cs="BodoniBT-Book"/>
          <w:color w:val="191919"/>
          <w:sz w:val="20"/>
          <w:szCs w:val="20"/>
        </w:rPr>
        <w:t>e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nuovi materiali </w:t>
      </w:r>
      <w:r w:rsidR="009410CF">
        <w:rPr>
          <w:rFonts w:asciiTheme="majorHAnsi" w:eastAsia="BodoniBT-Book" w:hAnsiTheme="majorHAnsi" w:cs="BodoniBT-Book"/>
          <w:color w:val="191919"/>
          <w:sz w:val="20"/>
          <w:szCs w:val="20"/>
        </w:rPr>
        <w:t>la Mostra</w:t>
      </w:r>
      <w:r w:rsidR="00834253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chiama a raccolta il punto di vista di ventuno designer</w:t>
      </w:r>
      <w:r w:rsidR="00D3312E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sul tema dello specchio</w:t>
      </w:r>
      <w:r w:rsidR="00834253">
        <w:rPr>
          <w:rFonts w:asciiTheme="majorHAnsi" w:eastAsia="BodoniBT-Book" w:hAnsiTheme="majorHAnsi" w:cs="BodoniBT-Book"/>
          <w:color w:val="191919"/>
          <w:sz w:val="20"/>
          <w:szCs w:val="20"/>
        </w:rPr>
        <w:t>, ponendosi così</w:t>
      </w:r>
      <w:r w:rsidR="0044230A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come</w:t>
      </w:r>
      <w:r w:rsidR="0034199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44230A">
        <w:rPr>
          <w:rFonts w:asciiTheme="majorHAnsi" w:eastAsia="BodoniBT-Book" w:hAnsiTheme="majorHAnsi" w:cs="BodoniBT-Book"/>
          <w:color w:val="191919"/>
          <w:sz w:val="20"/>
          <w:szCs w:val="20"/>
        </w:rPr>
        <w:t>veicolo di una narrazione visiva variegata e sorprendent</w:t>
      </w:r>
      <w:r w:rsidR="00FF0427">
        <w:rPr>
          <w:rFonts w:asciiTheme="majorHAnsi" w:eastAsia="BodoniBT-Book" w:hAnsiTheme="majorHAnsi" w:cs="BodoniBT-Book"/>
          <w:color w:val="191919"/>
          <w:sz w:val="20"/>
          <w:szCs w:val="20"/>
        </w:rPr>
        <w:t>e, dove la “cultura del progetto”</w:t>
      </w:r>
      <w:r w:rsidR="00B70C52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fluisce spontanea,</w:t>
      </w:r>
      <w:r w:rsidR="00FF0427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libera </w:t>
      </w:r>
      <w:r w:rsidR="00B70C52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e al contempo </w:t>
      </w:r>
      <w:r w:rsidR="00E97BEF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reale e </w:t>
      </w:r>
      <w:r w:rsidR="00B70C52">
        <w:rPr>
          <w:rFonts w:asciiTheme="majorHAnsi" w:eastAsia="BodoniBT-Book" w:hAnsiTheme="majorHAnsi" w:cs="BodoniBT-Book"/>
          <w:color w:val="191919"/>
          <w:sz w:val="20"/>
          <w:szCs w:val="20"/>
        </w:rPr>
        <w:t>concreta.</w:t>
      </w:r>
    </w:p>
    <w:p w:rsidR="00FF0427" w:rsidRDefault="00FF0427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>I ventuno specchi in mostra sono s</w:t>
      </w:r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tati </w:t>
      </w:r>
      <w:proofErr w:type="spellStart"/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>prototipati</w:t>
      </w:r>
      <w:proofErr w:type="spellEnd"/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da </w:t>
      </w:r>
      <w:proofErr w:type="spellStart"/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>Kubico</w:t>
      </w:r>
      <w:proofErr w:type="spellEnd"/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proofErr w:type="spellStart"/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>srl</w:t>
      </w:r>
      <w:proofErr w:type="spellEnd"/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>che</w:t>
      </w:r>
      <w:r w:rsidR="009A76FC">
        <w:rPr>
          <w:rFonts w:asciiTheme="majorHAnsi" w:eastAsia="BodoniBT-Book" w:hAnsiTheme="majorHAnsi" w:cs="BodoniBT-Book"/>
          <w:color w:val="191919"/>
          <w:sz w:val="20"/>
          <w:szCs w:val="20"/>
        </w:rPr>
        <w:t>,</w:t>
      </w:r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per l’occasione</w:t>
      </w:r>
      <w:r w:rsidR="009A76FC">
        <w:rPr>
          <w:rFonts w:asciiTheme="majorHAnsi" w:eastAsia="BodoniBT-Book" w:hAnsiTheme="majorHAnsi" w:cs="BodoniBT-Book"/>
          <w:color w:val="191919"/>
          <w:sz w:val="20"/>
          <w:szCs w:val="20"/>
        </w:rPr>
        <w:t>,</w:t>
      </w:r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ha res</w:t>
      </w:r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>o</w:t>
      </w:r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possibile </w:t>
      </w:r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l’evento </w:t>
      </w:r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grazie al </w:t>
      </w:r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suo </w:t>
      </w:r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supporto tecnico, logistico e </w:t>
      </w:r>
      <w:proofErr w:type="spellStart"/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>allestitivo</w:t>
      </w:r>
      <w:proofErr w:type="spellEnd"/>
      <w:r w:rsidR="009F00A1"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9438AC">
        <w:rPr>
          <w:rFonts w:asciiTheme="majorHAnsi" w:eastAsia="BodoniBT-Book" w:hAnsiTheme="majorHAnsi" w:cs="BodoniBT-Book"/>
          <w:color w:val="191919"/>
          <w:sz w:val="20"/>
          <w:szCs w:val="20"/>
        </w:rPr>
        <w:t>.</w:t>
      </w:r>
    </w:p>
    <w:p w:rsidR="00FF0427" w:rsidRDefault="00FF0427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</w:p>
    <w:p w:rsidR="00041939" w:rsidRDefault="0004193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t>I designer invitati</w:t>
      </w:r>
      <w:r w:rsidR="00E26C08">
        <w:rPr>
          <w:rFonts w:asciiTheme="majorHAnsi" w:eastAsia="BodoniBT-Book" w:hAnsiTheme="majorHAnsi" w:cs="BodoniBT-Book"/>
          <w:color w:val="191919"/>
          <w:sz w:val="20"/>
          <w:szCs w:val="20"/>
        </w:rPr>
        <w:t>, tra cui architetti, artisti e grafici,</w:t>
      </w:r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</w:t>
      </w:r>
      <w:r w:rsidR="00604DF2">
        <w:rPr>
          <w:rFonts w:asciiTheme="majorHAnsi" w:eastAsia="BodoniBT-Book" w:hAnsiTheme="majorHAnsi" w:cs="BodoniBT-Book"/>
          <w:color w:val="191919"/>
          <w:sz w:val="20"/>
          <w:szCs w:val="20"/>
        </w:rPr>
        <w:t>a partecipare</w:t>
      </w:r>
      <w:bookmarkStart w:id="0" w:name="_GoBack"/>
      <w:bookmarkEnd w:id="0"/>
      <w:r>
        <w:rPr>
          <w:rFonts w:asciiTheme="majorHAnsi" w:eastAsia="BodoniBT-Book" w:hAnsiTheme="majorHAnsi" w:cs="BodoniBT-Book"/>
          <w:color w:val="191919"/>
          <w:sz w:val="20"/>
          <w:szCs w:val="20"/>
        </w:rPr>
        <w:t xml:space="preserve"> con il loro progetto sono:</w:t>
      </w:r>
    </w:p>
    <w:p w:rsidR="00041939" w:rsidRDefault="0004193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Luisa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Bocchietto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, Stefania Bolognese, Luciano Bolzoni e Sara Forte; Daniela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Chionna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,</w:t>
      </w:r>
    </w:p>
    <w:p w:rsidR="00041939" w:rsidRDefault="0004193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Cintya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Concari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, Gianfranco Conte, Salvatore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Cozzolino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, Ninì Elia, Beppe Facente,</w:t>
      </w:r>
    </w:p>
    <w:p w:rsidR="00041939" w:rsidRDefault="0004193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Lorenzo Gemma, Massimo Iosa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Ghini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,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Setsu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&amp;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Shinobu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Ito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, Dino Lorusso, Bruno</w:t>
      </w:r>
    </w:p>
    <w:p w:rsidR="00041939" w:rsidRDefault="0004193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Maggio, Francesco Mancini, Roberto Marcatti, Mauro Olivieri, Susanna </w:t>
      </w:r>
      <w:proofErr w:type="spellStart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Ponzetta</w:t>
      </w:r>
      <w:proofErr w:type="spellEnd"/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, Piero</w:t>
      </w:r>
    </w:p>
    <w:p w:rsidR="00041939" w:rsidRDefault="00041939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Surdo, Antonio Surdo, Giovanna Talocci.</w:t>
      </w:r>
    </w:p>
    <w:p w:rsidR="00FB69A4" w:rsidRDefault="00FB69A4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</w:p>
    <w:p w:rsidR="00CB6B50" w:rsidRDefault="00CB6B50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</w:p>
    <w:p w:rsidR="00FB53F0" w:rsidRDefault="00041939" w:rsidP="00FB53F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color w:val="191919"/>
          <w:sz w:val="20"/>
          <w:szCs w:val="20"/>
        </w:rPr>
        <w:lastRenderedPageBreak/>
        <w:t>Si ringraziano le aziende</w:t>
      </w:r>
      <w:r w:rsidR="00FB53F0" w:rsidRP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</w:t>
      </w:r>
      <w:r w:rsid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Fiam Italia, </w:t>
      </w:r>
      <w:proofErr w:type="spellStart"/>
      <w:r w:rsid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Glas</w:t>
      </w:r>
      <w:proofErr w:type="spellEnd"/>
      <w:r w:rsid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Italia; Centro Studi </w:t>
      </w:r>
      <w:proofErr w:type="spellStart"/>
      <w:r w:rsid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Poltronova</w:t>
      </w:r>
      <w:proofErr w:type="spellEnd"/>
      <w:r w:rsid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- Archivio </w:t>
      </w:r>
      <w:proofErr w:type="spellStart"/>
      <w:r w:rsid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Poltronova</w:t>
      </w:r>
      <w:proofErr w:type="spellEnd"/>
      <w:r w:rsidR="00FB53F0"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>, Archivio</w:t>
      </w:r>
    </w:p>
    <w:p w:rsidR="00041939" w:rsidRDefault="00FB53F0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color w:val="191919"/>
          <w:sz w:val="20"/>
          <w:szCs w:val="20"/>
        </w:rPr>
      </w:pP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Cassina, Archivio RMA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per la disponibilità a pubblicare immagini del loro</w:t>
      </w:r>
      <w:r>
        <w:rPr>
          <w:rFonts w:asciiTheme="majorHAnsi" w:eastAsia="BodoniBT-Book" w:hAnsiTheme="majorHAnsi" w:cs="BodoniBT-Book"/>
          <w:b/>
          <w:color w:val="191919"/>
          <w:sz w:val="20"/>
          <w:szCs w:val="20"/>
        </w:rPr>
        <w:t xml:space="preserve"> </w:t>
      </w:r>
      <w:r w:rsidR="00041939">
        <w:rPr>
          <w:rFonts w:asciiTheme="majorHAnsi" w:eastAsia="BodoniBT-Book" w:hAnsiTheme="majorHAnsi" w:cs="BodoniBT-Book"/>
          <w:color w:val="191919"/>
          <w:sz w:val="20"/>
          <w:szCs w:val="20"/>
        </w:rPr>
        <w:t>archivio relative alla storia dello specchio</w:t>
      </w:r>
      <w:r w:rsidR="00F025E0">
        <w:rPr>
          <w:rFonts w:asciiTheme="majorHAnsi" w:eastAsia="BodoniBT-Book" w:hAnsiTheme="majorHAnsi" w:cs="BodoniBT-Book"/>
          <w:color w:val="191919"/>
          <w:sz w:val="20"/>
          <w:szCs w:val="20"/>
        </w:rPr>
        <w:t>.</w:t>
      </w:r>
    </w:p>
    <w:p w:rsidR="00F025E0" w:rsidRDefault="00F025E0" w:rsidP="002A05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BodoniBT-Book" w:hAnsiTheme="majorHAnsi" w:cs="BodoniBT-Book"/>
          <w:b/>
          <w:color w:val="191919"/>
          <w:sz w:val="20"/>
          <w:szCs w:val="20"/>
        </w:rPr>
      </w:pPr>
    </w:p>
    <w:p w:rsidR="001934A3" w:rsidRDefault="001934A3" w:rsidP="002A052E">
      <w:pPr>
        <w:jc w:val="both"/>
      </w:pPr>
    </w:p>
    <w:p w:rsidR="001F02D9" w:rsidRDefault="001F02D9" w:rsidP="002A052E">
      <w:pPr>
        <w:jc w:val="both"/>
      </w:pPr>
      <w:r>
        <w:t xml:space="preserve">In foto: Locandina dell’evento e del prototipo dello specchio AMATI </w:t>
      </w:r>
      <w:proofErr w:type="spellStart"/>
      <w:r>
        <w:t>dell’artist</w:t>
      </w:r>
      <w:proofErr w:type="spellEnd"/>
      <w:r>
        <w:t xml:space="preserve"> designer Daniela </w:t>
      </w:r>
      <w:proofErr w:type="spellStart"/>
      <w:r>
        <w:t>Chionna</w:t>
      </w:r>
      <w:proofErr w:type="spellEnd"/>
      <w:r>
        <w:t>.</w:t>
      </w:r>
    </w:p>
    <w:sectPr w:rsidR="001F0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BT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doniBT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C2"/>
    <w:rsid w:val="0001698C"/>
    <w:rsid w:val="00035199"/>
    <w:rsid w:val="00041939"/>
    <w:rsid w:val="000E1521"/>
    <w:rsid w:val="00114AF7"/>
    <w:rsid w:val="001702DB"/>
    <w:rsid w:val="0017113F"/>
    <w:rsid w:val="001934A3"/>
    <w:rsid w:val="001F02D9"/>
    <w:rsid w:val="001F0F25"/>
    <w:rsid w:val="00214B36"/>
    <w:rsid w:val="002272CB"/>
    <w:rsid w:val="00256DA7"/>
    <w:rsid w:val="00283BC6"/>
    <w:rsid w:val="002A052E"/>
    <w:rsid w:val="00341991"/>
    <w:rsid w:val="003732EE"/>
    <w:rsid w:val="00380796"/>
    <w:rsid w:val="0038586B"/>
    <w:rsid w:val="003F3F1A"/>
    <w:rsid w:val="004271F7"/>
    <w:rsid w:val="00431557"/>
    <w:rsid w:val="00431FD1"/>
    <w:rsid w:val="0044230A"/>
    <w:rsid w:val="004469D8"/>
    <w:rsid w:val="004C2497"/>
    <w:rsid w:val="004F283A"/>
    <w:rsid w:val="005266C7"/>
    <w:rsid w:val="00542696"/>
    <w:rsid w:val="00592939"/>
    <w:rsid w:val="005C3DCF"/>
    <w:rsid w:val="005D1F1F"/>
    <w:rsid w:val="005F6D84"/>
    <w:rsid w:val="00604DF2"/>
    <w:rsid w:val="00612725"/>
    <w:rsid w:val="006918BD"/>
    <w:rsid w:val="00713F29"/>
    <w:rsid w:val="0074676D"/>
    <w:rsid w:val="00773213"/>
    <w:rsid w:val="007C35D2"/>
    <w:rsid w:val="007D6411"/>
    <w:rsid w:val="00830A09"/>
    <w:rsid w:val="00834253"/>
    <w:rsid w:val="008764FF"/>
    <w:rsid w:val="00884E9B"/>
    <w:rsid w:val="00922AF5"/>
    <w:rsid w:val="009410CF"/>
    <w:rsid w:val="009438AC"/>
    <w:rsid w:val="00980906"/>
    <w:rsid w:val="00981A24"/>
    <w:rsid w:val="009A51BC"/>
    <w:rsid w:val="009A7425"/>
    <w:rsid w:val="009A76FC"/>
    <w:rsid w:val="009F00A1"/>
    <w:rsid w:val="009F70F3"/>
    <w:rsid w:val="00A10D48"/>
    <w:rsid w:val="00B70C52"/>
    <w:rsid w:val="00B725FD"/>
    <w:rsid w:val="00BA4901"/>
    <w:rsid w:val="00BE12C2"/>
    <w:rsid w:val="00BF22AB"/>
    <w:rsid w:val="00C2074D"/>
    <w:rsid w:val="00C45E1A"/>
    <w:rsid w:val="00C72D95"/>
    <w:rsid w:val="00C94ECF"/>
    <w:rsid w:val="00CB6B50"/>
    <w:rsid w:val="00D3312E"/>
    <w:rsid w:val="00D43DE1"/>
    <w:rsid w:val="00D701BB"/>
    <w:rsid w:val="00D86DA3"/>
    <w:rsid w:val="00DE5FC8"/>
    <w:rsid w:val="00E26C08"/>
    <w:rsid w:val="00E81B38"/>
    <w:rsid w:val="00E97BEF"/>
    <w:rsid w:val="00EF63F5"/>
    <w:rsid w:val="00F025E0"/>
    <w:rsid w:val="00F215E5"/>
    <w:rsid w:val="00F22BB3"/>
    <w:rsid w:val="00F335C5"/>
    <w:rsid w:val="00FA47D2"/>
    <w:rsid w:val="00FB53F0"/>
    <w:rsid w:val="00FB69A4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3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D570-9448-4267-88F9-FD564812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105</cp:revision>
  <dcterms:created xsi:type="dcterms:W3CDTF">2024-06-30T16:05:00Z</dcterms:created>
  <dcterms:modified xsi:type="dcterms:W3CDTF">2024-07-01T04:45:00Z</dcterms:modified>
</cp:coreProperties>
</file>