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312"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Natività</w:t>
      </w:r>
    </w:p>
    <w:p w:rsidR="00000000" w:rsidDel="00000000" w:rsidP="00000000" w:rsidRDefault="00000000" w:rsidRPr="00000000" w14:paraId="00000003">
      <w:pPr>
        <w:spacing w:after="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Baldino di Surso e Laura Villani in dialogo</w:t>
      </w:r>
    </w:p>
    <w:p w:rsidR="00000000" w:rsidDel="00000000" w:rsidP="00000000" w:rsidRDefault="00000000" w:rsidRPr="00000000" w14:paraId="00000004">
      <w:pPr>
        <w:spacing w:after="0" w:line="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Museo Diocesano di Pavia</w:t>
      </w:r>
    </w:p>
    <w:p w:rsidR="00000000" w:rsidDel="00000000" w:rsidP="00000000" w:rsidRDefault="00000000" w:rsidRPr="00000000" w14:paraId="00000006">
      <w:pPr>
        <w:spacing w:after="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Piazza del Duomo</w:t>
      </w:r>
    </w:p>
    <w:p w:rsidR="00000000" w:rsidDel="00000000" w:rsidP="00000000" w:rsidRDefault="00000000" w:rsidRPr="00000000" w14:paraId="00000007">
      <w:pPr>
        <w:spacing w:after="0" w:line="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31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novembre 2023 – 6 gennaio 2024</w:t>
      </w:r>
    </w:p>
    <w:p w:rsidR="00000000" w:rsidDel="00000000" w:rsidP="00000000" w:rsidRDefault="00000000" w:rsidRPr="00000000" w14:paraId="00000009">
      <w:pPr>
        <w:spacing w:after="0" w:line="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312"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31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comunicato stampa</w:t>
      </w:r>
    </w:p>
    <w:p w:rsidR="00000000" w:rsidDel="00000000" w:rsidP="00000000" w:rsidRDefault="00000000" w:rsidRPr="00000000" w14:paraId="0000000C">
      <w:pPr>
        <w:spacing w:after="0" w:line="31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Sabato 25 novembre 2023 alle ore 16.30 </w:t>
      </w:r>
      <w:r w:rsidDel="00000000" w:rsidR="00000000" w:rsidRPr="00000000">
        <w:rPr>
          <w:rFonts w:ascii="Times New Roman" w:cs="Times New Roman" w:eastAsia="Times New Roman" w:hAnsi="Times New Roman"/>
          <w:sz w:val="26"/>
          <w:szCs w:val="26"/>
          <w:rtl w:val="0"/>
        </w:rPr>
        <w:t xml:space="preserve">presso il</w:t>
      </w:r>
      <w:r w:rsidDel="00000000" w:rsidR="00000000" w:rsidRPr="00000000">
        <w:rPr>
          <w:rFonts w:ascii="Times New Roman" w:cs="Times New Roman" w:eastAsia="Times New Roman" w:hAnsi="Times New Roman"/>
          <w:b w:val="1"/>
          <w:sz w:val="26"/>
          <w:szCs w:val="26"/>
          <w:rtl w:val="0"/>
        </w:rPr>
        <w:t xml:space="preserve"> Museo Diocesano di Pavia</w:t>
      </w:r>
      <w:r w:rsidDel="00000000" w:rsidR="00000000" w:rsidRPr="00000000">
        <w:rPr>
          <w:rFonts w:ascii="Times New Roman" w:cs="Times New Roman" w:eastAsia="Times New Roman" w:hAnsi="Times New Roman"/>
          <w:sz w:val="26"/>
          <w:szCs w:val="26"/>
          <w:rtl w:val="0"/>
        </w:rPr>
        <w:t xml:space="preserve">, si inaugura la mostra </w:t>
      </w:r>
      <w:r w:rsidDel="00000000" w:rsidR="00000000" w:rsidRPr="00000000">
        <w:rPr>
          <w:rFonts w:ascii="Times New Roman" w:cs="Times New Roman" w:eastAsia="Times New Roman" w:hAnsi="Times New Roman"/>
          <w:b w:val="1"/>
          <w:i w:val="1"/>
          <w:sz w:val="26"/>
          <w:szCs w:val="26"/>
          <w:rtl w:val="0"/>
        </w:rPr>
        <w:t xml:space="preserve">Natività. </w:t>
      </w:r>
      <w:r w:rsidDel="00000000" w:rsidR="00000000" w:rsidRPr="00000000">
        <w:rPr>
          <w:rFonts w:ascii="Times New Roman" w:cs="Times New Roman" w:eastAsia="Times New Roman" w:hAnsi="Times New Roman"/>
          <w:b w:val="1"/>
          <w:sz w:val="26"/>
          <w:szCs w:val="26"/>
          <w:rtl w:val="0"/>
        </w:rPr>
        <w:t xml:space="preserve">Baldino di Surso e Laura Villani in dialogo </w:t>
      </w:r>
      <w:r w:rsidDel="00000000" w:rsidR="00000000" w:rsidRPr="00000000">
        <w:rPr>
          <w:rFonts w:ascii="Times New Roman" w:cs="Times New Roman" w:eastAsia="Times New Roman" w:hAnsi="Times New Roman"/>
          <w:sz w:val="26"/>
          <w:szCs w:val="26"/>
          <w:rtl w:val="0"/>
        </w:rPr>
        <w:t xml:space="preserve">in occasione dell’iniziativa </w:t>
      </w:r>
      <w:r w:rsidDel="00000000" w:rsidR="00000000" w:rsidRPr="00000000">
        <w:rPr>
          <w:rFonts w:ascii="Times New Roman" w:cs="Times New Roman" w:eastAsia="Times New Roman" w:hAnsi="Times New Roman"/>
          <w:b w:val="1"/>
          <w:sz w:val="26"/>
          <w:szCs w:val="26"/>
          <w:rtl w:val="0"/>
        </w:rPr>
        <w:t xml:space="preserve">800 anni dal Natale di Greccio: 1223 - 2023</w:t>
      </w:r>
      <w:r w:rsidDel="00000000" w:rsidR="00000000" w:rsidRPr="00000000">
        <w:rPr>
          <w:rFonts w:ascii="Times New Roman" w:cs="Times New Roman" w:eastAsia="Times New Roman" w:hAnsi="Times New Roman"/>
          <w:sz w:val="26"/>
          <w:szCs w:val="26"/>
          <w:rtl w:val="0"/>
        </w:rPr>
        <w:t xml:space="preserve">, promossa da </w:t>
      </w:r>
      <w:r w:rsidDel="00000000" w:rsidR="00000000" w:rsidRPr="00000000">
        <w:rPr>
          <w:rFonts w:ascii="Times New Roman" w:cs="Times New Roman" w:eastAsia="Times New Roman" w:hAnsi="Times New Roman"/>
          <w:b w:val="1"/>
          <w:sz w:val="26"/>
          <w:szCs w:val="26"/>
          <w:rtl w:val="0"/>
        </w:rPr>
        <w:t xml:space="preserve">Fondazione Terra Santa</w:t>
      </w:r>
      <w:r w:rsidDel="00000000" w:rsidR="00000000" w:rsidRPr="00000000">
        <w:rPr>
          <w:rFonts w:ascii="Times New Roman" w:cs="Times New Roman" w:eastAsia="Times New Roman" w:hAnsi="Times New Roman"/>
          <w:sz w:val="26"/>
          <w:szCs w:val="26"/>
          <w:rtl w:val="0"/>
        </w:rPr>
        <w:t xml:space="preserve"> con il sostegno di </w:t>
      </w:r>
      <w:r w:rsidDel="00000000" w:rsidR="00000000" w:rsidRPr="00000000">
        <w:rPr>
          <w:rFonts w:ascii="Times New Roman" w:cs="Times New Roman" w:eastAsia="Times New Roman" w:hAnsi="Times New Roman"/>
          <w:b w:val="1"/>
          <w:sz w:val="26"/>
          <w:szCs w:val="26"/>
          <w:rtl w:val="0"/>
        </w:rPr>
        <w:t xml:space="preserve">Fondazione Cariplo</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F">
      <w:pPr>
        <w:spacing w:after="0" w:line="312"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L’inaugurazione avverrà alla presenza del Vescovo S. E. Mons. Corrado Sanguineti, del Direttore Marco Romano, dell’artista Laura Villani e della curatrice Chiara Cardini. </w:t>
      </w:r>
    </w:p>
    <w:p w:rsidR="00000000" w:rsidDel="00000000" w:rsidP="00000000" w:rsidRDefault="00000000" w:rsidRPr="00000000" w14:paraId="00000010">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tradizione popolare considerare che dall’esperienza di san Francesco sia nata la rappresentazione del Presepe e per ricordare un avvenimento così importante - anche per la cultura dell’immagine - i musei ecclesiastici della regione Lombardia sono stati invitati a valorizzare una o più opere inerenti al tema e facenti parte del proprio patrimonio.</w:t>
      </w:r>
    </w:p>
    <w:p w:rsidR="00000000" w:rsidDel="00000000" w:rsidP="00000000" w:rsidRDefault="00000000" w:rsidRPr="00000000" w14:paraId="00000012">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Negli ambienti della cripta dell’antica cattedrale di Santa Maria del Popolo, la </w:t>
      </w:r>
      <w:r w:rsidDel="00000000" w:rsidR="00000000" w:rsidRPr="00000000">
        <w:rPr>
          <w:rFonts w:ascii="Times New Roman" w:cs="Times New Roman" w:eastAsia="Times New Roman" w:hAnsi="Times New Roman"/>
          <w:b w:val="1"/>
          <w:sz w:val="24"/>
          <w:szCs w:val="24"/>
          <w:rtl w:val="0"/>
        </w:rPr>
        <w:t xml:space="preserve">scultura </w:t>
      </w:r>
      <w:r w:rsidDel="00000000" w:rsidR="00000000" w:rsidRPr="00000000">
        <w:rPr>
          <w:rFonts w:ascii="Times New Roman" w:cs="Times New Roman" w:eastAsia="Times New Roman" w:hAnsi="Times New Roman"/>
          <w:sz w:val="24"/>
          <w:szCs w:val="24"/>
          <w:rtl w:val="0"/>
        </w:rPr>
        <w:t xml:space="preserve">di</w:t>
      </w:r>
      <w:r w:rsidDel="00000000" w:rsidR="00000000" w:rsidRPr="00000000">
        <w:rPr>
          <w:rFonts w:ascii="Times New Roman" w:cs="Times New Roman" w:eastAsia="Times New Roman" w:hAnsi="Times New Roman"/>
          <w:b w:val="1"/>
          <w:sz w:val="24"/>
          <w:szCs w:val="24"/>
          <w:rtl w:val="0"/>
        </w:rPr>
        <w:t xml:space="preserve"> Baldino di Surso</w:t>
      </w:r>
      <w:r w:rsidDel="00000000" w:rsidR="00000000" w:rsidRPr="00000000">
        <w:rPr>
          <w:rFonts w:ascii="Times New Roman" w:cs="Times New Roman" w:eastAsia="Times New Roman" w:hAnsi="Times New Roman"/>
          <w:sz w:val="24"/>
          <w:szCs w:val="24"/>
          <w:rtl w:val="0"/>
        </w:rPr>
        <w:t xml:space="preserve">, pavese di cultura tardogotica, è collocata in dialogo con </w:t>
      </w:r>
      <w:r w:rsidDel="00000000" w:rsidR="00000000" w:rsidRPr="00000000">
        <w:rPr>
          <w:rFonts w:ascii="Times New Roman" w:cs="Times New Roman" w:eastAsia="Times New Roman" w:hAnsi="Times New Roman"/>
          <w:b w:val="1"/>
          <w:sz w:val="24"/>
          <w:szCs w:val="24"/>
          <w:rtl w:val="0"/>
        </w:rPr>
        <w:t xml:space="preserve">una decina di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dipinti </w:t>
      </w:r>
      <w:r w:rsidDel="00000000" w:rsidR="00000000" w:rsidRPr="00000000">
        <w:rPr>
          <w:rFonts w:ascii="Times New Roman" w:cs="Times New Roman" w:eastAsia="Times New Roman" w:hAnsi="Times New Roman"/>
          <w:sz w:val="24"/>
          <w:szCs w:val="24"/>
          <w:rtl w:val="0"/>
        </w:rPr>
        <w:t xml:space="preserve">dell’artista pavese</w:t>
      </w:r>
      <w:r w:rsidDel="00000000" w:rsidR="00000000" w:rsidRPr="00000000">
        <w:rPr>
          <w:rFonts w:ascii="Times New Roman" w:cs="Times New Roman" w:eastAsia="Times New Roman" w:hAnsi="Times New Roman"/>
          <w:b w:val="1"/>
          <w:sz w:val="24"/>
          <w:szCs w:val="24"/>
          <w:rtl w:val="0"/>
        </w:rPr>
        <w:t xml:space="preserve"> Laura Villani</w:t>
      </w:r>
      <w:r w:rsidDel="00000000" w:rsidR="00000000" w:rsidRPr="00000000">
        <w:rPr>
          <w:rFonts w:ascii="Times New Roman" w:cs="Times New Roman" w:eastAsia="Times New Roman" w:hAnsi="Times New Roman"/>
          <w:sz w:val="24"/>
          <w:szCs w:val="24"/>
          <w:rtl w:val="0"/>
        </w:rPr>
        <w:t xml:space="preserve">, che da oltre vent’anni porta avanti una raffinata ricerca sul colore, la natura e il concetto di tempo.</w:t>
      </w:r>
    </w:p>
    <w:p w:rsidR="00000000" w:rsidDel="00000000" w:rsidP="00000000" w:rsidRDefault="00000000" w:rsidRPr="00000000" w14:paraId="00000013">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gruppo scultoreo in legno intagliato e policromo, databile XV secolo, rappresenta la </w:t>
      </w:r>
      <w:r w:rsidDel="00000000" w:rsidR="00000000" w:rsidRPr="00000000">
        <w:rPr>
          <w:rFonts w:ascii="Times New Roman" w:cs="Times New Roman" w:eastAsia="Times New Roman" w:hAnsi="Times New Roman"/>
          <w:i w:val="1"/>
          <w:sz w:val="24"/>
          <w:szCs w:val="24"/>
          <w:rtl w:val="0"/>
        </w:rPr>
        <w:t xml:space="preserve">Natività di Gesù</w:t>
      </w:r>
      <w:r w:rsidDel="00000000" w:rsidR="00000000" w:rsidRPr="00000000">
        <w:rPr>
          <w:rFonts w:ascii="Times New Roman" w:cs="Times New Roman" w:eastAsia="Times New Roman" w:hAnsi="Times New Roman"/>
          <w:sz w:val="24"/>
          <w:szCs w:val="24"/>
          <w:rtl w:val="0"/>
        </w:rPr>
        <w:t xml:space="preserve"> e proviene dalla Basilica di San Michele Maggiore di Pavia. Secondo gli storici, il bassorilievo è un frammento di un’opera commissionata all’intagliatore dalla Basilica nel 1473. </w:t>
      </w:r>
    </w:p>
    <w:p w:rsidR="00000000" w:rsidDel="00000000" w:rsidP="00000000" w:rsidRDefault="00000000" w:rsidRPr="00000000" w14:paraId="00000014">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dipinti ad olio di Laura Villani, paesaggi metafisici permeati da un profondo senso di attesa, danno origine a un percorso che porta lo spettatore di fronte a Dio che si fa bambino per la salvezza dell’umanità.</w:t>
      </w:r>
    </w:p>
    <w:p w:rsidR="00000000" w:rsidDel="00000000" w:rsidP="00000000" w:rsidRDefault="00000000" w:rsidRPr="00000000" w14:paraId="00000015">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percorso museale si contraddistingue per il suo valore simbolico: la visita inizia dall’antico sarcofago, collocato nella parte esterna dell’ingresso, e prosegue attraverso la penombra degli ambienti sotterranei per tornare nuovamente “alla luce” attraverso due aperture circolari nella pavimentazione della Cattedrale che permettono di contemplare la luminosità che discende lungo la grande cupola a manifestazione della presenza divina. </w:t>
      </w:r>
      <w:r w:rsidDel="00000000" w:rsidR="00000000" w:rsidRPr="00000000">
        <w:rPr>
          <w:rFonts w:ascii="Times New Roman" w:cs="Times New Roman" w:eastAsia="Times New Roman" w:hAnsi="Times New Roman"/>
          <w:b w:val="1"/>
          <w:sz w:val="24"/>
          <w:szCs w:val="24"/>
          <w:rtl w:val="0"/>
        </w:rPr>
        <w:t xml:space="preserve">Dal grembo romanico alla luce rinascimentale</w:t>
      </w:r>
      <w:r w:rsidDel="00000000" w:rsidR="00000000" w:rsidRPr="00000000">
        <w:rPr>
          <w:rFonts w:ascii="Times New Roman" w:cs="Times New Roman" w:eastAsia="Times New Roman" w:hAnsi="Times New Roman"/>
          <w:sz w:val="24"/>
          <w:szCs w:val="24"/>
          <w:rtl w:val="0"/>
        </w:rPr>
        <w:t xml:space="preserve"> ha luogo una nascita, che è anche nascita di una comunità a partire dalle sue radici spirituali e storiche. </w:t>
      </w:r>
    </w:p>
    <w:p w:rsidR="00000000" w:rsidDel="00000000" w:rsidP="00000000" w:rsidRDefault="00000000" w:rsidRPr="00000000" w14:paraId="0000001B">
      <w:pPr>
        <w:spacing w:after="0" w:line="31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Diocesi di Pavia, attraverso il Museo, scrive un progetto che fonda il suo valore sulla funzione educativa e culturale di un luogo dagli elementi storico-artistici e architettonici unici, che desidera coinvolgere studenti, appassionati d’arte, cittadini e associazionismo territoriale in una partecipazione attiva attraverso nuove esperienze culturali, artistiche e spirituali.</w:t>
      </w:r>
    </w:p>
    <w:p w:rsidR="00000000" w:rsidDel="00000000" w:rsidP="00000000" w:rsidRDefault="00000000" w:rsidRPr="00000000" w14:paraId="0000001C">
      <w:pPr>
        <w:spacing w:after="0" w:line="312"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312"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spacing w:after="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Didascalie delle opere: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Baldino di Surso,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Natività di Gesù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XV secolo, bassorilievo in legno intagliato e dipinto</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Laura Villani,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Sulla soglia del mondo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 olio su tela di lino</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Laura Villani,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prodigio è intorno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2023, olio su tela di lino</w:t>
      </w:r>
    </w:p>
    <w:p w:rsidR="00000000" w:rsidDel="00000000" w:rsidP="00000000" w:rsidRDefault="00000000" w:rsidRPr="00000000" w14:paraId="00000023">
      <w:pPr>
        <w:spacing w:after="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312"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Orari</w:t>
        <w:br w:type="textWrapping"/>
      </w:r>
      <w:r w:rsidDel="00000000" w:rsidR="00000000" w:rsidRPr="00000000">
        <w:rPr>
          <w:rFonts w:ascii="Times New Roman" w:cs="Times New Roman" w:eastAsia="Times New Roman" w:hAnsi="Times New Roman"/>
          <w:color w:val="000000"/>
          <w:sz w:val="24"/>
          <w:szCs w:val="24"/>
          <w:rtl w:val="0"/>
        </w:rPr>
        <w:t xml:space="preserve">Sabato 14.30-18.30 e Domenica 10.00-12.00 | 14.30-18.30</w:t>
        <w:br w:type="textWrapping"/>
        <w:t xml:space="preserve">Da lunedì a venerdì su prenotazione per gruppi e scuole.</w:t>
        <w:br w:type="textWrapping"/>
        <w:t xml:space="preserve">L’ingresso al museo è gratuito.</w:t>
      </w:r>
    </w:p>
    <w:p w:rsidR="00000000" w:rsidDel="00000000" w:rsidP="00000000" w:rsidRDefault="00000000" w:rsidRPr="00000000" w14:paraId="00000027">
      <w:pPr>
        <w:spacing w:after="0" w:line="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312"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spacing w:after="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Per informazioni e cartella stampa</w:t>
      </w:r>
      <w:r w:rsidDel="00000000" w:rsidR="00000000" w:rsidRPr="00000000">
        <w:rPr>
          <w:rtl w:val="0"/>
        </w:rPr>
      </w:r>
    </w:p>
    <w:p w:rsidR="00000000" w:rsidDel="00000000" w:rsidP="00000000" w:rsidRDefault="00000000" w:rsidRPr="00000000" w14:paraId="0000002A">
      <w:pPr>
        <w:spacing w:after="0" w:line="312"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Museo Diocesano di Pavia</w:t>
      </w:r>
      <w:r w:rsidDel="00000000" w:rsidR="00000000" w:rsidRPr="00000000">
        <w:rPr>
          <w:rtl w:val="0"/>
        </w:rPr>
      </w:r>
    </w:p>
    <w:p w:rsidR="00000000" w:rsidDel="00000000" w:rsidP="00000000" w:rsidRDefault="00000000" w:rsidRPr="00000000" w14:paraId="0000002B">
      <w:pPr>
        <w:spacing w:after="0" w:line="312" w:lineRule="auto"/>
        <w:rPr>
          <w:rFonts w:ascii="Times New Roman" w:cs="Times New Roman" w:eastAsia="Times New Roman" w:hAnsi="Times New Roman"/>
          <w:color w:val="000000"/>
          <w:sz w:val="24"/>
          <w:szCs w:val="24"/>
        </w:rPr>
      </w:pPr>
      <w:hyperlink r:id="rId7">
        <w:r w:rsidDel="00000000" w:rsidR="00000000" w:rsidRPr="00000000">
          <w:rPr>
            <w:rFonts w:ascii="Times New Roman" w:cs="Times New Roman" w:eastAsia="Times New Roman" w:hAnsi="Times New Roman"/>
            <w:color w:val="0000ff"/>
            <w:sz w:val="26"/>
            <w:szCs w:val="26"/>
            <w:u w:val="single"/>
            <w:rtl w:val="0"/>
          </w:rPr>
          <w:t xml:space="preserve">museodiocesano@diocesi.pavia.it</w:t>
        </w:r>
      </w:hyperlink>
      <w:hyperlink r:id="rId8">
        <w:r w:rsidDel="00000000" w:rsidR="00000000" w:rsidRPr="00000000">
          <w:rPr>
            <w:rFonts w:ascii="Times New Roman" w:cs="Times New Roman" w:eastAsia="Times New Roman" w:hAnsi="Times New Roman"/>
            <w:color w:val="000000"/>
            <w:sz w:val="26"/>
            <w:szCs w:val="26"/>
            <w:rtl w:val="0"/>
          </w:rPr>
          <w:br w:type="textWrapping"/>
        </w:r>
      </w:hyperlink>
      <w:r w:rsidDel="00000000" w:rsidR="00000000" w:rsidRPr="00000000">
        <w:rPr>
          <w:rFonts w:ascii="Times New Roman" w:cs="Times New Roman" w:eastAsia="Times New Roman" w:hAnsi="Times New Roman"/>
          <w:sz w:val="26"/>
          <w:szCs w:val="26"/>
          <w:rtl w:val="0"/>
        </w:rPr>
        <w:t xml:space="preserve">T </w:t>
      </w:r>
      <w:r w:rsidDel="00000000" w:rsidR="00000000" w:rsidRPr="00000000">
        <w:rPr>
          <w:rFonts w:ascii="Times New Roman" w:cs="Times New Roman" w:eastAsia="Times New Roman" w:hAnsi="Times New Roman"/>
          <w:color w:val="000000"/>
          <w:sz w:val="24"/>
          <w:szCs w:val="24"/>
          <w:rtl w:val="0"/>
        </w:rPr>
        <w:t xml:space="preserve">0382 386511</w:t>
      </w:r>
    </w:p>
    <w:sectPr>
      <w:headerReference r:id="rId9" w:type="default"/>
      <w:footerReference r:id="rId1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right" w:leader="none" w:pos="9498"/>
      </w:tabs>
      <w:spacing w:after="120" w:line="240" w:lineRule="auto"/>
      <w:jc w:val="both"/>
      <w:rPr>
        <w:color w:val="000000"/>
        <w:sz w:val="18"/>
        <w:szCs w:val="18"/>
      </w:rPr>
    </w:pPr>
    <w:r w:rsidDel="00000000" w:rsidR="00000000" w:rsidRPr="00000000">
      <w:rPr>
        <w:color w:val="000000"/>
        <w:sz w:val="18"/>
        <w:szCs w:val="18"/>
        <w:rtl w:val="0"/>
      </w:rPr>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27064" cy="827191"/>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27064" cy="82719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597979"/>
    <w:pPr>
      <w:spacing w:after="200" w:line="276" w:lineRule="auto"/>
    </w:p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CC6442"/>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C6442"/>
  </w:style>
  <w:style w:type="paragraph" w:styleId="Pidipagina">
    <w:name w:val="footer"/>
    <w:basedOn w:val="Normale"/>
    <w:link w:val="PidipaginaCarattere"/>
    <w:uiPriority w:val="99"/>
    <w:unhideWhenUsed w:val="1"/>
    <w:rsid w:val="00CC6442"/>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C6442"/>
  </w:style>
  <w:style w:type="character" w:styleId="Collegamentoipertestuale">
    <w:name w:val="Hyperlink"/>
    <w:basedOn w:val="Carpredefinitoparagrafo"/>
    <w:uiPriority w:val="99"/>
    <w:unhideWhenUsed w:val="1"/>
    <w:rsid w:val="00E06A44"/>
    <w:rPr>
      <w:color w:val="0563c1" w:themeColor="hyperlink"/>
      <w:u w:val="single"/>
    </w:rPr>
  </w:style>
  <w:style w:type="character" w:styleId="Menzionenonrisolta1" w:customStyle="1">
    <w:name w:val="Menzione non risolta1"/>
    <w:basedOn w:val="Carpredefinitoparagrafo"/>
    <w:uiPriority w:val="99"/>
    <w:semiHidden w:val="1"/>
    <w:unhideWhenUsed w:val="1"/>
    <w:rsid w:val="00E06A44"/>
    <w:rPr>
      <w:color w:val="605e5c"/>
      <w:shd w:color="auto" w:fill="e1dfdd" w:val="clear"/>
    </w:rPr>
  </w:style>
  <w:style w:type="paragraph" w:styleId="Nessunaspaziatura">
    <w:name w:val="No Spacing"/>
    <w:uiPriority w:val="1"/>
    <w:qFormat w:val="1"/>
    <w:rsid w:val="00143B6C"/>
    <w:pPr>
      <w:spacing w:after="0" w:line="240" w:lineRule="auto"/>
      <w:jc w:val="both"/>
    </w:pPr>
    <w:rPr>
      <w:rFonts w:ascii="Times New Roman" w:cs="Times New Roman" w:eastAsia="Calibri" w:hAnsi="Times New Roman"/>
      <w:sz w:val="24"/>
    </w:rPr>
  </w:style>
  <w:style w:type="paragraph" w:styleId="Testofumetto">
    <w:name w:val="Balloon Text"/>
    <w:basedOn w:val="Normale"/>
    <w:link w:val="TestofumettoCarattere"/>
    <w:uiPriority w:val="99"/>
    <w:semiHidden w:val="1"/>
    <w:unhideWhenUsed w:val="1"/>
    <w:rsid w:val="00563210"/>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563210"/>
    <w:rPr>
      <w:rFonts w:ascii="Segoe UI" w:cs="Segoe UI" w:hAnsi="Segoe UI"/>
      <w:sz w:val="18"/>
      <w:szCs w:val="18"/>
    </w:rPr>
  </w:style>
  <w:style w:type="paragraph" w:styleId="Paragrafoelenco">
    <w:name w:val="List Paragraph"/>
    <w:basedOn w:val="Normale"/>
    <w:uiPriority w:val="34"/>
    <w:qFormat w:val="1"/>
    <w:rsid w:val="001571A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np/HpqucwsHT4VeUy6eE8YfyBg==">CgMxLjAyCGguZ2pkZ3hzOAByITFTQVVIbUg5UHB5U1M4TExJRjBtZlZHS1NLekRFOVhBaw==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2023-11-02T15:14:00Z</dcterms:created>
  <dc:creator>cfrsiena cfrsiena</dc:creator>
</cp:coreProperties>
</file>