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1C" w:rsidRPr="00762142" w:rsidRDefault="00762142" w:rsidP="00DD111C">
      <w:pPr>
        <w:jc w:val="center"/>
        <w:rPr>
          <w:b/>
          <w:i/>
          <w:color w:val="548DD4" w:themeColor="text2" w:themeTint="99"/>
        </w:rPr>
      </w:pPr>
      <w:r w:rsidRPr="00762142">
        <w:rPr>
          <w:b/>
          <w:i/>
          <w:color w:val="548DD4" w:themeColor="text2" w:themeTint="99"/>
        </w:rPr>
        <w:t>“</w:t>
      </w:r>
      <w:r w:rsidR="000D2046">
        <w:rPr>
          <w:b/>
          <w:i/>
          <w:color w:val="548DD4" w:themeColor="text2" w:themeTint="99"/>
        </w:rPr>
        <w:t>TUTTO QUELLO CHE VEDO</w:t>
      </w:r>
      <w:r w:rsidRPr="00762142">
        <w:rPr>
          <w:b/>
          <w:i/>
          <w:color w:val="548DD4" w:themeColor="text2" w:themeTint="99"/>
        </w:rPr>
        <w:t>”</w:t>
      </w:r>
    </w:p>
    <w:p w:rsidR="00DD111C" w:rsidRPr="00762142" w:rsidRDefault="00DD111C" w:rsidP="00DD111C">
      <w:pPr>
        <w:jc w:val="center"/>
        <w:rPr>
          <w:b/>
          <w:i/>
          <w:color w:val="548DD4" w:themeColor="text2" w:themeTint="99"/>
        </w:rPr>
      </w:pPr>
    </w:p>
    <w:p w:rsidR="00DD111C" w:rsidRDefault="000D2046" w:rsidP="00EC045A">
      <w:pPr>
        <w:jc w:val="center"/>
        <w:rPr>
          <w:b/>
          <w:color w:val="548DD4" w:themeColor="text2" w:themeTint="99"/>
        </w:rPr>
      </w:pPr>
      <w:r>
        <w:rPr>
          <w:b/>
          <w:color w:val="548DD4" w:themeColor="text2" w:themeTint="99"/>
        </w:rPr>
        <w:t>17 DICEMBRE 2021- 1</w:t>
      </w:r>
      <w:r w:rsidR="00DD111C" w:rsidRPr="00762142">
        <w:rPr>
          <w:b/>
          <w:color w:val="548DD4" w:themeColor="text2" w:themeTint="99"/>
        </w:rPr>
        <w:t xml:space="preserve"> </w:t>
      </w:r>
      <w:r>
        <w:rPr>
          <w:b/>
          <w:color w:val="548DD4" w:themeColor="text2" w:themeTint="99"/>
        </w:rPr>
        <w:t>FEBBRAIO 2022</w:t>
      </w:r>
    </w:p>
    <w:p w:rsidR="00BC6533" w:rsidRPr="00762142" w:rsidRDefault="00BC6533" w:rsidP="00EC045A">
      <w:pPr>
        <w:jc w:val="center"/>
        <w:rPr>
          <w:b/>
          <w:color w:val="548DD4" w:themeColor="text2" w:themeTint="99"/>
        </w:rPr>
      </w:pPr>
    </w:p>
    <w:p w:rsidR="00DD111C" w:rsidRPr="00762142" w:rsidRDefault="000D2046" w:rsidP="00EC045A">
      <w:pPr>
        <w:jc w:val="center"/>
        <w:rPr>
          <w:b/>
          <w:color w:val="548DD4" w:themeColor="text2" w:themeTint="99"/>
        </w:rPr>
      </w:pPr>
      <w:r>
        <w:rPr>
          <w:b/>
          <w:color w:val="548DD4" w:themeColor="text2" w:themeTint="99"/>
        </w:rPr>
        <w:t xml:space="preserve">Galleria </w:t>
      </w:r>
      <w:r w:rsidR="00DD111C" w:rsidRPr="00762142">
        <w:rPr>
          <w:b/>
          <w:color w:val="548DD4" w:themeColor="text2" w:themeTint="99"/>
        </w:rPr>
        <w:t xml:space="preserve">Arte 24 </w:t>
      </w:r>
    </w:p>
    <w:p w:rsidR="00DD111C" w:rsidRPr="00762142" w:rsidRDefault="008D566F" w:rsidP="00EC045A">
      <w:pPr>
        <w:jc w:val="center"/>
        <w:rPr>
          <w:b/>
          <w:color w:val="548DD4" w:themeColor="text2" w:themeTint="99"/>
        </w:rPr>
      </w:pPr>
      <w:r w:rsidRPr="00762142">
        <w:rPr>
          <w:b/>
          <w:color w:val="548DD4" w:themeColor="text2" w:themeTint="99"/>
        </w:rPr>
        <w:t>Via XX</w:t>
      </w:r>
      <w:r w:rsidR="00DD111C" w:rsidRPr="00762142">
        <w:rPr>
          <w:b/>
          <w:color w:val="548DD4" w:themeColor="text2" w:themeTint="99"/>
        </w:rPr>
        <w:t xml:space="preserve"> settembre, 24</w:t>
      </w:r>
    </w:p>
    <w:p w:rsidR="00DD111C" w:rsidRDefault="00DD111C" w:rsidP="00EC045A">
      <w:pPr>
        <w:jc w:val="center"/>
        <w:rPr>
          <w:b/>
          <w:color w:val="548DD4" w:themeColor="text2" w:themeTint="99"/>
        </w:rPr>
      </w:pPr>
      <w:r w:rsidRPr="00762142">
        <w:rPr>
          <w:b/>
          <w:color w:val="548DD4" w:themeColor="text2" w:themeTint="99"/>
        </w:rPr>
        <w:t>Palermo</w:t>
      </w:r>
    </w:p>
    <w:p w:rsidR="0078563A" w:rsidRDefault="0078563A" w:rsidP="00EC045A">
      <w:pPr>
        <w:jc w:val="center"/>
        <w:rPr>
          <w:b/>
          <w:color w:val="548DD4" w:themeColor="text2" w:themeTint="99"/>
        </w:rPr>
      </w:pPr>
    </w:p>
    <w:p w:rsidR="0078563A" w:rsidRPr="00762142" w:rsidRDefault="0078563A" w:rsidP="00EC045A">
      <w:pPr>
        <w:jc w:val="center"/>
        <w:rPr>
          <w:b/>
          <w:color w:val="548DD4" w:themeColor="text2" w:themeTint="99"/>
        </w:rPr>
      </w:pPr>
    </w:p>
    <w:p w:rsidR="00DD111C" w:rsidRDefault="0078563A" w:rsidP="00EC045A">
      <w:pPr>
        <w:jc w:val="center"/>
        <w:rPr>
          <w:b/>
          <w:color w:val="548DD4" w:themeColor="text2" w:themeTint="99"/>
        </w:rPr>
      </w:pPr>
      <w:r>
        <w:rPr>
          <w:b/>
          <w:color w:val="548DD4" w:themeColor="text2" w:themeTint="99"/>
        </w:rPr>
        <w:t>Vernissage 17 dicembre alle ore 17</w:t>
      </w:r>
    </w:p>
    <w:p w:rsidR="0078563A" w:rsidRPr="00762142" w:rsidRDefault="0078563A" w:rsidP="00EC045A">
      <w:pPr>
        <w:jc w:val="center"/>
        <w:rPr>
          <w:b/>
          <w:color w:val="548DD4" w:themeColor="text2" w:themeTint="99"/>
        </w:rPr>
      </w:pPr>
    </w:p>
    <w:p w:rsidR="00DD111C" w:rsidRPr="00762142" w:rsidRDefault="008D566F" w:rsidP="00EC045A">
      <w:pPr>
        <w:jc w:val="center"/>
        <w:rPr>
          <w:b/>
          <w:color w:val="548DD4" w:themeColor="text2" w:themeTint="99"/>
        </w:rPr>
      </w:pPr>
      <w:r w:rsidRPr="00762142">
        <w:rPr>
          <w:b/>
          <w:color w:val="548DD4" w:themeColor="text2" w:themeTint="99"/>
        </w:rPr>
        <w:t xml:space="preserve">La mostra sarà visitabile su appuntamento </w:t>
      </w:r>
      <w:r w:rsidR="000D2046">
        <w:rPr>
          <w:b/>
          <w:color w:val="548DD4" w:themeColor="text2" w:themeTint="99"/>
        </w:rPr>
        <w:t xml:space="preserve">e muniti di Green Pass </w:t>
      </w:r>
    </w:p>
    <w:p w:rsidR="008D566F" w:rsidRPr="00762142" w:rsidRDefault="008D566F" w:rsidP="00EC045A">
      <w:pPr>
        <w:jc w:val="center"/>
        <w:rPr>
          <w:b/>
          <w:color w:val="548DD4" w:themeColor="text2" w:themeTint="99"/>
        </w:rPr>
      </w:pPr>
      <w:r w:rsidRPr="00762142">
        <w:rPr>
          <w:b/>
          <w:color w:val="548DD4" w:themeColor="text2" w:themeTint="99"/>
        </w:rPr>
        <w:t>Da martedì a sabato</w:t>
      </w:r>
    </w:p>
    <w:p w:rsidR="008D566F" w:rsidRDefault="00B05677" w:rsidP="00B05677">
      <w:pPr>
        <w:rPr>
          <w:b/>
          <w:color w:val="548DD4" w:themeColor="text2" w:themeTint="99"/>
        </w:rPr>
      </w:pPr>
      <w:r>
        <w:rPr>
          <w:b/>
          <w:color w:val="548DD4" w:themeColor="text2" w:themeTint="99"/>
        </w:rPr>
        <w:t xml:space="preserve">                                                                               Orari </w:t>
      </w:r>
      <w:r w:rsidR="008D566F" w:rsidRPr="00762142">
        <w:rPr>
          <w:b/>
          <w:color w:val="548DD4" w:themeColor="text2" w:themeTint="99"/>
        </w:rPr>
        <w:t xml:space="preserve">10-13 </w:t>
      </w:r>
      <w:r>
        <w:rPr>
          <w:b/>
          <w:color w:val="548DD4" w:themeColor="text2" w:themeTint="99"/>
        </w:rPr>
        <w:t xml:space="preserve"> e </w:t>
      </w:r>
      <w:r w:rsidR="008D566F" w:rsidRPr="00762142">
        <w:rPr>
          <w:b/>
          <w:color w:val="548DD4" w:themeColor="text2" w:themeTint="99"/>
        </w:rPr>
        <w:t xml:space="preserve"> 17-20</w:t>
      </w:r>
    </w:p>
    <w:p w:rsidR="0078563A" w:rsidRDefault="0078563A" w:rsidP="0078563A">
      <w:pPr>
        <w:jc w:val="center"/>
        <w:rPr>
          <w:b/>
          <w:color w:val="548DD4" w:themeColor="text2" w:themeTint="99"/>
        </w:rPr>
      </w:pPr>
    </w:p>
    <w:p w:rsidR="0078563A" w:rsidRDefault="0078563A" w:rsidP="00B05677">
      <w:pPr>
        <w:rPr>
          <w:b/>
          <w:color w:val="548DD4" w:themeColor="text2" w:themeTint="99"/>
        </w:rPr>
      </w:pPr>
    </w:p>
    <w:p w:rsidR="004B64B9" w:rsidRDefault="004B64B9" w:rsidP="00B05677">
      <w:pPr>
        <w:rPr>
          <w:b/>
          <w:color w:val="548DD4" w:themeColor="text2" w:themeTint="99"/>
        </w:rPr>
      </w:pPr>
      <w:r>
        <w:rPr>
          <w:b/>
          <w:color w:val="548DD4" w:themeColor="text2" w:themeTint="99"/>
        </w:rPr>
        <w:t xml:space="preserve">                                                                 Oppure consultare www.arte24.net</w:t>
      </w:r>
    </w:p>
    <w:p w:rsidR="00BC6533" w:rsidRPr="00762142" w:rsidRDefault="00BC6533" w:rsidP="00EC045A">
      <w:pPr>
        <w:jc w:val="center"/>
        <w:rPr>
          <w:b/>
          <w:color w:val="548DD4" w:themeColor="text2" w:themeTint="99"/>
        </w:rPr>
      </w:pPr>
    </w:p>
    <w:p w:rsidR="00DD111C" w:rsidRPr="00762142" w:rsidRDefault="00DD111C" w:rsidP="00DD111C">
      <w:pPr>
        <w:jc w:val="center"/>
        <w:rPr>
          <w:b/>
          <w:color w:val="548DD4" w:themeColor="text2" w:themeTint="99"/>
        </w:rPr>
      </w:pPr>
      <w:r w:rsidRPr="00762142">
        <w:rPr>
          <w:b/>
          <w:color w:val="548DD4" w:themeColor="text2" w:themeTint="99"/>
        </w:rPr>
        <w:t xml:space="preserve">A cura di </w:t>
      </w:r>
    </w:p>
    <w:p w:rsidR="00DD111C" w:rsidRPr="00762142" w:rsidRDefault="00DD111C" w:rsidP="00DD111C">
      <w:pPr>
        <w:jc w:val="center"/>
        <w:rPr>
          <w:b/>
          <w:color w:val="548DD4" w:themeColor="text2" w:themeTint="99"/>
        </w:rPr>
      </w:pPr>
      <w:r w:rsidRPr="00762142">
        <w:rPr>
          <w:b/>
          <w:color w:val="548DD4" w:themeColor="text2" w:themeTint="99"/>
        </w:rPr>
        <w:t xml:space="preserve">Silvia </w:t>
      </w:r>
      <w:proofErr w:type="spellStart"/>
      <w:r w:rsidRPr="00762142">
        <w:rPr>
          <w:b/>
          <w:color w:val="548DD4" w:themeColor="text2" w:themeTint="99"/>
        </w:rPr>
        <w:t>Tranchina</w:t>
      </w:r>
      <w:proofErr w:type="spellEnd"/>
    </w:p>
    <w:p w:rsidR="00DD111C" w:rsidRDefault="00DD111C" w:rsidP="00EC045A">
      <w:pPr>
        <w:jc w:val="center"/>
        <w:rPr>
          <w:b/>
          <w:color w:val="548DD4" w:themeColor="text2" w:themeTint="99"/>
        </w:rPr>
      </w:pPr>
    </w:p>
    <w:p w:rsidR="000D2046" w:rsidRDefault="000D2046" w:rsidP="00EC045A">
      <w:pPr>
        <w:jc w:val="center"/>
        <w:rPr>
          <w:b/>
          <w:color w:val="548DD4" w:themeColor="text2" w:themeTint="99"/>
        </w:rPr>
      </w:pPr>
    </w:p>
    <w:p w:rsidR="000D2046" w:rsidRPr="000D2046" w:rsidRDefault="000D2046" w:rsidP="000D2046">
      <w:pPr>
        <w:rPr>
          <w:b/>
          <w:color w:val="548DD4" w:themeColor="text2" w:themeTint="99"/>
        </w:rPr>
      </w:pPr>
      <w:r w:rsidRPr="000D2046">
        <w:rPr>
          <w:b/>
          <w:color w:val="548DD4" w:themeColor="text2" w:themeTint="99"/>
        </w:rPr>
        <w:t xml:space="preserve">Dal 17 dicembre al 1 febbraio 2022, la Galleria Arte24 di via xx settembre n.24 a Palermo, ospiterà la mostra “Tutto quello che vedo”. </w:t>
      </w:r>
    </w:p>
    <w:p w:rsidR="000D2046" w:rsidRPr="000D2046" w:rsidRDefault="000D2046" w:rsidP="000D2046">
      <w:pPr>
        <w:rPr>
          <w:b/>
          <w:color w:val="548DD4" w:themeColor="text2" w:themeTint="99"/>
        </w:rPr>
      </w:pPr>
      <w:r w:rsidRPr="000D2046">
        <w:rPr>
          <w:b/>
          <w:color w:val="548DD4" w:themeColor="text2" w:themeTint="99"/>
        </w:rPr>
        <w:t xml:space="preserve">Il progetto, a cura di Silvia </w:t>
      </w:r>
      <w:proofErr w:type="spellStart"/>
      <w:r w:rsidRPr="000D2046">
        <w:rPr>
          <w:b/>
          <w:color w:val="548DD4" w:themeColor="text2" w:themeTint="99"/>
        </w:rPr>
        <w:t>Tranchina</w:t>
      </w:r>
      <w:proofErr w:type="spellEnd"/>
      <w:r w:rsidRPr="000D2046">
        <w:rPr>
          <w:b/>
          <w:color w:val="548DD4" w:themeColor="text2" w:themeTint="99"/>
        </w:rPr>
        <w:t xml:space="preserve">, ha l’obiettivo di promuovere una riflessione approfondita sull’arte di Fulvio Di Piazza e Manfredi </w:t>
      </w:r>
      <w:proofErr w:type="spellStart"/>
      <w:r w:rsidRPr="000D2046">
        <w:rPr>
          <w:b/>
          <w:color w:val="548DD4" w:themeColor="text2" w:themeTint="99"/>
        </w:rPr>
        <w:t>Beninati</w:t>
      </w:r>
      <w:proofErr w:type="spellEnd"/>
      <w:r w:rsidRPr="000D2046">
        <w:rPr>
          <w:b/>
          <w:color w:val="548DD4" w:themeColor="text2" w:themeTint="99"/>
        </w:rPr>
        <w:t xml:space="preserve">, uniti da un fil </w:t>
      </w:r>
      <w:proofErr w:type="spellStart"/>
      <w:r w:rsidRPr="000D2046">
        <w:rPr>
          <w:b/>
          <w:color w:val="548DD4" w:themeColor="text2" w:themeTint="99"/>
        </w:rPr>
        <w:t>rouge</w:t>
      </w:r>
      <w:proofErr w:type="spellEnd"/>
      <w:r w:rsidRPr="000D2046">
        <w:rPr>
          <w:b/>
          <w:color w:val="548DD4" w:themeColor="text2" w:themeTint="99"/>
        </w:rPr>
        <w:t xml:space="preserve"> impalpabile: il rapporto tra lo scorrere del tempo, la memoria e la  natura.  </w:t>
      </w:r>
    </w:p>
    <w:p w:rsidR="000D2046" w:rsidRPr="000D2046" w:rsidRDefault="000D2046" w:rsidP="000D2046">
      <w:pPr>
        <w:rPr>
          <w:b/>
          <w:color w:val="548DD4" w:themeColor="text2" w:themeTint="99"/>
        </w:rPr>
      </w:pPr>
      <w:r w:rsidRPr="000D2046">
        <w:rPr>
          <w:b/>
          <w:color w:val="548DD4" w:themeColor="text2" w:themeTint="99"/>
        </w:rPr>
        <w:t xml:space="preserve">L’esposizione raccoglie una selezione di dipinti, realizzati tra il 2001 ed il 2008, che testimoniano quanto ancora la pittura sia capace di generare meraviglia, stupore e riflessioni. </w:t>
      </w:r>
    </w:p>
    <w:p w:rsidR="000D2046" w:rsidRPr="000D2046" w:rsidRDefault="000D2046" w:rsidP="000D2046">
      <w:pPr>
        <w:rPr>
          <w:b/>
          <w:color w:val="548DD4" w:themeColor="text2" w:themeTint="99"/>
        </w:rPr>
      </w:pPr>
      <w:r w:rsidRPr="000D2046">
        <w:rPr>
          <w:b/>
          <w:color w:val="548DD4" w:themeColor="text2" w:themeTint="99"/>
        </w:rPr>
        <w:lastRenderedPageBreak/>
        <w:t>Di Piazza , da sempre affascinato  dalla Natura, e quasi mai troppo rassicurante, si dedica allo studio delle forme naturali, antropomorfizzandole.</w:t>
      </w:r>
      <w:r>
        <w:rPr>
          <w:b/>
          <w:color w:val="548DD4" w:themeColor="text2" w:themeTint="99"/>
        </w:rPr>
        <w:t xml:space="preserve"> </w:t>
      </w:r>
      <w:r w:rsidRPr="000D2046">
        <w:rPr>
          <w:b/>
          <w:color w:val="548DD4" w:themeColor="text2" w:themeTint="99"/>
        </w:rPr>
        <w:t>La sua è una pittura fantastica, con una cura per i dettagli quasi fiamminga ma che strizza l’occhio alla cultura popolare del fumetto e rende omaggio ai surrealisti.</w:t>
      </w:r>
      <w:r w:rsidR="0078563A">
        <w:rPr>
          <w:b/>
          <w:color w:val="548DD4" w:themeColor="text2" w:themeTint="99"/>
        </w:rPr>
        <w:t xml:space="preserve"> </w:t>
      </w:r>
      <w:bookmarkStart w:id="0" w:name="_GoBack"/>
      <w:bookmarkEnd w:id="0"/>
      <w:r w:rsidRPr="000D2046">
        <w:rPr>
          <w:b/>
          <w:color w:val="548DD4" w:themeColor="text2" w:themeTint="99"/>
        </w:rPr>
        <w:t xml:space="preserve">Realizza grandi dipinti ad olio raffiguranti scene fantastiche, foreste lussureggianti e spirali di fumo vulcanico. Tutto questo stimola nello spettatore una visione più lenta e riflessiva. </w:t>
      </w:r>
    </w:p>
    <w:p w:rsidR="000D2046" w:rsidRPr="000D2046" w:rsidRDefault="000D2046" w:rsidP="000D2046">
      <w:pPr>
        <w:rPr>
          <w:b/>
          <w:color w:val="548DD4" w:themeColor="text2" w:themeTint="99"/>
        </w:rPr>
      </w:pPr>
      <w:r w:rsidRPr="000D2046">
        <w:rPr>
          <w:b/>
          <w:color w:val="548DD4" w:themeColor="text2" w:themeTint="99"/>
        </w:rPr>
        <w:t xml:space="preserve">Dalla visione del particolare tramite un microcosmo di sottoboschi, si approda ad una visione d’insieme del paesaggio. Una natura decadente, arrivata ormai al collasso, che si evolve e si reinventa. </w:t>
      </w:r>
      <w:r>
        <w:rPr>
          <w:b/>
          <w:color w:val="548DD4" w:themeColor="text2" w:themeTint="99"/>
        </w:rPr>
        <w:t xml:space="preserve"> </w:t>
      </w:r>
      <w:r w:rsidRPr="000D2046">
        <w:rPr>
          <w:b/>
          <w:color w:val="548DD4" w:themeColor="text2" w:themeTint="99"/>
        </w:rPr>
        <w:t xml:space="preserve">Con le sue opere, rese con una pittura veloce, spesso lavorata a spatola, propone immagini cariche e paesaggi in cui prevalgono i toni scuri, la lava e la terra smussata: ciò che a prima vista sembravano delle precise rappresentazioni pittoriche di un bosco, ad uno sguardo più attento, diventano alberi con gli occhi ed animali velenosi. </w:t>
      </w:r>
    </w:p>
    <w:p w:rsidR="000D2046" w:rsidRPr="000D2046" w:rsidRDefault="000D2046" w:rsidP="000D2046">
      <w:pPr>
        <w:rPr>
          <w:b/>
          <w:color w:val="548DD4" w:themeColor="text2" w:themeTint="99"/>
        </w:rPr>
      </w:pPr>
      <w:proofErr w:type="spellStart"/>
      <w:r w:rsidRPr="000D2046">
        <w:rPr>
          <w:b/>
          <w:color w:val="548DD4" w:themeColor="text2" w:themeTint="99"/>
        </w:rPr>
        <w:t>Beninati</w:t>
      </w:r>
      <w:proofErr w:type="spellEnd"/>
      <w:r w:rsidRPr="000D2046">
        <w:rPr>
          <w:b/>
          <w:color w:val="548DD4" w:themeColor="text2" w:themeTint="99"/>
        </w:rPr>
        <w:t xml:space="preserve">, invece, sebbene maggiormente conosciuto per le sue installazioni, spazia dai disegni ai dipinti, dai collage </w:t>
      </w:r>
      <w:proofErr w:type="spellStart"/>
      <w:r w:rsidRPr="000D2046">
        <w:rPr>
          <w:b/>
          <w:color w:val="548DD4" w:themeColor="text2" w:themeTint="99"/>
        </w:rPr>
        <w:t>collage</w:t>
      </w:r>
      <w:proofErr w:type="spellEnd"/>
      <w:r w:rsidRPr="000D2046">
        <w:rPr>
          <w:b/>
          <w:color w:val="548DD4" w:themeColor="text2" w:themeTint="99"/>
        </w:rPr>
        <w:t xml:space="preserve"> all’uso delle più svariate tecniche e materiali, che ha sperimentato nel corso della sua carriera, per un continuo rinnovamento del suo linguaggio pittorico.</w:t>
      </w:r>
      <w:r>
        <w:rPr>
          <w:b/>
          <w:color w:val="548DD4" w:themeColor="text2" w:themeTint="99"/>
        </w:rPr>
        <w:t xml:space="preserve"> </w:t>
      </w:r>
      <w:r w:rsidRPr="000D2046">
        <w:rPr>
          <w:b/>
          <w:color w:val="548DD4" w:themeColor="text2" w:themeTint="99"/>
        </w:rPr>
        <w:t>I riferimenti alla memoria, allo scorrere del tempo, agli interessi letterari come le Città invisibili di Italo Calvino, che fanno da filo conduttore alla scoperta di luoghi onirici che l’artista popola di personaggi, veri o immaginari, in un equilibrio naturale tra sogno e ricordo.</w:t>
      </w:r>
    </w:p>
    <w:p w:rsidR="000D2046" w:rsidRPr="00762142" w:rsidRDefault="000D2046" w:rsidP="000D2046">
      <w:pPr>
        <w:rPr>
          <w:b/>
          <w:color w:val="548DD4" w:themeColor="text2" w:themeTint="99"/>
        </w:rPr>
      </w:pPr>
      <w:r w:rsidRPr="000D2046">
        <w:rPr>
          <w:b/>
          <w:color w:val="548DD4" w:themeColor="text2" w:themeTint="99"/>
        </w:rPr>
        <w:t xml:space="preserve">Spesso tornano figure familiari, madri, bambini e fratelli; volti che si confondono con le velature di colore, dando allo spettatore la percezione del passare del tempo, come in un film. Attraverso questa stratificazione, caratteristica del suo lavoro, </w:t>
      </w:r>
      <w:proofErr w:type="spellStart"/>
      <w:r w:rsidRPr="000D2046">
        <w:rPr>
          <w:b/>
          <w:color w:val="548DD4" w:themeColor="text2" w:themeTint="99"/>
        </w:rPr>
        <w:t>Beninati</w:t>
      </w:r>
      <w:proofErr w:type="spellEnd"/>
      <w:r w:rsidRPr="000D2046">
        <w:rPr>
          <w:b/>
          <w:color w:val="548DD4" w:themeColor="text2" w:themeTint="99"/>
        </w:rPr>
        <w:t xml:space="preserve"> dipinge interni domestici o paesaggi fantastici, in un'atmosfera rarefatta, alle volte irreale, descrivendo figure che sembrano emergere lentamente da uno sfondo </w:t>
      </w:r>
      <w:proofErr w:type="spellStart"/>
      <w:r w:rsidRPr="000D2046">
        <w:rPr>
          <w:b/>
          <w:color w:val="548DD4" w:themeColor="text2" w:themeTint="99"/>
        </w:rPr>
        <w:t>fiabesco.Nelle</w:t>
      </w:r>
      <w:proofErr w:type="spellEnd"/>
      <w:r w:rsidRPr="000D2046">
        <w:rPr>
          <w:b/>
          <w:color w:val="548DD4" w:themeColor="text2" w:themeTint="99"/>
        </w:rPr>
        <w:t xml:space="preserve"> opere di Manfredi </w:t>
      </w:r>
      <w:proofErr w:type="spellStart"/>
      <w:r w:rsidRPr="000D2046">
        <w:rPr>
          <w:b/>
          <w:color w:val="548DD4" w:themeColor="text2" w:themeTint="99"/>
        </w:rPr>
        <w:t>Beninati</w:t>
      </w:r>
      <w:proofErr w:type="spellEnd"/>
      <w:r w:rsidRPr="000D2046">
        <w:rPr>
          <w:b/>
          <w:color w:val="548DD4" w:themeColor="text2" w:themeTint="99"/>
        </w:rPr>
        <w:t xml:space="preserve"> si ha la sensazione di essere arrivati appena un momento dopo l’avverarsi del fatto, come spalancare una porta dietro la quale è accaduto qualcosa, dove ha vissuto qualcuno, dove il tempo è trascorso inesorabilmente lasciando le sue impronte.</w:t>
      </w:r>
    </w:p>
    <w:p w:rsidR="00DD111C" w:rsidRDefault="00DD111C" w:rsidP="00EC045A">
      <w:pPr>
        <w:jc w:val="center"/>
        <w:rPr>
          <w:b/>
        </w:rPr>
      </w:pPr>
    </w:p>
    <w:sectPr w:rsidR="00DD11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09"/>
    <w:rsid w:val="000176D1"/>
    <w:rsid w:val="00033749"/>
    <w:rsid w:val="00066EE6"/>
    <w:rsid w:val="00074681"/>
    <w:rsid w:val="00074A40"/>
    <w:rsid w:val="000D2046"/>
    <w:rsid w:val="000D7AE7"/>
    <w:rsid w:val="00145E6B"/>
    <w:rsid w:val="00161C26"/>
    <w:rsid w:val="00193609"/>
    <w:rsid w:val="001C2D5A"/>
    <w:rsid w:val="001D7B3A"/>
    <w:rsid w:val="001E1D3E"/>
    <w:rsid w:val="00204109"/>
    <w:rsid w:val="00205D8C"/>
    <w:rsid w:val="00213C37"/>
    <w:rsid w:val="00216113"/>
    <w:rsid w:val="0021654A"/>
    <w:rsid w:val="002217FA"/>
    <w:rsid w:val="00221F36"/>
    <w:rsid w:val="00276F6E"/>
    <w:rsid w:val="00282B0F"/>
    <w:rsid w:val="00285B5E"/>
    <w:rsid w:val="00290CA9"/>
    <w:rsid w:val="002A1F86"/>
    <w:rsid w:val="002B3CCF"/>
    <w:rsid w:val="002C1986"/>
    <w:rsid w:val="00302DB5"/>
    <w:rsid w:val="0031064D"/>
    <w:rsid w:val="003142A1"/>
    <w:rsid w:val="00363401"/>
    <w:rsid w:val="003B5BFF"/>
    <w:rsid w:val="003D59D2"/>
    <w:rsid w:val="00412E5D"/>
    <w:rsid w:val="0044534B"/>
    <w:rsid w:val="004A25B0"/>
    <w:rsid w:val="004B64B9"/>
    <w:rsid w:val="004F34A3"/>
    <w:rsid w:val="00537FFE"/>
    <w:rsid w:val="00554AFD"/>
    <w:rsid w:val="00596AC5"/>
    <w:rsid w:val="005A65B6"/>
    <w:rsid w:val="005B3CA3"/>
    <w:rsid w:val="005F60BF"/>
    <w:rsid w:val="0061129D"/>
    <w:rsid w:val="00611AAF"/>
    <w:rsid w:val="00652274"/>
    <w:rsid w:val="00664562"/>
    <w:rsid w:val="006D15FF"/>
    <w:rsid w:val="0075324F"/>
    <w:rsid w:val="0075430B"/>
    <w:rsid w:val="00762142"/>
    <w:rsid w:val="00783B3A"/>
    <w:rsid w:val="0078563A"/>
    <w:rsid w:val="0079237E"/>
    <w:rsid w:val="007B3FE0"/>
    <w:rsid w:val="007D1EBD"/>
    <w:rsid w:val="007F7D30"/>
    <w:rsid w:val="0084327E"/>
    <w:rsid w:val="008533A3"/>
    <w:rsid w:val="008C0C98"/>
    <w:rsid w:val="008D19EE"/>
    <w:rsid w:val="008D566F"/>
    <w:rsid w:val="008E0059"/>
    <w:rsid w:val="008E1D1E"/>
    <w:rsid w:val="008E547E"/>
    <w:rsid w:val="00910D5F"/>
    <w:rsid w:val="009125F0"/>
    <w:rsid w:val="00941A15"/>
    <w:rsid w:val="009538DB"/>
    <w:rsid w:val="00954C45"/>
    <w:rsid w:val="00975165"/>
    <w:rsid w:val="009B45D1"/>
    <w:rsid w:val="009B774F"/>
    <w:rsid w:val="009F038A"/>
    <w:rsid w:val="009F218E"/>
    <w:rsid w:val="009F25A5"/>
    <w:rsid w:val="00A41533"/>
    <w:rsid w:val="00A43E34"/>
    <w:rsid w:val="00A630E6"/>
    <w:rsid w:val="00AC5F86"/>
    <w:rsid w:val="00B05677"/>
    <w:rsid w:val="00B1774D"/>
    <w:rsid w:val="00B51626"/>
    <w:rsid w:val="00B70FFB"/>
    <w:rsid w:val="00BC6533"/>
    <w:rsid w:val="00BC6593"/>
    <w:rsid w:val="00BF63AA"/>
    <w:rsid w:val="00C10974"/>
    <w:rsid w:val="00C12B64"/>
    <w:rsid w:val="00C614F3"/>
    <w:rsid w:val="00C7639E"/>
    <w:rsid w:val="00CD79D0"/>
    <w:rsid w:val="00D003ED"/>
    <w:rsid w:val="00D7669C"/>
    <w:rsid w:val="00D9152D"/>
    <w:rsid w:val="00D952D7"/>
    <w:rsid w:val="00D97904"/>
    <w:rsid w:val="00DC6925"/>
    <w:rsid w:val="00DD111C"/>
    <w:rsid w:val="00DD416B"/>
    <w:rsid w:val="00DF0780"/>
    <w:rsid w:val="00E005D9"/>
    <w:rsid w:val="00E04E7E"/>
    <w:rsid w:val="00E122F8"/>
    <w:rsid w:val="00E142C5"/>
    <w:rsid w:val="00EA5534"/>
    <w:rsid w:val="00EA7EA4"/>
    <w:rsid w:val="00EB6D89"/>
    <w:rsid w:val="00EC045A"/>
    <w:rsid w:val="00EC4A23"/>
    <w:rsid w:val="00EF7EA1"/>
    <w:rsid w:val="00F13A68"/>
    <w:rsid w:val="00F14D6F"/>
    <w:rsid w:val="00F25ED0"/>
    <w:rsid w:val="00F26FC7"/>
    <w:rsid w:val="00F6419B"/>
    <w:rsid w:val="00F643D6"/>
    <w:rsid w:val="00FB2AFF"/>
    <w:rsid w:val="00FB3B2D"/>
    <w:rsid w:val="00FC2B33"/>
    <w:rsid w:val="00FC3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1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1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Pages>
  <Words>501</Words>
  <Characters>2860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204</cp:revision>
  <dcterms:created xsi:type="dcterms:W3CDTF">2020-10-29T09:55:00Z</dcterms:created>
  <dcterms:modified xsi:type="dcterms:W3CDTF">2021-12-12T12:11:00Z</dcterms:modified>
</cp:coreProperties>
</file>