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hd w:val="clear" w:color="auto" w:fill="ffffff"/>
        <w:spacing w:before="240" w:after="240"/>
        <w:rPr>
          <w:b w:val="1"/>
          <w:bCs w:val="1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Cinque artisti in residenza: a Morigerati land art e arte pubblica in un itinerario del contemporaneo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Dal 22 al 27 aprile 2025, Morigerati diventa teatro di residenze d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artista che mettono al centro il paesaggio come linguaggio e supporto della creazione contemporanea. Cinque artisti, in forma singola e in gruppi, provenienti da esperienze artistiche differenti ma accomunati da una profonda tensione verso 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interazione tra arte, ambiente e comunit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, saranno protagonisti di </w:t>
      </w: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Transluoghi </w:t>
      </w: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Ecomuseo del Bussento Contemporaneo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un progetto del Comune di Morigerati sostenuto dal Ministero della Cultura e dal Programma Operativo Complementare al PON Cultura e Sviluppo FESR 2014-2020.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Il programma prevede la realizzazione di cinque interventi site-specific in dialogo con la natura e le specifiche caratteristiche del territorio. Le opere, frutto di un processo residenziale articolato in momenti di esplorazione, co-creazione e restituzione pubblica, daranno forma a un itinerario permanente di land art e arte pubblica che arricchir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offerta culturale del basso Cilento, inserendosi e completando il sistema di Itinerari culturali e ambientali dell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Ecomuseo Transluoghi.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Luigi Coppola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artista e agroecologo, porta in dote una pratica transdisciplinare incentrata sull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attivazione collettiva e la trasformazione dei luoghi marginali attraverso performance, sculture ambientali e dispositivi sociali. La sua opera, radicata nei principi della giustizia ecologica, decostruisce 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autorialit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tradizionale in favore di una temporalit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dilatata e condivisa.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da-DK"/>
          <w14:textFill>
            <w14:solidFill>
              <w14:srgbClr w14:val="222222"/>
            </w14:solidFill>
          </w14:textFill>
        </w:rPr>
        <w:t>DEM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moderno alchimista, innesta nel contesto naturale di Morigerati la sua iconografia immaginifica, fatta di personaggi bizzarri e creature surreali. Le sue installazioni, concepite come narrazioni arcane sospese tra simbolismo e antropologia, dialogano con la natura nella sua forma pi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selvatica e ancestrale.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Gomez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alias di Luis Gomez de Teran, artista venezuelano che vive a Roma, elabora una poetica pittorica e scultorea che coniuga 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ispirazione dai pittori barocchi e un'anima leggendaria, profondamente influenzata dalla mitologia, dalla religione e dalla spiritualit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. La sua ricerca artistica indaga la condizione umana attraverso corpi e spiriti sospesi tra bellezza e decadenza, rivelando il dualismo profondo tra luce e oscurit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à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Ilaria Spagnuolo e Giancarlo Guadagno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architetta e designer, collaborano dal 2016 su progetti che fondono arte, sostenibilit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 paesaggio. La loro ricerca si concentra sulla progettazione di installazioni ecocompatibili e narrative, capaci di coinvolgere le comunit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locali in una riflessione partecipata sul rapporto tra spazio urbano, identit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 memoria.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Massimo Ferrara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, sound designer cilentano, esplora 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esperienza sonora come forma d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arte ambientale. La sua installazione sar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un paesaggio acustico immersivo, una stratificazione di memorie uditive e suoni del territorio che invita il pubblico a un ascolto profondo, sensibile e consapevole del paesaggio.</w:t>
      </w:r>
    </w:p>
    <w:p>
      <w:pPr>
        <w:pStyle w:val="Corpo"/>
        <w:shd w:val="clear" w:color="auto" w:fill="ffffff"/>
        <w:spacing w:before="240" w:after="240"/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Questa edizione delle residenze di </w:t>
      </w: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Transluoghi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si configura come un cantiere culturale a cielo aperto, dove 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arte contemporanea non si limita a occupare lo spazio ma lo reinventa, ascolta e trasforma. Un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opportunit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à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per rilanciare il territorio attraverso una visione decentrata e sperimentale dell</w:t>
      </w:r>
      <w:r>
        <w:rPr>
          <w:outline w:val="0"/>
          <w:color w:val="222222"/>
          <w:sz w:val="20"/>
          <w:szCs w:val="20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arte pubblica, dove la relazione tra uomo e ambiente si fa pratica estetica e politica.</w:t>
      </w:r>
    </w:p>
    <w:p>
      <w:pPr>
        <w:pStyle w:val="Corpo"/>
        <w:shd w:val="clear" w:color="auto" w:fill="ffffff"/>
        <w:spacing w:before="240" w:after="240"/>
      </w:pPr>
      <w:r>
        <w:rPr>
          <w:b w:val="1"/>
          <w:bCs w:val="1"/>
          <w:outline w:val="0"/>
          <w:color w:val="222222"/>
          <w:sz w:val="20"/>
          <w:szCs w:val="2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INFO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Transluoghi </w:t>
      </w:r>
      <w:r>
        <w:rPr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 xml:space="preserve">– </w:t>
      </w:r>
      <w:r>
        <w:rPr>
          <w:outline w:val="0"/>
          <w:color w:val="222222"/>
          <w:sz w:val="20"/>
          <w:szCs w:val="20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Ecomuseo del Bussento Contemporaneo</w:t>
      </w:r>
      <w:r>
        <w:rPr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"http://www.transluoghi.it"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transluoghiecomuseo.it</w:t>
      </w:r>
      <w:r>
        <w:rPr/>
        <w:fldChar w:fldCharType="end" w:fldLock="0"/>
      </w: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