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11" w:rsidRDefault="003F3D72">
      <w:pPr>
        <w:spacing w:beforeAutospacing="1" w:afterAutospacing="1"/>
        <w:contextualSpacing/>
        <w:jc w:val="center"/>
      </w:pPr>
      <w:r>
        <w:rPr>
          <w:sz w:val="24"/>
          <w:szCs w:val="24"/>
        </w:rPr>
        <w:t>COMUNICATO STAMPA</w:t>
      </w:r>
    </w:p>
    <w:p w:rsidR="00AA1211" w:rsidRDefault="00AA1211">
      <w:pPr>
        <w:spacing w:beforeAutospacing="1" w:afterAutospacing="1"/>
        <w:contextualSpacing/>
        <w:jc w:val="center"/>
        <w:rPr>
          <w:rStyle w:val="Enfasigrassetto"/>
          <w:sz w:val="32"/>
          <w:szCs w:val="32"/>
        </w:rPr>
      </w:pPr>
    </w:p>
    <w:p w:rsidR="00AA1211" w:rsidRDefault="003F3D72">
      <w:pPr>
        <w:spacing w:beforeAutospacing="1" w:afterAutospacing="1"/>
        <w:contextualSpacing/>
        <w:jc w:val="center"/>
      </w:pPr>
      <w:r>
        <w:rPr>
          <w:rStyle w:val="Enfasigrassetto"/>
          <w:sz w:val="32"/>
          <w:szCs w:val="32"/>
        </w:rPr>
        <w:t>IL MESTIERE DELL’INTELLETTUALE</w:t>
      </w:r>
    </w:p>
    <w:p w:rsidR="00AA1211" w:rsidRDefault="003F3D72">
      <w:pPr>
        <w:spacing w:beforeAutospacing="1" w:afterAutospacing="1"/>
        <w:contextualSpacing/>
        <w:jc w:val="center"/>
        <w:rPr>
          <w:i/>
          <w:iCs/>
          <w:sz w:val="40"/>
          <w:szCs w:val="40"/>
        </w:rPr>
      </w:pPr>
      <w:r>
        <w:rPr>
          <w:rStyle w:val="Enfasigrassetto"/>
          <w:i/>
          <w:iCs/>
          <w:sz w:val="40"/>
          <w:szCs w:val="40"/>
        </w:rPr>
        <w:t>QUADRATO TRASPARENTE</w:t>
      </w:r>
    </w:p>
    <w:p w:rsidR="00AA1211" w:rsidRDefault="00AA1211">
      <w:pPr>
        <w:spacing w:beforeAutospacing="1" w:afterAutospacing="1"/>
        <w:contextualSpacing/>
        <w:jc w:val="center"/>
        <w:rPr>
          <w:rStyle w:val="Enfasigrassetto"/>
          <w:sz w:val="24"/>
          <w:szCs w:val="24"/>
        </w:rPr>
      </w:pPr>
    </w:p>
    <w:p w:rsidR="00AA1211" w:rsidRDefault="003F3D72">
      <w:pPr>
        <w:spacing w:beforeAutospacing="1" w:afterAutospacing="1"/>
        <w:contextualSpacing/>
        <w:jc w:val="center"/>
        <w:rPr>
          <w:rStyle w:val="Enfasigrassetto"/>
          <w:i/>
          <w:iCs/>
          <w:sz w:val="48"/>
          <w:szCs w:val="48"/>
        </w:rPr>
      </w:pPr>
      <w:r>
        <w:rPr>
          <w:rStyle w:val="Enfasigrassetto"/>
          <w:i/>
          <w:iCs/>
          <w:sz w:val="48"/>
          <w:szCs w:val="48"/>
        </w:rPr>
        <w:t>Alla ricerca del tempo perduto</w:t>
      </w:r>
    </w:p>
    <w:p w:rsidR="00AA1211" w:rsidRDefault="003F3D72">
      <w:pPr>
        <w:spacing w:beforeAutospacing="1" w:afterAutospacing="1"/>
        <w:contextualSpacing/>
        <w:jc w:val="center"/>
        <w:rPr>
          <w:rStyle w:val="Enfasigrassetto"/>
          <w:sz w:val="36"/>
          <w:szCs w:val="24"/>
        </w:rPr>
      </w:pPr>
      <w:r>
        <w:rPr>
          <w:rStyle w:val="Enfasigrassetto"/>
          <w:sz w:val="36"/>
          <w:szCs w:val="24"/>
        </w:rPr>
        <w:t>di Giampaolo Costantini</w:t>
      </w:r>
    </w:p>
    <w:p w:rsidR="00AA1211" w:rsidRDefault="003F3D72">
      <w:pPr>
        <w:spacing w:beforeAutospacing="1" w:afterAutospacing="1"/>
        <w:contextualSpacing/>
        <w:jc w:val="center"/>
        <w:rPr>
          <w:rStyle w:val="Enfasigrassetto"/>
          <w:sz w:val="36"/>
          <w:szCs w:val="28"/>
        </w:rPr>
      </w:pPr>
      <w:r>
        <w:rPr>
          <w:rStyle w:val="Enfasigrassetto"/>
          <w:sz w:val="36"/>
          <w:szCs w:val="28"/>
        </w:rPr>
        <w:t>Incontro con l’autore</w:t>
      </w:r>
    </w:p>
    <w:p w:rsidR="004865AC" w:rsidRDefault="004865AC">
      <w:pPr>
        <w:spacing w:beforeAutospacing="1" w:afterAutospacing="1"/>
        <w:contextualSpacing/>
        <w:jc w:val="center"/>
        <w:rPr>
          <w:rStyle w:val="Enfasigrassetto"/>
          <w:sz w:val="36"/>
          <w:szCs w:val="24"/>
        </w:rPr>
      </w:pPr>
    </w:p>
    <w:p w:rsidR="00AA1211" w:rsidRDefault="003F3D72">
      <w:pPr>
        <w:spacing w:beforeAutospacing="1" w:afterAutospacing="1"/>
        <w:contextualSpacing/>
        <w:jc w:val="center"/>
        <w:rPr>
          <w:rStyle w:val="Enfasigrassetto"/>
          <w:sz w:val="36"/>
          <w:szCs w:val="24"/>
        </w:rPr>
      </w:pPr>
      <w:r>
        <w:rPr>
          <w:rStyle w:val="Enfasigrassetto"/>
          <w:sz w:val="36"/>
          <w:szCs w:val="24"/>
        </w:rPr>
        <w:t>Associazione Remo Gaibazzi</w:t>
      </w:r>
    </w:p>
    <w:p w:rsidR="004865AC" w:rsidRPr="004865AC" w:rsidRDefault="004865AC">
      <w:pPr>
        <w:spacing w:beforeAutospacing="1" w:afterAutospacing="1"/>
        <w:contextualSpacing/>
        <w:jc w:val="center"/>
        <w:rPr>
          <w:b/>
          <w:sz w:val="32"/>
        </w:rPr>
      </w:pPr>
      <w:r w:rsidRPr="004865AC">
        <w:rPr>
          <w:b/>
          <w:sz w:val="32"/>
        </w:rPr>
        <w:t>15 febbraio 2025 – ore 18</w:t>
      </w:r>
    </w:p>
    <w:p w:rsidR="00AA1211" w:rsidRDefault="00AA1211">
      <w:pPr>
        <w:spacing w:beforeAutospacing="1" w:afterAutospacing="1"/>
        <w:contextualSpacing/>
        <w:rPr>
          <w:sz w:val="20"/>
        </w:rPr>
      </w:pPr>
    </w:p>
    <w:p w:rsidR="00AA1211" w:rsidRDefault="003F3D72">
      <w:pPr>
        <w:spacing w:beforeAutospacing="1" w:afterAutospacing="1"/>
        <w:contextualSpacing/>
      </w:pPr>
      <w:r>
        <w:t> </w:t>
      </w:r>
    </w:p>
    <w:p w:rsidR="00AA1211" w:rsidRDefault="00AA1211">
      <w:pPr>
        <w:spacing w:beforeAutospacing="1" w:afterAutospacing="1"/>
        <w:contextualSpacing/>
        <w:rPr>
          <w:sz w:val="24"/>
          <w:szCs w:val="24"/>
        </w:rPr>
      </w:pPr>
    </w:p>
    <w:p w:rsidR="00AA1211" w:rsidRDefault="00AA1211">
      <w:pPr>
        <w:spacing w:beforeAutospacing="1" w:afterAutospacing="1"/>
        <w:contextualSpacing/>
        <w:rPr>
          <w:sz w:val="24"/>
          <w:szCs w:val="24"/>
        </w:rPr>
      </w:pPr>
    </w:p>
    <w:p w:rsidR="00AA1211" w:rsidRDefault="003F3D72">
      <w:pPr>
        <w:spacing w:beforeAutospacing="1" w:afterAutospacing="1"/>
        <w:contextualSpacing/>
        <w:rPr>
          <w:sz w:val="24"/>
          <w:szCs w:val="24"/>
        </w:rPr>
      </w:pPr>
      <w:r>
        <w:rPr>
          <w:sz w:val="24"/>
          <w:szCs w:val="24"/>
        </w:rPr>
        <w:t xml:space="preserve">Nell’ambito dell’iniziativa dedicata al recupero dell’esperienza di </w:t>
      </w:r>
      <w:r>
        <w:rPr>
          <w:i/>
          <w:iCs/>
          <w:sz w:val="24"/>
          <w:szCs w:val="24"/>
        </w:rPr>
        <w:t>Quadrato Trasparente</w:t>
      </w:r>
      <w:r>
        <w:rPr>
          <w:sz w:val="24"/>
          <w:szCs w:val="24"/>
        </w:rPr>
        <w:t xml:space="preserve"> per il ciclo di incontri </w:t>
      </w:r>
      <w:r>
        <w:rPr>
          <w:i/>
          <w:iCs/>
          <w:sz w:val="24"/>
          <w:szCs w:val="24"/>
        </w:rPr>
        <w:t>Il Mestiere dell’intellettuale</w:t>
      </w:r>
      <w:r>
        <w:rPr>
          <w:sz w:val="24"/>
          <w:szCs w:val="24"/>
        </w:rPr>
        <w:t xml:space="preserve">, l’Associazione Remo Gaibazzi organizza due giornate con ingresso libero dedicate a quelle performances teatrali che furono realizzate contestualmente all’attività del </w:t>
      </w:r>
      <w:r>
        <w:rPr>
          <w:i/>
          <w:iCs/>
          <w:sz w:val="24"/>
          <w:szCs w:val="24"/>
        </w:rPr>
        <w:t>Collettivo Immagine-Realtà</w:t>
      </w:r>
      <w:r>
        <w:rPr>
          <w:sz w:val="24"/>
          <w:szCs w:val="24"/>
        </w:rPr>
        <w:t xml:space="preserve"> presso la loro sede di Borgo Sant’Anna. Queste esperienze si inserivano nel contesto di grande fermento giovanile di quegli anni; fra di esse quella del </w:t>
      </w:r>
      <w:r>
        <w:rPr>
          <w:i/>
          <w:sz w:val="24"/>
          <w:szCs w:val="24"/>
        </w:rPr>
        <w:t>Collettivo 18</w:t>
      </w:r>
      <w:r>
        <w:rPr>
          <w:sz w:val="24"/>
          <w:szCs w:val="24"/>
        </w:rPr>
        <w:t xml:space="preserve"> che operava in ambito teatrale e che ha realizzato, in quegli anni, due lavori performativi che vengono riprodotti parzialmente, oggi, all’interno dell’esposizione dedicata a </w:t>
      </w:r>
      <w:r>
        <w:rPr>
          <w:i/>
          <w:iCs/>
          <w:sz w:val="24"/>
          <w:szCs w:val="24"/>
        </w:rPr>
        <w:t>Quadrato Trasparente</w:t>
      </w:r>
      <w:r>
        <w:rPr>
          <w:sz w:val="24"/>
          <w:szCs w:val="24"/>
        </w:rPr>
        <w:t xml:space="preserve"> presso la sede dell’Associazione Remo Gaibazzi in Borgo Scacchini 3/A.</w:t>
      </w:r>
    </w:p>
    <w:p w:rsidR="00AA1211" w:rsidRDefault="003F3D72">
      <w:pPr>
        <w:spacing w:after="0"/>
        <w:rPr>
          <w:sz w:val="24"/>
          <w:szCs w:val="24"/>
        </w:rPr>
      </w:pPr>
      <w:r>
        <w:rPr>
          <w:sz w:val="24"/>
          <w:szCs w:val="24"/>
        </w:rPr>
        <w:t xml:space="preserve">In quegli anni infatti </w:t>
      </w:r>
      <w:r>
        <w:rPr>
          <w:i/>
          <w:iCs/>
          <w:sz w:val="24"/>
          <w:szCs w:val="24"/>
        </w:rPr>
        <w:t>Quadrato Trasparente</w:t>
      </w:r>
      <w:r>
        <w:rPr>
          <w:sz w:val="24"/>
          <w:szCs w:val="24"/>
        </w:rPr>
        <w:t xml:space="preserve"> diventa un punto di incontro con altri linguaggi artistici, in particolare di ambito teatrale, ospitando la lettura integrale del capolavoro di Marcel Proust </w:t>
      </w:r>
      <w:r>
        <w:rPr>
          <w:i/>
          <w:iCs/>
          <w:sz w:val="24"/>
          <w:szCs w:val="24"/>
        </w:rPr>
        <w:t>Alla ricerca del tempo perduto</w:t>
      </w:r>
      <w:r>
        <w:rPr>
          <w:sz w:val="24"/>
          <w:szCs w:val="24"/>
        </w:rPr>
        <w:t xml:space="preserve"> ad opera di Giampaolo Costantini o la rappresentazione </w:t>
      </w:r>
      <w:r>
        <w:rPr>
          <w:i/>
          <w:iCs/>
          <w:sz w:val="24"/>
          <w:szCs w:val="24"/>
        </w:rPr>
        <w:t>Titania</w:t>
      </w:r>
      <w:r>
        <w:rPr>
          <w:sz w:val="24"/>
          <w:szCs w:val="24"/>
        </w:rPr>
        <w:t xml:space="preserve"> a cura di Paolo Consigli e Susanna </w:t>
      </w:r>
      <w:proofErr w:type="spellStart"/>
      <w:r>
        <w:rPr>
          <w:sz w:val="24"/>
          <w:szCs w:val="24"/>
        </w:rPr>
        <w:t>Siviero</w:t>
      </w:r>
      <w:proofErr w:type="spellEnd"/>
      <w:r>
        <w:rPr>
          <w:sz w:val="24"/>
          <w:szCs w:val="24"/>
        </w:rPr>
        <w:t>.</w:t>
      </w:r>
    </w:p>
    <w:p w:rsidR="00AA1211" w:rsidRDefault="003F3D72">
      <w:pPr>
        <w:spacing w:after="0"/>
        <w:rPr>
          <w:rFonts w:eastAsia="Times New Roman"/>
          <w:sz w:val="24"/>
          <w:szCs w:val="24"/>
        </w:rPr>
      </w:pPr>
      <w:r>
        <w:rPr>
          <w:sz w:val="24"/>
          <w:szCs w:val="24"/>
        </w:rPr>
        <w:t xml:space="preserve">La prima giornata, prevista </w:t>
      </w:r>
      <w:r w:rsidRPr="003F3D72">
        <w:rPr>
          <w:b/>
          <w:sz w:val="24"/>
          <w:szCs w:val="24"/>
        </w:rPr>
        <w:t>sabato 15 febbraio alle 18,</w:t>
      </w:r>
      <w:r>
        <w:rPr>
          <w:sz w:val="24"/>
          <w:szCs w:val="24"/>
        </w:rPr>
        <w:t xml:space="preserve"> ospiterà </w:t>
      </w:r>
      <w:r w:rsidRPr="003F3D72">
        <w:rPr>
          <w:b/>
          <w:sz w:val="24"/>
          <w:szCs w:val="24"/>
        </w:rPr>
        <w:t>Giampaolo Costantini</w:t>
      </w:r>
      <w:r>
        <w:rPr>
          <w:sz w:val="24"/>
          <w:szCs w:val="24"/>
        </w:rPr>
        <w:t xml:space="preserve"> che parlerà dell’operazione dedicata alla </w:t>
      </w:r>
      <w:proofErr w:type="spellStart"/>
      <w:r>
        <w:rPr>
          <w:i/>
          <w:iCs/>
          <w:sz w:val="24"/>
          <w:szCs w:val="24"/>
        </w:rPr>
        <w:t>Recherche</w:t>
      </w:r>
      <w:proofErr w:type="spellEnd"/>
      <w:r>
        <w:rPr>
          <w:sz w:val="24"/>
          <w:szCs w:val="24"/>
        </w:rPr>
        <w:t xml:space="preserve"> di Proust. </w:t>
      </w:r>
      <w:r>
        <w:rPr>
          <w:rFonts w:eastAsia="Times New Roman"/>
          <w:sz w:val="24"/>
          <w:szCs w:val="24"/>
        </w:rPr>
        <w:t xml:space="preserve">Il progetto della sua trasposizione teatrale prevedeva tre momenti: </w:t>
      </w:r>
      <w:r>
        <w:rPr>
          <w:rFonts w:eastAsia="Times New Roman"/>
          <w:i/>
          <w:iCs/>
          <w:sz w:val="24"/>
          <w:szCs w:val="24"/>
        </w:rPr>
        <w:t>Il Tempo perduto</w:t>
      </w:r>
      <w:r>
        <w:rPr>
          <w:rFonts w:eastAsia="Times New Roman"/>
          <w:sz w:val="24"/>
          <w:szCs w:val="24"/>
        </w:rPr>
        <w:t xml:space="preserve">, messo in scena nel maggio 1982 al </w:t>
      </w:r>
      <w:r>
        <w:rPr>
          <w:rFonts w:eastAsia="Times New Roman"/>
          <w:i/>
          <w:iCs/>
          <w:sz w:val="24"/>
          <w:szCs w:val="24"/>
        </w:rPr>
        <w:t>Quadrato Trasparente</w:t>
      </w:r>
      <w:r>
        <w:rPr>
          <w:rFonts w:eastAsia="Times New Roman"/>
          <w:sz w:val="24"/>
          <w:szCs w:val="24"/>
        </w:rPr>
        <w:t xml:space="preserve">; </w:t>
      </w:r>
      <w:r>
        <w:rPr>
          <w:rFonts w:eastAsia="Times New Roman"/>
          <w:i/>
          <w:iCs/>
          <w:sz w:val="24"/>
          <w:szCs w:val="24"/>
        </w:rPr>
        <w:t>Il Tempo imprevisto</w:t>
      </w:r>
      <w:r>
        <w:rPr>
          <w:rFonts w:eastAsia="Times New Roman"/>
          <w:sz w:val="24"/>
          <w:szCs w:val="24"/>
        </w:rPr>
        <w:t>, concepito come pura durata indeterminata</w:t>
      </w:r>
      <w:r>
        <w:rPr>
          <w:sz w:val="24"/>
          <w:szCs w:val="24"/>
        </w:rPr>
        <w:t xml:space="preserve">; </w:t>
      </w:r>
      <w:r>
        <w:rPr>
          <w:rFonts w:eastAsia="Times New Roman"/>
          <w:i/>
          <w:iCs/>
          <w:sz w:val="24"/>
          <w:szCs w:val="24"/>
        </w:rPr>
        <w:t>Il Tempo ritrovato</w:t>
      </w:r>
      <w:r>
        <w:rPr>
          <w:rFonts w:eastAsia="Times New Roman"/>
          <w:sz w:val="24"/>
          <w:szCs w:val="24"/>
        </w:rPr>
        <w:t xml:space="preserve">, sintesi e coronamento degli eventi precedenti e però mai realizzato. </w:t>
      </w:r>
    </w:p>
    <w:p w:rsidR="00AA1211" w:rsidRDefault="003F3D72">
      <w:pPr>
        <w:spacing w:after="0"/>
        <w:rPr>
          <w:rFonts w:eastAsia="Times New Roman"/>
          <w:sz w:val="24"/>
          <w:szCs w:val="24"/>
        </w:rPr>
      </w:pPr>
      <w:r>
        <w:rPr>
          <w:rFonts w:eastAsia="Times New Roman"/>
          <w:sz w:val="24"/>
          <w:szCs w:val="24"/>
        </w:rPr>
        <w:t xml:space="preserve">La prima parte della trilogia è consistita nella riproduzione integrale della </w:t>
      </w:r>
      <w:proofErr w:type="spellStart"/>
      <w:r>
        <w:rPr>
          <w:rFonts w:eastAsia="Times New Roman"/>
          <w:i/>
          <w:iCs/>
          <w:sz w:val="24"/>
          <w:szCs w:val="24"/>
        </w:rPr>
        <w:t>Recherche</w:t>
      </w:r>
      <w:proofErr w:type="spellEnd"/>
      <w:r>
        <w:rPr>
          <w:rFonts w:eastAsia="Times New Roman"/>
          <w:iCs/>
          <w:sz w:val="24"/>
          <w:szCs w:val="24"/>
        </w:rPr>
        <w:t>,</w:t>
      </w:r>
      <w:r>
        <w:rPr>
          <w:rFonts w:eastAsia="Times New Roman"/>
          <w:sz w:val="24"/>
          <w:szCs w:val="24"/>
        </w:rPr>
        <w:t xml:space="preserve"> registrata su musicassette</w:t>
      </w:r>
      <w:r>
        <w:rPr>
          <w:rFonts w:eastAsia="Times New Roman"/>
          <w:iCs/>
          <w:sz w:val="24"/>
          <w:szCs w:val="24"/>
        </w:rPr>
        <w:t>,</w:t>
      </w:r>
      <w:r>
        <w:rPr>
          <w:rFonts w:eastAsia="Times New Roman"/>
          <w:sz w:val="24"/>
          <w:szCs w:val="24"/>
        </w:rPr>
        <w:t xml:space="preserve"> 24 ore al giorno per 7 giorni. La scenografia originale mostrava abiti, libri, fotografie e oggetti riferibili al romanzo e alla sua epoca in una scena per il resto "vuota", cioè senza attori, azioni, sviluppo. Ma proprio in questo vuoto, in questa negazione dell'essenza del teatro, nello scialo di tempo, di lavoro, di vita e quindi nell'insensatezza di uno spettacolo dove non succede nulla (il tempo perduto appunto), proprio in tutto ciò consisteva il tentativo di trascrivere, utilizzando precisamente il linguaggio teatrale qui stravolto e negato, il concetto centrale della </w:t>
      </w:r>
      <w:proofErr w:type="spellStart"/>
      <w:r>
        <w:rPr>
          <w:rFonts w:eastAsia="Times New Roman"/>
          <w:i/>
          <w:iCs/>
          <w:sz w:val="24"/>
          <w:szCs w:val="24"/>
        </w:rPr>
        <w:t>Recherche</w:t>
      </w:r>
      <w:proofErr w:type="spellEnd"/>
      <w:r>
        <w:rPr>
          <w:rFonts w:eastAsia="Times New Roman"/>
          <w:sz w:val="24"/>
          <w:szCs w:val="24"/>
        </w:rPr>
        <w:t>: l'insignificanza delle cose nel momento in cui le viviamo contrapposta al conferimento ad esse di senso, valore e bellezza grazie al ricordo. Tale conferimento avrebbe dovuto essere l'oggetto della terza parte del progetto (</w:t>
      </w:r>
      <w:r>
        <w:rPr>
          <w:rFonts w:eastAsia="Times New Roman"/>
          <w:i/>
          <w:iCs/>
          <w:sz w:val="24"/>
          <w:szCs w:val="24"/>
        </w:rPr>
        <w:t>Il Tempo ritrovato</w:t>
      </w:r>
      <w:r>
        <w:rPr>
          <w:rFonts w:eastAsia="Times New Roman"/>
          <w:sz w:val="24"/>
          <w:szCs w:val="24"/>
        </w:rPr>
        <w:t>) realizzata però solo nell'immaginazione dell'autore.</w:t>
      </w:r>
    </w:p>
    <w:p w:rsidR="00EF2F2D" w:rsidRDefault="003F3D72">
      <w:pPr>
        <w:spacing w:after="0"/>
        <w:rPr>
          <w:rFonts w:eastAsia="Times New Roman"/>
          <w:sz w:val="24"/>
          <w:szCs w:val="24"/>
        </w:rPr>
      </w:pPr>
      <w:r>
        <w:rPr>
          <w:rFonts w:eastAsia="Times New Roman"/>
          <w:sz w:val="24"/>
          <w:szCs w:val="24"/>
        </w:rPr>
        <w:t xml:space="preserve">L’iniziativa proseguirà con una seconda giornata, </w:t>
      </w:r>
      <w:r w:rsidRPr="003F3D72">
        <w:rPr>
          <w:rFonts w:eastAsia="Times New Roman"/>
          <w:b/>
          <w:sz w:val="24"/>
          <w:szCs w:val="24"/>
        </w:rPr>
        <w:t>venerdì 7 marzo</w:t>
      </w:r>
      <w:r>
        <w:rPr>
          <w:rFonts w:eastAsia="Times New Roman"/>
          <w:sz w:val="24"/>
          <w:szCs w:val="24"/>
        </w:rPr>
        <w:t xml:space="preserve"> </w:t>
      </w:r>
      <w:r w:rsidRPr="003F3D72">
        <w:rPr>
          <w:rFonts w:eastAsia="Times New Roman"/>
          <w:b/>
          <w:sz w:val="24"/>
          <w:szCs w:val="24"/>
        </w:rPr>
        <w:t>alle 18.00</w:t>
      </w:r>
      <w:r>
        <w:rPr>
          <w:rFonts w:eastAsia="Times New Roman"/>
          <w:sz w:val="24"/>
          <w:szCs w:val="24"/>
        </w:rPr>
        <w:t xml:space="preserve">, con la riproposta della performance </w:t>
      </w:r>
      <w:r>
        <w:rPr>
          <w:rFonts w:eastAsia="Times New Roman"/>
          <w:i/>
          <w:iCs/>
          <w:sz w:val="24"/>
          <w:szCs w:val="24"/>
        </w:rPr>
        <w:t>Titania</w:t>
      </w:r>
      <w:r>
        <w:rPr>
          <w:rFonts w:eastAsia="Times New Roman"/>
          <w:sz w:val="24"/>
          <w:szCs w:val="24"/>
        </w:rPr>
        <w:t xml:space="preserve"> di </w:t>
      </w:r>
      <w:r w:rsidRPr="003F3D72">
        <w:rPr>
          <w:rFonts w:eastAsia="Times New Roman"/>
          <w:b/>
          <w:sz w:val="24"/>
          <w:szCs w:val="24"/>
        </w:rPr>
        <w:t xml:space="preserve">Paolo Consigli </w:t>
      </w:r>
      <w:bookmarkStart w:id="0" w:name="_GoBack"/>
      <w:r w:rsidRPr="003242FD">
        <w:rPr>
          <w:rFonts w:eastAsia="Times New Roman"/>
          <w:sz w:val="24"/>
          <w:szCs w:val="24"/>
        </w:rPr>
        <w:t>e</w:t>
      </w:r>
      <w:bookmarkEnd w:id="0"/>
      <w:r w:rsidRPr="003F3D72">
        <w:rPr>
          <w:rFonts w:eastAsia="Times New Roman"/>
          <w:b/>
          <w:sz w:val="24"/>
          <w:szCs w:val="24"/>
        </w:rPr>
        <w:t xml:space="preserve"> Susanna </w:t>
      </w:r>
      <w:proofErr w:type="spellStart"/>
      <w:r w:rsidRPr="003F3D72">
        <w:rPr>
          <w:rFonts w:eastAsia="Times New Roman"/>
          <w:b/>
          <w:sz w:val="24"/>
          <w:szCs w:val="24"/>
        </w:rPr>
        <w:t>Siviero</w:t>
      </w:r>
      <w:proofErr w:type="spellEnd"/>
      <w:r>
        <w:rPr>
          <w:rFonts w:eastAsia="Times New Roman"/>
          <w:sz w:val="24"/>
          <w:szCs w:val="24"/>
        </w:rPr>
        <w:t>.</w:t>
      </w:r>
    </w:p>
    <w:p w:rsidR="00EF2F2D" w:rsidRDefault="00EF2F2D">
      <w:pPr>
        <w:spacing w:after="0"/>
        <w:rPr>
          <w:sz w:val="24"/>
          <w:szCs w:val="24"/>
        </w:rPr>
      </w:pPr>
      <w:r>
        <w:rPr>
          <w:sz w:val="24"/>
          <w:szCs w:val="24"/>
        </w:rPr>
        <w:br w:type="page"/>
      </w:r>
    </w:p>
    <w:p w:rsidR="00EF2F2D" w:rsidRDefault="00EF2F2D">
      <w:pPr>
        <w:spacing w:after="0"/>
        <w:rPr>
          <w:sz w:val="24"/>
          <w:szCs w:val="24"/>
        </w:rPr>
      </w:pPr>
    </w:p>
    <w:p w:rsidR="00AA1211" w:rsidRDefault="003F3D72">
      <w:pPr>
        <w:spacing w:beforeAutospacing="1" w:afterAutospacing="1"/>
        <w:contextualSpacing/>
        <w:rPr>
          <w:rStyle w:val="Enfasigrassetto"/>
          <w:sz w:val="24"/>
          <w:szCs w:val="24"/>
        </w:rPr>
      </w:pPr>
      <w:r>
        <w:rPr>
          <w:rStyle w:val="Enfasigrassetto"/>
          <w:i/>
          <w:iCs/>
          <w:sz w:val="24"/>
          <w:szCs w:val="24"/>
        </w:rPr>
        <w:t>Alla ricerca del tempo perduto</w:t>
      </w:r>
      <w:r>
        <w:rPr>
          <w:rStyle w:val="Enfasigrassetto"/>
          <w:sz w:val="24"/>
          <w:szCs w:val="24"/>
        </w:rPr>
        <w:t>, di Giampaolo Costantini</w:t>
      </w:r>
    </w:p>
    <w:p w:rsidR="00AA1211" w:rsidRDefault="003F3D72">
      <w:pPr>
        <w:spacing w:beforeAutospacing="1" w:afterAutospacing="1"/>
        <w:contextualSpacing/>
        <w:rPr>
          <w:rStyle w:val="Enfasigrassetto"/>
          <w:sz w:val="24"/>
          <w:szCs w:val="24"/>
        </w:rPr>
      </w:pPr>
      <w:r>
        <w:rPr>
          <w:rStyle w:val="Enfasigrassetto"/>
          <w:sz w:val="24"/>
          <w:szCs w:val="24"/>
        </w:rPr>
        <w:t>Sabato 15 febbraio ore 18.00</w:t>
      </w:r>
    </w:p>
    <w:p w:rsidR="00AA1211" w:rsidRDefault="003F3D72">
      <w:pPr>
        <w:spacing w:beforeAutospacing="1" w:afterAutospacing="1"/>
        <w:contextualSpacing/>
        <w:rPr>
          <w:rStyle w:val="Enfasigrassetto"/>
          <w:sz w:val="24"/>
          <w:szCs w:val="24"/>
        </w:rPr>
      </w:pPr>
      <w:r>
        <w:rPr>
          <w:rStyle w:val="Enfasigrassetto"/>
          <w:sz w:val="24"/>
          <w:szCs w:val="24"/>
        </w:rPr>
        <w:t>Incontro con l’autore. Ingresso libero.</w:t>
      </w:r>
    </w:p>
    <w:p w:rsidR="00AA1211" w:rsidRDefault="00AA1211">
      <w:pPr>
        <w:spacing w:beforeAutospacing="1" w:afterAutospacing="1"/>
        <w:contextualSpacing/>
        <w:rPr>
          <w:rStyle w:val="Enfasigrassetto"/>
          <w:sz w:val="24"/>
          <w:szCs w:val="24"/>
        </w:rPr>
      </w:pPr>
    </w:p>
    <w:p w:rsidR="00AA1211" w:rsidRDefault="003F3D72">
      <w:pPr>
        <w:spacing w:beforeAutospacing="1" w:afterAutospacing="1"/>
        <w:contextualSpacing/>
        <w:rPr>
          <w:rStyle w:val="Enfasigrassetto"/>
          <w:i/>
          <w:iCs/>
          <w:sz w:val="24"/>
          <w:szCs w:val="24"/>
        </w:rPr>
      </w:pPr>
      <w:r>
        <w:rPr>
          <w:rStyle w:val="Enfasigrassetto"/>
          <w:i/>
          <w:iCs/>
          <w:sz w:val="24"/>
          <w:szCs w:val="24"/>
        </w:rPr>
        <w:t>Quadrato Trasparente</w:t>
      </w:r>
    </w:p>
    <w:p w:rsidR="00AA1211" w:rsidRDefault="003F3D72">
      <w:pPr>
        <w:spacing w:beforeAutospacing="1" w:afterAutospacing="1"/>
        <w:contextualSpacing/>
        <w:rPr>
          <w:rStyle w:val="Enfasigrassetto"/>
          <w:b w:val="0"/>
          <w:sz w:val="24"/>
          <w:szCs w:val="24"/>
        </w:rPr>
      </w:pPr>
      <w:r>
        <w:rPr>
          <w:rStyle w:val="Enfasigrassetto"/>
          <w:b w:val="0"/>
          <w:sz w:val="24"/>
          <w:szCs w:val="24"/>
        </w:rPr>
        <w:t>Esposizione dal 13 gennaio al 9 marzo 2025</w:t>
      </w:r>
    </w:p>
    <w:p w:rsidR="00AA1211" w:rsidRDefault="003F3D72">
      <w:pPr>
        <w:spacing w:beforeAutospacing="1" w:afterAutospacing="1"/>
        <w:contextualSpacing/>
        <w:rPr>
          <w:rStyle w:val="Enfasigrassetto"/>
          <w:b w:val="0"/>
          <w:sz w:val="24"/>
          <w:szCs w:val="24"/>
        </w:rPr>
      </w:pPr>
      <w:r>
        <w:rPr>
          <w:rStyle w:val="Enfasigrassetto"/>
          <w:b w:val="0"/>
          <w:sz w:val="24"/>
          <w:szCs w:val="24"/>
        </w:rPr>
        <w:t>Dal martedì al venerdì dalle 10,00 alle 12,30</w:t>
      </w:r>
    </w:p>
    <w:p w:rsidR="00AA1211" w:rsidRDefault="003F3D72">
      <w:pPr>
        <w:spacing w:beforeAutospacing="1" w:afterAutospacing="1"/>
        <w:contextualSpacing/>
        <w:rPr>
          <w:rStyle w:val="Enfasigrassetto"/>
          <w:b w:val="0"/>
          <w:sz w:val="24"/>
          <w:szCs w:val="24"/>
        </w:rPr>
      </w:pPr>
      <w:r>
        <w:rPr>
          <w:rStyle w:val="Enfasigrassetto"/>
          <w:b w:val="0"/>
          <w:sz w:val="24"/>
          <w:szCs w:val="24"/>
        </w:rPr>
        <w:t>Sabato e Domenica dalle 10,00 alle 12,30 e dalle 16,00 alle 18,30</w:t>
      </w:r>
    </w:p>
    <w:p w:rsidR="00AA1211" w:rsidRDefault="003F3D72">
      <w:pPr>
        <w:spacing w:beforeAutospacing="1" w:afterAutospacing="1"/>
        <w:contextualSpacing/>
        <w:rPr>
          <w:bCs/>
          <w:sz w:val="24"/>
          <w:szCs w:val="24"/>
        </w:rPr>
      </w:pPr>
      <w:r>
        <w:rPr>
          <w:rStyle w:val="Enfasigrassetto"/>
          <w:b w:val="0"/>
          <w:sz w:val="24"/>
          <w:szCs w:val="24"/>
        </w:rPr>
        <w:t xml:space="preserve">Lunedì chiuso. </w:t>
      </w:r>
      <w:r>
        <w:rPr>
          <w:bCs/>
          <w:sz w:val="24"/>
          <w:szCs w:val="24"/>
        </w:rPr>
        <w:t>Ingresso libero.</w:t>
      </w:r>
    </w:p>
    <w:p w:rsidR="00AA1211" w:rsidRDefault="00AA1211">
      <w:pPr>
        <w:spacing w:beforeAutospacing="1" w:afterAutospacing="1"/>
        <w:contextualSpacing/>
        <w:rPr>
          <w:b/>
          <w:bCs/>
          <w:sz w:val="24"/>
          <w:szCs w:val="24"/>
        </w:rPr>
      </w:pPr>
    </w:p>
    <w:p w:rsidR="00AA1211" w:rsidRDefault="003F3D72">
      <w:pPr>
        <w:spacing w:after="0"/>
        <w:rPr>
          <w:b/>
          <w:bCs/>
          <w:sz w:val="24"/>
          <w:szCs w:val="24"/>
        </w:rPr>
      </w:pPr>
      <w:r>
        <w:rPr>
          <w:b/>
          <w:bCs/>
          <w:sz w:val="24"/>
          <w:szCs w:val="24"/>
        </w:rPr>
        <w:t xml:space="preserve">REMO GAIBAZZI - APS - Borgo Scacchini, 3/A - 43121 Parma </w:t>
      </w:r>
    </w:p>
    <w:p w:rsidR="00AA1211" w:rsidRDefault="003F3D72">
      <w:pPr>
        <w:spacing w:after="0"/>
        <w:rPr>
          <w:b/>
          <w:bCs/>
          <w:sz w:val="24"/>
          <w:szCs w:val="24"/>
        </w:rPr>
      </w:pPr>
      <w:r>
        <w:rPr>
          <w:b/>
          <w:bCs/>
          <w:sz w:val="24"/>
          <w:szCs w:val="24"/>
        </w:rPr>
        <w:t>Telefono:</w:t>
      </w:r>
      <w:r>
        <w:rPr>
          <w:b/>
          <w:bCs/>
          <w:sz w:val="24"/>
          <w:szCs w:val="24"/>
        </w:rPr>
        <w:tab/>
        <w:t>0521 234498 – 320 9731316</w:t>
      </w:r>
    </w:p>
    <w:p w:rsidR="00AA1211" w:rsidRDefault="003F3D72">
      <w:pPr>
        <w:spacing w:after="0"/>
        <w:rPr>
          <w:b/>
          <w:bCs/>
          <w:sz w:val="24"/>
          <w:szCs w:val="24"/>
        </w:rPr>
      </w:pPr>
      <w:r>
        <w:rPr>
          <w:b/>
          <w:bCs/>
          <w:sz w:val="24"/>
          <w:szCs w:val="24"/>
        </w:rPr>
        <w:t xml:space="preserve">E-mail: </w:t>
      </w:r>
      <w:r>
        <w:rPr>
          <w:b/>
          <w:bCs/>
          <w:sz w:val="24"/>
          <w:szCs w:val="24"/>
        </w:rPr>
        <w:tab/>
        <w:t>associazgaibazzi@gmail.com</w:t>
      </w:r>
    </w:p>
    <w:p w:rsidR="00AA1211" w:rsidRDefault="003F3D72">
      <w:pPr>
        <w:spacing w:after="0"/>
        <w:rPr>
          <w:b/>
          <w:bCs/>
          <w:sz w:val="24"/>
          <w:szCs w:val="24"/>
        </w:rPr>
      </w:pPr>
      <w:r>
        <w:rPr>
          <w:b/>
          <w:bCs/>
          <w:sz w:val="24"/>
          <w:szCs w:val="24"/>
        </w:rPr>
        <w:t>Sito:</w:t>
      </w:r>
      <w:r>
        <w:rPr>
          <w:b/>
          <w:bCs/>
          <w:sz w:val="24"/>
          <w:szCs w:val="24"/>
        </w:rPr>
        <w:tab/>
      </w:r>
      <w:r>
        <w:rPr>
          <w:b/>
          <w:bCs/>
          <w:sz w:val="24"/>
          <w:szCs w:val="24"/>
        </w:rPr>
        <w:tab/>
        <w:t>https://www.remogaibazzi.net/</w:t>
      </w:r>
    </w:p>
    <w:p w:rsidR="00AA1211" w:rsidRDefault="003F3D72">
      <w:pPr>
        <w:spacing w:after="0"/>
        <w:rPr>
          <w:b/>
          <w:bCs/>
          <w:sz w:val="24"/>
          <w:szCs w:val="24"/>
          <w:lang w:val="en-GB"/>
        </w:rPr>
      </w:pPr>
      <w:r>
        <w:rPr>
          <w:b/>
          <w:bCs/>
          <w:sz w:val="24"/>
          <w:szCs w:val="24"/>
          <w:lang w:val="en-GB"/>
        </w:rPr>
        <w:t xml:space="preserve">Facebook:   </w:t>
      </w:r>
      <w:r>
        <w:rPr>
          <w:b/>
          <w:bCs/>
          <w:sz w:val="24"/>
          <w:szCs w:val="24"/>
          <w:lang w:val="en-GB"/>
        </w:rPr>
        <w:tab/>
        <w:t xml:space="preserve">https://www.facebook.com/associazionegaibazzi </w:t>
      </w:r>
    </w:p>
    <w:p w:rsidR="00AA1211" w:rsidRDefault="003F3D72">
      <w:pPr>
        <w:spacing w:after="0"/>
        <w:rPr>
          <w:b/>
          <w:bCs/>
          <w:sz w:val="24"/>
          <w:szCs w:val="24"/>
          <w:lang w:val="en-GB"/>
        </w:rPr>
      </w:pPr>
      <w:r>
        <w:rPr>
          <w:b/>
          <w:bCs/>
          <w:sz w:val="24"/>
          <w:szCs w:val="24"/>
          <w:lang w:val="en-GB"/>
        </w:rPr>
        <w:t xml:space="preserve">Instagram:  </w:t>
      </w:r>
      <w:r>
        <w:rPr>
          <w:b/>
          <w:bCs/>
          <w:sz w:val="24"/>
          <w:szCs w:val="24"/>
          <w:lang w:val="en-GB"/>
        </w:rPr>
        <w:tab/>
        <w:t>https://www.instagram.com/associazione_remogaibazzi/?__pwa=1#</w:t>
      </w:r>
    </w:p>
    <w:p w:rsidR="00AA1211" w:rsidRDefault="003F3D72">
      <w:pPr>
        <w:spacing w:after="0"/>
        <w:rPr>
          <w:b/>
          <w:bCs/>
          <w:sz w:val="24"/>
          <w:szCs w:val="24"/>
          <w:lang w:val="en-GB"/>
        </w:rPr>
      </w:pPr>
      <w:r>
        <w:rPr>
          <w:b/>
          <w:bCs/>
          <w:sz w:val="24"/>
          <w:szCs w:val="24"/>
          <w:lang w:val="en-GB"/>
        </w:rPr>
        <w:t>You Tube:</w:t>
      </w:r>
      <w:r>
        <w:rPr>
          <w:b/>
          <w:bCs/>
          <w:sz w:val="24"/>
          <w:szCs w:val="24"/>
          <w:lang w:val="en-GB"/>
        </w:rPr>
        <w:tab/>
        <w:t xml:space="preserve">https://www.youtube.com/@associazioneremogaibazzi1943 </w:t>
      </w:r>
    </w:p>
    <w:p w:rsidR="00AA1211" w:rsidRDefault="00AA1211">
      <w:pPr>
        <w:spacing w:after="0"/>
        <w:rPr>
          <w:sz w:val="24"/>
          <w:szCs w:val="24"/>
          <w:lang w:val="en-GB"/>
        </w:rPr>
      </w:pPr>
    </w:p>
    <w:p w:rsidR="00AA1211" w:rsidRDefault="00AA1211">
      <w:pPr>
        <w:spacing w:after="0"/>
        <w:rPr>
          <w:sz w:val="24"/>
          <w:szCs w:val="24"/>
          <w:lang w:val="en-GB"/>
        </w:rPr>
      </w:pPr>
    </w:p>
    <w:p w:rsidR="00AA1211" w:rsidRDefault="003F3D72">
      <w:pPr>
        <w:spacing w:beforeAutospacing="1" w:afterAutospacing="1"/>
        <w:contextualSpacing/>
      </w:pPr>
      <w:r>
        <w:rPr>
          <w:color w:val="FFFFFF"/>
          <w:sz w:val="24"/>
          <w:szCs w:val="24"/>
        </w:rPr>
        <w:t>I ro la tecnica delle sovrapposizioni di carte veline e pressioni di cartone</w:t>
      </w:r>
    </w:p>
    <w:sectPr w:rsidR="00AA1211">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11"/>
    <w:rsid w:val="003242FD"/>
    <w:rsid w:val="003F3D72"/>
    <w:rsid w:val="004865AC"/>
    <w:rsid w:val="00AA1211"/>
    <w:rsid w:val="00EF2F2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16BE2-4C4D-4701-AD17-510C1096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198E"/>
    <w:pPr>
      <w:spacing w:after="80"/>
    </w:pPr>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198E"/>
    <w:rPr>
      <w:color w:val="0000FF"/>
      <w:u w:val="single"/>
    </w:rPr>
  </w:style>
  <w:style w:type="character" w:styleId="Enfasigrassetto">
    <w:name w:val="Strong"/>
    <w:basedOn w:val="Carpredefinitoparagrafo"/>
    <w:uiPriority w:val="22"/>
    <w:qFormat/>
    <w:rsid w:val="00A8198E"/>
    <w:rPr>
      <w:b/>
      <w:bCs/>
    </w:rPr>
  </w:style>
  <w:style w:type="character" w:styleId="Menzionenonrisolta">
    <w:name w:val="Unresolved Mention"/>
    <w:basedOn w:val="Carpredefinitoparagrafo"/>
    <w:uiPriority w:val="99"/>
    <w:semiHidden/>
    <w:unhideWhenUsed/>
    <w:qFormat/>
    <w:rsid w:val="00A41641"/>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A7EE-DDC6-4878-8598-E495FBC6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mazzocchi</dc:creator>
  <dc:description/>
  <cp:lastModifiedBy>.</cp:lastModifiedBy>
  <cp:revision>24</cp:revision>
  <dcterms:created xsi:type="dcterms:W3CDTF">2025-02-05T15:34:00Z</dcterms:created>
  <dcterms:modified xsi:type="dcterms:W3CDTF">2025-02-10T07:25:00Z</dcterms:modified>
  <dc:language>it-IT</dc:language>
</cp:coreProperties>
</file>