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F0F34" w14:textId="77777777" w:rsidR="007361B4" w:rsidRDefault="00000000">
      <w:pPr>
        <w:pBdr>
          <w:top w:val="nil"/>
          <w:left w:val="nil"/>
          <w:bottom w:val="nil"/>
          <w:right w:val="nil"/>
          <w:between w:val="nil"/>
        </w:pBdr>
        <w:spacing w:line="240" w:lineRule="auto"/>
        <w:rPr>
          <w:rFonts w:ascii="Arial" w:eastAsia="Arial" w:hAnsi="Arial" w:cs="Arial"/>
          <w:b/>
          <w:bCs/>
          <w:color w:val="000000"/>
          <w:sz w:val="24"/>
          <w:szCs w:val="24"/>
        </w:rPr>
      </w:pPr>
      <w:r>
        <w:rPr>
          <w:noProof/>
        </w:rPr>
        <w:drawing>
          <wp:anchor distT="0" distB="0" distL="114300" distR="114300" simplePos="0" relativeHeight="251658240" behindDoc="0" locked="0" layoutInCell="1" hidden="0" allowOverlap="1" wp14:anchorId="73922DC2" wp14:editId="49F256EC">
            <wp:simplePos x="0" y="0"/>
            <wp:positionH relativeFrom="column">
              <wp:posOffset>21591</wp:posOffset>
            </wp:positionH>
            <wp:positionV relativeFrom="paragraph">
              <wp:posOffset>-381634</wp:posOffset>
            </wp:positionV>
            <wp:extent cx="6278880" cy="654050"/>
            <wp:effectExtent l="0" t="0" r="0" b="0"/>
            <wp:wrapNone/>
            <wp:docPr id="66482923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6278880" cy="65405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70FD87DA" wp14:editId="4951BA85">
            <wp:simplePos x="0" y="0"/>
            <wp:positionH relativeFrom="column">
              <wp:posOffset>21591</wp:posOffset>
            </wp:positionH>
            <wp:positionV relativeFrom="paragraph">
              <wp:posOffset>268605</wp:posOffset>
            </wp:positionV>
            <wp:extent cx="6278880" cy="952500"/>
            <wp:effectExtent l="0" t="0" r="0" b="0"/>
            <wp:wrapNone/>
            <wp:docPr id="664829235" name="image2.jpg" descr="Immagine che contiene testo, Carattere, schermata, Elementi grafici&#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0" name="image2.jpg" descr="Immagine che contiene testo, Carattere, schermata, Elementi grafici&#10;&#10;Il contenuto generato dall'IA potrebbe non essere corretto."/>
                    <pic:cNvPicPr preferRelativeResize="0"/>
                  </pic:nvPicPr>
                  <pic:blipFill>
                    <a:blip r:embed="rId8"/>
                    <a:srcRect/>
                    <a:stretch>
                      <a:fillRect/>
                    </a:stretch>
                  </pic:blipFill>
                  <pic:spPr>
                    <a:xfrm>
                      <a:off x="0" y="0"/>
                      <a:ext cx="6278880" cy="952500"/>
                    </a:xfrm>
                    <a:prstGeom prst="rect">
                      <a:avLst/>
                    </a:prstGeom>
                    <a:ln/>
                  </pic:spPr>
                </pic:pic>
              </a:graphicData>
            </a:graphic>
          </wp:anchor>
        </w:drawing>
      </w:r>
    </w:p>
    <w:p w14:paraId="60B74163" w14:textId="77777777" w:rsidR="007361B4" w:rsidRDefault="007361B4">
      <w:pPr>
        <w:pBdr>
          <w:top w:val="nil"/>
          <w:left w:val="nil"/>
          <w:bottom w:val="nil"/>
          <w:right w:val="nil"/>
          <w:between w:val="nil"/>
        </w:pBdr>
        <w:spacing w:line="240" w:lineRule="auto"/>
        <w:rPr>
          <w:rFonts w:ascii="Arial" w:eastAsia="Arial" w:hAnsi="Arial" w:cs="Arial"/>
          <w:b/>
          <w:bCs/>
          <w:color w:val="000000"/>
          <w:sz w:val="24"/>
          <w:szCs w:val="24"/>
        </w:rPr>
      </w:pPr>
    </w:p>
    <w:p w14:paraId="71546AC6" w14:textId="77777777" w:rsidR="007361B4" w:rsidRDefault="007361B4">
      <w:pPr>
        <w:pBdr>
          <w:top w:val="nil"/>
          <w:left w:val="nil"/>
          <w:bottom w:val="nil"/>
          <w:right w:val="nil"/>
          <w:between w:val="nil"/>
        </w:pBdr>
        <w:spacing w:line="240" w:lineRule="auto"/>
        <w:rPr>
          <w:rFonts w:ascii="Arial" w:eastAsia="Arial" w:hAnsi="Arial" w:cs="Arial"/>
          <w:b/>
          <w:bCs/>
          <w:color w:val="000000"/>
          <w:sz w:val="24"/>
          <w:szCs w:val="24"/>
        </w:rPr>
      </w:pPr>
    </w:p>
    <w:p w14:paraId="4E9118C7" w14:textId="77777777" w:rsidR="007361B4" w:rsidRDefault="007361B4">
      <w:pPr>
        <w:pBdr>
          <w:top w:val="nil"/>
          <w:left w:val="nil"/>
          <w:bottom w:val="nil"/>
          <w:right w:val="nil"/>
          <w:between w:val="nil"/>
        </w:pBdr>
        <w:spacing w:line="240" w:lineRule="auto"/>
        <w:rPr>
          <w:rFonts w:ascii="Arial" w:eastAsia="Arial" w:hAnsi="Arial" w:cs="Arial"/>
          <w:b/>
          <w:bCs/>
          <w:color w:val="000000"/>
          <w:sz w:val="24"/>
          <w:szCs w:val="24"/>
        </w:rPr>
      </w:pPr>
    </w:p>
    <w:p w14:paraId="2F706508" w14:textId="77777777" w:rsidR="007361B4" w:rsidRDefault="007361B4">
      <w:pPr>
        <w:pBdr>
          <w:top w:val="nil"/>
          <w:left w:val="nil"/>
          <w:bottom w:val="nil"/>
          <w:right w:val="nil"/>
          <w:between w:val="nil"/>
        </w:pBdr>
        <w:spacing w:after="0" w:line="240" w:lineRule="auto"/>
        <w:jc w:val="center"/>
        <w:rPr>
          <w:rFonts w:ascii="Avenir" w:eastAsia="Avenir" w:hAnsi="Avenir" w:cs="Avenir"/>
          <w:b/>
          <w:bCs/>
          <w:sz w:val="24"/>
          <w:szCs w:val="24"/>
        </w:rPr>
      </w:pPr>
    </w:p>
    <w:p w14:paraId="05E0BC7A" w14:textId="77777777" w:rsidR="007361B4" w:rsidRDefault="00000000">
      <w:pPr>
        <w:pBdr>
          <w:top w:val="nil"/>
          <w:left w:val="nil"/>
          <w:bottom w:val="nil"/>
          <w:right w:val="nil"/>
          <w:between w:val="nil"/>
        </w:pBdr>
        <w:spacing w:after="0" w:line="240" w:lineRule="auto"/>
        <w:jc w:val="center"/>
        <w:rPr>
          <w:rFonts w:ascii="Avenir" w:eastAsia="Avenir" w:hAnsi="Avenir" w:cs="Avenir"/>
          <w:color w:val="000000"/>
          <w:sz w:val="24"/>
          <w:szCs w:val="24"/>
        </w:rPr>
      </w:pPr>
      <w:r>
        <w:rPr>
          <w:rFonts w:ascii="Avenir" w:eastAsia="Avenir" w:hAnsi="Avenir" w:cs="Avenir"/>
          <w:b/>
          <w:bCs/>
          <w:color w:val="000000"/>
          <w:sz w:val="24"/>
          <w:szCs w:val="24"/>
        </w:rPr>
        <w:t>A cura di Alessandro Riva</w:t>
      </w:r>
    </w:p>
    <w:p w14:paraId="19AB3C42" w14:textId="77777777" w:rsidR="007361B4" w:rsidRDefault="007361B4">
      <w:pPr>
        <w:pBdr>
          <w:top w:val="nil"/>
          <w:left w:val="nil"/>
          <w:bottom w:val="nil"/>
          <w:right w:val="nil"/>
          <w:between w:val="nil"/>
        </w:pBdr>
        <w:spacing w:after="0" w:line="240" w:lineRule="auto"/>
        <w:jc w:val="center"/>
        <w:rPr>
          <w:rFonts w:ascii="Avenir" w:eastAsia="Avenir" w:hAnsi="Avenir" w:cs="Avenir"/>
          <w:b/>
          <w:bCs/>
          <w:color w:val="000000"/>
          <w:sz w:val="24"/>
          <w:szCs w:val="24"/>
        </w:rPr>
      </w:pPr>
    </w:p>
    <w:p w14:paraId="593382B2" w14:textId="77777777" w:rsidR="007361B4" w:rsidRDefault="00000000">
      <w:pPr>
        <w:pBdr>
          <w:top w:val="nil"/>
          <w:left w:val="nil"/>
          <w:bottom w:val="nil"/>
          <w:right w:val="nil"/>
          <w:between w:val="nil"/>
        </w:pBdr>
        <w:spacing w:after="0" w:line="240" w:lineRule="auto"/>
        <w:jc w:val="center"/>
        <w:rPr>
          <w:rFonts w:ascii="Avenir" w:eastAsia="Avenir" w:hAnsi="Avenir" w:cs="Avenir"/>
          <w:b/>
          <w:bCs/>
          <w:color w:val="000000"/>
          <w:sz w:val="10"/>
          <w:szCs w:val="10"/>
        </w:rPr>
      </w:pPr>
      <w:r>
        <w:rPr>
          <w:rFonts w:ascii="Avenir" w:eastAsia="Avenir" w:hAnsi="Avenir" w:cs="Avenir"/>
          <w:b/>
          <w:bCs/>
          <w:color w:val="000000"/>
          <w:sz w:val="28"/>
          <w:szCs w:val="28"/>
        </w:rPr>
        <w:t>LUNEDÌ 19 OTTOBRE - ORE 18.30</w:t>
      </w:r>
    </w:p>
    <w:p w14:paraId="2829D4E3" w14:textId="77777777" w:rsidR="007361B4" w:rsidRDefault="007361B4">
      <w:pPr>
        <w:pBdr>
          <w:top w:val="nil"/>
          <w:left w:val="nil"/>
          <w:bottom w:val="nil"/>
          <w:right w:val="nil"/>
          <w:between w:val="nil"/>
        </w:pBdr>
        <w:spacing w:after="0" w:line="240" w:lineRule="auto"/>
        <w:jc w:val="center"/>
        <w:rPr>
          <w:rFonts w:ascii="Avenir" w:eastAsia="Avenir" w:hAnsi="Avenir" w:cs="Avenir"/>
          <w:b/>
          <w:bCs/>
          <w:color w:val="000000"/>
          <w:sz w:val="10"/>
          <w:szCs w:val="10"/>
        </w:rPr>
      </w:pPr>
    </w:p>
    <w:p w14:paraId="67D8C35B" w14:textId="77777777" w:rsidR="007361B4" w:rsidRPr="00166A38" w:rsidRDefault="007361B4" w:rsidP="00166A38">
      <w:pPr>
        <w:pBdr>
          <w:top w:val="nil"/>
          <w:left w:val="nil"/>
          <w:bottom w:val="nil"/>
          <w:right w:val="nil"/>
          <w:between w:val="nil"/>
        </w:pBdr>
        <w:spacing w:after="0" w:line="240" w:lineRule="auto"/>
        <w:jc w:val="center"/>
        <w:rPr>
          <w:rFonts w:ascii="Garamond" w:eastAsia="Avenir" w:hAnsi="Garamond" w:cs="Avenir"/>
          <w:color w:val="000000"/>
          <w:sz w:val="28"/>
          <w:szCs w:val="28"/>
        </w:rPr>
      </w:pPr>
    </w:p>
    <w:p w14:paraId="01CB716C" w14:textId="77777777" w:rsidR="007361B4" w:rsidRPr="00166A38" w:rsidRDefault="007361B4" w:rsidP="00166A38">
      <w:pPr>
        <w:pBdr>
          <w:top w:val="nil"/>
          <w:left w:val="nil"/>
          <w:bottom w:val="nil"/>
          <w:right w:val="nil"/>
          <w:between w:val="nil"/>
        </w:pBdr>
        <w:spacing w:after="0" w:line="240" w:lineRule="auto"/>
        <w:jc w:val="center"/>
        <w:rPr>
          <w:rFonts w:ascii="Garamond" w:eastAsia="Avenir" w:hAnsi="Garamond" w:cs="Avenir"/>
          <w:color w:val="000000"/>
          <w:sz w:val="28"/>
          <w:szCs w:val="28"/>
        </w:rPr>
      </w:pPr>
    </w:p>
    <w:p w14:paraId="74CAFD45" w14:textId="77777777" w:rsidR="007361B4" w:rsidRPr="00166A38" w:rsidRDefault="007361B4" w:rsidP="00166A38">
      <w:pPr>
        <w:pBdr>
          <w:top w:val="nil"/>
          <w:left w:val="nil"/>
          <w:bottom w:val="nil"/>
          <w:right w:val="nil"/>
          <w:between w:val="nil"/>
        </w:pBdr>
        <w:spacing w:after="0" w:line="240" w:lineRule="auto"/>
        <w:jc w:val="center"/>
        <w:rPr>
          <w:rFonts w:ascii="Garamond" w:eastAsia="Avenir" w:hAnsi="Garamond" w:cs="Avenir"/>
          <w:color w:val="000000"/>
          <w:sz w:val="28"/>
          <w:szCs w:val="28"/>
        </w:rPr>
      </w:pPr>
    </w:p>
    <w:p w14:paraId="2A633363" w14:textId="77777777" w:rsidR="007361B4" w:rsidRPr="00166A38" w:rsidRDefault="00000000" w:rsidP="00166A38">
      <w:pPr>
        <w:pBdr>
          <w:top w:val="nil"/>
          <w:left w:val="nil"/>
          <w:bottom w:val="nil"/>
          <w:right w:val="nil"/>
          <w:between w:val="nil"/>
        </w:pBdr>
        <w:spacing w:after="0" w:line="240" w:lineRule="auto"/>
        <w:jc w:val="both"/>
        <w:rPr>
          <w:rFonts w:ascii="Garamond" w:eastAsia="Avenir" w:hAnsi="Garamond" w:cs="Avenir"/>
          <w:color w:val="000000"/>
          <w:sz w:val="28"/>
          <w:szCs w:val="28"/>
        </w:rPr>
      </w:pPr>
      <w:r w:rsidRPr="00166A38">
        <w:rPr>
          <w:rFonts w:ascii="Garamond" w:eastAsia="Avenir" w:hAnsi="Garamond" w:cs="Avenir"/>
          <w:color w:val="000000"/>
          <w:sz w:val="28"/>
          <w:szCs w:val="28"/>
        </w:rPr>
        <w:t xml:space="preserve">La pittura come possibilità di creare un mondo nel quale culture, religioni ed epoche differenti convivono e l’umanità ritrova una relazione armoniosa con la natura e con la propria dimensione spirituale. È questa l’idea al centro di </w:t>
      </w:r>
      <w:r w:rsidRPr="00166A38">
        <w:rPr>
          <w:rFonts w:ascii="Garamond" w:eastAsia="Avenir" w:hAnsi="Garamond" w:cs="Avenir"/>
          <w:i/>
          <w:iCs/>
          <w:color w:val="000000"/>
          <w:sz w:val="28"/>
          <w:szCs w:val="28"/>
        </w:rPr>
        <w:t>The Golden Age</w:t>
      </w:r>
      <w:r w:rsidRPr="00166A38">
        <w:rPr>
          <w:rFonts w:ascii="Garamond" w:eastAsia="Avenir" w:hAnsi="Garamond" w:cs="Avenir"/>
          <w:color w:val="000000"/>
          <w:sz w:val="28"/>
          <w:szCs w:val="28"/>
        </w:rPr>
        <w:t xml:space="preserve">, la mostra di Ali </w:t>
      </w:r>
      <w:proofErr w:type="spellStart"/>
      <w:r w:rsidRPr="00166A38">
        <w:rPr>
          <w:rFonts w:ascii="Garamond" w:eastAsia="Avenir" w:hAnsi="Garamond" w:cs="Avenir"/>
          <w:color w:val="000000"/>
          <w:sz w:val="28"/>
          <w:szCs w:val="28"/>
        </w:rPr>
        <w:t>Hassoun</w:t>
      </w:r>
      <w:proofErr w:type="spellEnd"/>
      <w:r w:rsidRPr="00166A38">
        <w:rPr>
          <w:rFonts w:ascii="Garamond" w:eastAsia="Avenir" w:hAnsi="Garamond" w:cs="Avenir"/>
          <w:color w:val="000000"/>
          <w:sz w:val="28"/>
          <w:szCs w:val="28"/>
        </w:rPr>
        <w:t xml:space="preserve"> e Annika </w:t>
      </w:r>
      <w:proofErr w:type="spellStart"/>
      <w:r w:rsidRPr="00166A38">
        <w:rPr>
          <w:rFonts w:ascii="Garamond" w:eastAsia="Avenir" w:hAnsi="Garamond" w:cs="Avenir"/>
          <w:color w:val="000000"/>
          <w:sz w:val="28"/>
          <w:szCs w:val="28"/>
        </w:rPr>
        <w:t>Geigel</w:t>
      </w:r>
      <w:proofErr w:type="spellEnd"/>
      <w:r w:rsidRPr="00166A38">
        <w:rPr>
          <w:rFonts w:ascii="Garamond" w:eastAsia="Avenir" w:hAnsi="Garamond" w:cs="Avenir"/>
          <w:color w:val="000000"/>
          <w:sz w:val="28"/>
          <w:szCs w:val="28"/>
        </w:rPr>
        <w:t xml:space="preserve">, a cura di Alessandro Riva, alla Galleria </w:t>
      </w:r>
      <w:proofErr w:type="spellStart"/>
      <w:r w:rsidRPr="00166A38">
        <w:rPr>
          <w:rFonts w:ascii="Garamond" w:eastAsia="Avenir" w:hAnsi="Garamond" w:cs="Avenir"/>
          <w:color w:val="000000"/>
          <w:sz w:val="28"/>
          <w:szCs w:val="28"/>
        </w:rPr>
        <w:t>Vik</w:t>
      </w:r>
      <w:proofErr w:type="spellEnd"/>
      <w:r w:rsidRPr="00166A38">
        <w:rPr>
          <w:rFonts w:ascii="Garamond" w:eastAsia="Avenir" w:hAnsi="Garamond" w:cs="Avenir"/>
          <w:color w:val="000000"/>
          <w:sz w:val="28"/>
          <w:szCs w:val="28"/>
        </w:rPr>
        <w:t xml:space="preserve"> Milano dal 19 ottobre al 24 novembre 2026, con inaugurazione lunedì 19 ottobre alle ore 18.30.</w:t>
      </w:r>
    </w:p>
    <w:p w14:paraId="3AB715FC" w14:textId="77777777" w:rsidR="007361B4" w:rsidRPr="00166A38" w:rsidRDefault="007361B4" w:rsidP="00166A38">
      <w:pPr>
        <w:pBdr>
          <w:top w:val="nil"/>
          <w:left w:val="nil"/>
          <w:bottom w:val="nil"/>
          <w:right w:val="nil"/>
          <w:between w:val="nil"/>
        </w:pBdr>
        <w:spacing w:after="0" w:line="240" w:lineRule="auto"/>
        <w:jc w:val="both"/>
        <w:rPr>
          <w:rFonts w:ascii="Garamond" w:eastAsia="Avenir" w:hAnsi="Garamond" w:cs="Avenir"/>
          <w:color w:val="000000"/>
          <w:sz w:val="28"/>
          <w:szCs w:val="28"/>
        </w:rPr>
      </w:pPr>
    </w:p>
    <w:p w14:paraId="1CD34728" w14:textId="77777777" w:rsidR="007361B4" w:rsidRPr="00166A38" w:rsidRDefault="007361B4" w:rsidP="00166A38">
      <w:pPr>
        <w:pBdr>
          <w:top w:val="nil"/>
          <w:left w:val="nil"/>
          <w:bottom w:val="nil"/>
          <w:right w:val="nil"/>
          <w:between w:val="nil"/>
        </w:pBdr>
        <w:spacing w:after="0" w:line="240" w:lineRule="auto"/>
        <w:jc w:val="both"/>
        <w:rPr>
          <w:rFonts w:ascii="Garamond" w:eastAsia="Avenir" w:hAnsi="Garamond" w:cs="Avenir"/>
          <w:color w:val="000000"/>
          <w:sz w:val="28"/>
          <w:szCs w:val="28"/>
        </w:rPr>
      </w:pPr>
    </w:p>
    <w:p w14:paraId="705D7E81" w14:textId="77777777" w:rsidR="007361B4" w:rsidRPr="00166A38" w:rsidRDefault="00000000" w:rsidP="00166A38">
      <w:pPr>
        <w:pBdr>
          <w:top w:val="nil"/>
          <w:left w:val="nil"/>
          <w:bottom w:val="nil"/>
          <w:right w:val="nil"/>
          <w:between w:val="nil"/>
        </w:pBdr>
        <w:spacing w:after="0" w:line="240" w:lineRule="auto"/>
        <w:jc w:val="both"/>
        <w:rPr>
          <w:rFonts w:ascii="Garamond" w:eastAsia="Avenir" w:hAnsi="Garamond" w:cs="Avenir"/>
          <w:color w:val="000000"/>
          <w:sz w:val="28"/>
          <w:szCs w:val="28"/>
        </w:rPr>
      </w:pPr>
      <w:r w:rsidRPr="00166A38">
        <w:rPr>
          <w:rFonts w:ascii="Garamond" w:eastAsia="Avenir" w:hAnsi="Garamond" w:cs="Avenir"/>
          <w:color w:val="000000"/>
          <w:sz w:val="28"/>
          <w:szCs w:val="28"/>
        </w:rPr>
        <w:t xml:space="preserve">Nelle tele di </w:t>
      </w:r>
      <w:r w:rsidRPr="00166A38">
        <w:rPr>
          <w:rFonts w:ascii="Garamond" w:eastAsia="Avenir" w:hAnsi="Garamond" w:cs="Avenir"/>
          <w:b/>
          <w:bCs/>
          <w:color w:val="000000"/>
          <w:sz w:val="28"/>
          <w:szCs w:val="28"/>
        </w:rPr>
        <w:t xml:space="preserve">Ali </w:t>
      </w:r>
      <w:proofErr w:type="spellStart"/>
      <w:r w:rsidRPr="00166A38">
        <w:rPr>
          <w:rFonts w:ascii="Garamond" w:eastAsia="Avenir" w:hAnsi="Garamond" w:cs="Avenir"/>
          <w:b/>
          <w:bCs/>
          <w:color w:val="000000"/>
          <w:sz w:val="28"/>
          <w:szCs w:val="28"/>
        </w:rPr>
        <w:t>Hassoun</w:t>
      </w:r>
      <w:proofErr w:type="spellEnd"/>
      <w:r w:rsidRPr="00166A38">
        <w:rPr>
          <w:rFonts w:ascii="Garamond" w:eastAsia="Avenir" w:hAnsi="Garamond" w:cs="Avenir"/>
          <w:color w:val="000000"/>
          <w:sz w:val="28"/>
          <w:szCs w:val="28"/>
        </w:rPr>
        <w:t xml:space="preserve">, donne di culture, religioni e provenienze differenti incontrano le grandi immagini della storia dell’arte, in uno spazio dove l’Africa, il mondo arabo e l’Occidente contemporaneo convivono con la memoria della pittura italiana e le icone della Pop Art. L’arte diventa il paesaggio comune di questa umanità plurale: le citazioni, i colori, le trame dei tessuti e la presenza quotidiana delle figure compongono un universo nel quale ciascuno conserva la propria storia e può riconoscersi in quella degli altri. Particolarmente emblematico, tra gli altri, è il dittico </w:t>
      </w:r>
      <w:r w:rsidRPr="00166A38">
        <w:rPr>
          <w:rFonts w:ascii="Garamond" w:eastAsia="Avenir" w:hAnsi="Garamond" w:cs="Avenir"/>
          <w:i/>
          <w:iCs/>
          <w:color w:val="000000"/>
          <w:sz w:val="28"/>
          <w:szCs w:val="28"/>
        </w:rPr>
        <w:t>Il Buongoverno in Città e in Campagna</w:t>
      </w:r>
      <w:r w:rsidRPr="00166A38">
        <w:rPr>
          <w:rFonts w:ascii="Garamond" w:eastAsia="Avenir" w:hAnsi="Garamond" w:cs="Avenir"/>
          <w:color w:val="000000"/>
          <w:sz w:val="28"/>
          <w:szCs w:val="28"/>
        </w:rPr>
        <w:t>, che riprende il celebre ciclo di Ambrogio Lorenzetti, facendo comparire davanti alle architetture e ai paesaggi senesi grandi figure di donne africane intente a versare il grano. Il gesto acquista una solennità rituale, il grano scende come una pioggia d’oro e le donne appaiono come antiche madri del mondo, portatrici di nutrimento e di saggezza, quasi interpreti di una generosità divina che si riversa sulla terra. L’idea del buon governo si apre così all’immagine di un’umanità capace di condividere l’abbondanza, riconoscendo nella prosperità un bene comune.</w:t>
      </w:r>
    </w:p>
    <w:p w14:paraId="4DCB04D0" w14:textId="77777777" w:rsidR="007361B4" w:rsidRPr="00166A38" w:rsidRDefault="007361B4" w:rsidP="00166A38">
      <w:pPr>
        <w:pBdr>
          <w:top w:val="nil"/>
          <w:left w:val="nil"/>
          <w:bottom w:val="nil"/>
          <w:right w:val="nil"/>
          <w:between w:val="nil"/>
        </w:pBdr>
        <w:spacing w:after="0" w:line="240" w:lineRule="auto"/>
        <w:jc w:val="both"/>
        <w:rPr>
          <w:rFonts w:ascii="Garamond" w:eastAsia="Avenir" w:hAnsi="Garamond" w:cs="Avenir"/>
          <w:color w:val="000000"/>
          <w:sz w:val="28"/>
          <w:szCs w:val="28"/>
        </w:rPr>
      </w:pPr>
    </w:p>
    <w:p w14:paraId="00847369" w14:textId="77777777" w:rsidR="007361B4" w:rsidRPr="00166A38" w:rsidRDefault="007361B4" w:rsidP="00166A38">
      <w:pPr>
        <w:pBdr>
          <w:top w:val="nil"/>
          <w:left w:val="nil"/>
          <w:bottom w:val="nil"/>
          <w:right w:val="nil"/>
          <w:between w:val="nil"/>
        </w:pBdr>
        <w:spacing w:after="0" w:line="240" w:lineRule="auto"/>
        <w:jc w:val="both"/>
        <w:rPr>
          <w:rFonts w:ascii="Garamond" w:eastAsia="Avenir" w:hAnsi="Garamond" w:cs="Avenir"/>
          <w:color w:val="000000"/>
          <w:sz w:val="28"/>
          <w:szCs w:val="28"/>
        </w:rPr>
      </w:pPr>
    </w:p>
    <w:p w14:paraId="744C406F" w14:textId="77777777" w:rsidR="007361B4" w:rsidRPr="00166A38" w:rsidRDefault="00000000" w:rsidP="00166A38">
      <w:pPr>
        <w:pBdr>
          <w:top w:val="nil"/>
          <w:left w:val="nil"/>
          <w:bottom w:val="nil"/>
          <w:right w:val="nil"/>
          <w:between w:val="nil"/>
        </w:pBdr>
        <w:spacing w:after="0" w:line="240" w:lineRule="auto"/>
        <w:jc w:val="both"/>
        <w:rPr>
          <w:rFonts w:ascii="Garamond" w:eastAsia="Avenir" w:hAnsi="Garamond" w:cs="Avenir"/>
          <w:color w:val="000000"/>
          <w:sz w:val="28"/>
          <w:szCs w:val="28"/>
        </w:rPr>
      </w:pPr>
      <w:r w:rsidRPr="00166A38">
        <w:rPr>
          <w:rFonts w:ascii="Garamond" w:eastAsia="Avenir" w:hAnsi="Garamond" w:cs="Avenir"/>
          <w:color w:val="000000"/>
          <w:sz w:val="28"/>
          <w:szCs w:val="28"/>
        </w:rPr>
        <w:t xml:space="preserve">Nella pittura di </w:t>
      </w:r>
      <w:r w:rsidRPr="00166A38">
        <w:rPr>
          <w:rFonts w:ascii="Garamond" w:eastAsia="Avenir" w:hAnsi="Garamond" w:cs="Avenir"/>
          <w:b/>
          <w:bCs/>
          <w:color w:val="000000"/>
          <w:sz w:val="28"/>
          <w:szCs w:val="28"/>
        </w:rPr>
        <w:t xml:space="preserve">Annika </w:t>
      </w:r>
      <w:proofErr w:type="spellStart"/>
      <w:r w:rsidRPr="00166A38">
        <w:rPr>
          <w:rFonts w:ascii="Garamond" w:eastAsia="Avenir" w:hAnsi="Garamond" w:cs="Avenir"/>
          <w:b/>
          <w:bCs/>
          <w:color w:val="000000"/>
          <w:sz w:val="28"/>
          <w:szCs w:val="28"/>
        </w:rPr>
        <w:t>Geigel</w:t>
      </w:r>
      <w:proofErr w:type="spellEnd"/>
      <w:r w:rsidRPr="00166A38">
        <w:rPr>
          <w:rFonts w:ascii="Garamond" w:eastAsia="Avenir" w:hAnsi="Garamond" w:cs="Avenir"/>
          <w:color w:val="000000"/>
          <w:sz w:val="28"/>
          <w:szCs w:val="28"/>
        </w:rPr>
        <w:t>, invece, l’Età dell’oro assume la forma di un paradiso intimo e sensuale, nel quale figure femminili, uccelli, piante e fiori partecipano della stessa vitalità, mentre gli ornamenti dei tessuti proseguono il movimento della vegetazione e il colore unisce corpi e ambienti. Le donne abitano questo universo come presenze libere, in un tempo sospeso nel quale le differenze di origine, età e condizione sociale cessano di stabilire gerarchie; anche quando il giardino lascia spazio all’intimità domestica, permane una continuità fra la vita interiore, la natura e le cose della quotidianità.</w:t>
      </w:r>
    </w:p>
    <w:p w14:paraId="2C50D27F" w14:textId="77777777" w:rsidR="007361B4" w:rsidRPr="00166A38" w:rsidRDefault="007361B4" w:rsidP="00166A38">
      <w:pPr>
        <w:pBdr>
          <w:top w:val="nil"/>
          <w:left w:val="nil"/>
          <w:bottom w:val="nil"/>
          <w:right w:val="nil"/>
          <w:between w:val="nil"/>
        </w:pBdr>
        <w:spacing w:after="0" w:line="240" w:lineRule="auto"/>
        <w:jc w:val="both"/>
        <w:rPr>
          <w:rFonts w:ascii="Garamond" w:eastAsia="Avenir" w:hAnsi="Garamond" w:cs="Avenir"/>
          <w:color w:val="000000"/>
          <w:sz w:val="28"/>
          <w:szCs w:val="28"/>
        </w:rPr>
      </w:pPr>
    </w:p>
    <w:p w14:paraId="33A80E01" w14:textId="77777777" w:rsidR="007361B4" w:rsidRPr="00166A38" w:rsidRDefault="00000000" w:rsidP="00166A38">
      <w:pPr>
        <w:pBdr>
          <w:top w:val="nil"/>
          <w:left w:val="nil"/>
          <w:bottom w:val="nil"/>
          <w:right w:val="nil"/>
          <w:between w:val="nil"/>
        </w:pBdr>
        <w:spacing w:after="0" w:line="240" w:lineRule="auto"/>
        <w:jc w:val="both"/>
        <w:rPr>
          <w:rFonts w:ascii="Garamond" w:eastAsia="Avenir" w:hAnsi="Garamond" w:cs="Avenir"/>
          <w:i/>
          <w:iCs/>
          <w:color w:val="000000"/>
          <w:sz w:val="28"/>
          <w:szCs w:val="28"/>
        </w:rPr>
      </w:pPr>
      <w:r w:rsidRPr="00166A38">
        <w:rPr>
          <w:rFonts w:ascii="Garamond" w:eastAsia="Avenir" w:hAnsi="Garamond" w:cs="Avenir"/>
          <w:b/>
          <w:bCs/>
          <w:color w:val="000000"/>
          <w:sz w:val="28"/>
          <w:szCs w:val="28"/>
        </w:rPr>
        <w:t>Le due diverse forme di pittura</w:t>
      </w:r>
      <w:r w:rsidRPr="00166A38">
        <w:rPr>
          <w:rFonts w:ascii="Garamond" w:eastAsia="Avenir" w:hAnsi="Garamond" w:cs="Avenir"/>
          <w:color w:val="000000"/>
          <w:sz w:val="28"/>
          <w:szCs w:val="28"/>
        </w:rPr>
        <w:t xml:space="preserve"> si incontrano così nell’idea che la creazione di un mondo nuovo proceda insieme a una trasformazione interiore, secondo quel percorso di “</w:t>
      </w:r>
      <w:r w:rsidRPr="00166A38">
        <w:rPr>
          <w:rFonts w:ascii="Garamond" w:eastAsia="Avenir" w:hAnsi="Garamond" w:cs="Avenir"/>
          <w:i/>
          <w:iCs/>
          <w:color w:val="000000"/>
          <w:sz w:val="28"/>
          <w:szCs w:val="28"/>
        </w:rPr>
        <w:t>trasfigurazione e raffinazione del mondo”</w:t>
      </w:r>
      <w:r w:rsidRPr="00166A38">
        <w:rPr>
          <w:rFonts w:ascii="Garamond" w:eastAsia="Avenir" w:hAnsi="Garamond" w:cs="Avenir"/>
          <w:color w:val="000000"/>
          <w:sz w:val="28"/>
          <w:szCs w:val="28"/>
        </w:rPr>
        <w:t xml:space="preserve"> che </w:t>
      </w:r>
      <w:proofErr w:type="spellStart"/>
      <w:r w:rsidRPr="00166A38">
        <w:rPr>
          <w:rFonts w:ascii="Garamond" w:eastAsia="Avenir" w:hAnsi="Garamond" w:cs="Avenir"/>
          <w:color w:val="000000"/>
          <w:sz w:val="28"/>
          <w:szCs w:val="28"/>
        </w:rPr>
        <w:t>Hassoun</w:t>
      </w:r>
      <w:proofErr w:type="spellEnd"/>
      <w:r w:rsidRPr="00166A38">
        <w:rPr>
          <w:rFonts w:ascii="Garamond" w:eastAsia="Avenir" w:hAnsi="Garamond" w:cs="Avenir"/>
          <w:color w:val="000000"/>
          <w:sz w:val="28"/>
          <w:szCs w:val="28"/>
        </w:rPr>
        <w:t xml:space="preserve"> evoca nei suoi appunti per la mostra, accostandolo alla ricerca degli alchimisti: il passaggio dai metalli comuni all’oro diventa l’immagine di un lavoro su sé stessi, di una progressiva liberazione dai vincoli della materia attraverso la quale imparare a riconoscere, nella realtà quotidiana, le possibilità di un’esistenza diversa. Nella propria lettura delle antiche tradizioni spirituali, </w:t>
      </w:r>
      <w:proofErr w:type="spellStart"/>
      <w:r w:rsidRPr="00166A38">
        <w:rPr>
          <w:rFonts w:ascii="Garamond" w:eastAsia="Avenir" w:hAnsi="Garamond" w:cs="Avenir"/>
          <w:color w:val="000000"/>
          <w:sz w:val="28"/>
          <w:szCs w:val="28"/>
        </w:rPr>
        <w:t>Hassoun</w:t>
      </w:r>
      <w:proofErr w:type="spellEnd"/>
      <w:r w:rsidRPr="00166A38">
        <w:rPr>
          <w:rFonts w:ascii="Garamond" w:eastAsia="Avenir" w:hAnsi="Garamond" w:cs="Avenir"/>
          <w:color w:val="000000"/>
          <w:sz w:val="28"/>
          <w:szCs w:val="28"/>
        </w:rPr>
        <w:t xml:space="preserve"> estende questa trasformazione alla storia collettiva, interpretando il turbamento del presente come il passaggio fra un ciclo dominato dalla vita materiale e una nuova stagione dell’umanità. </w:t>
      </w:r>
      <w:r w:rsidRPr="00166A38">
        <w:rPr>
          <w:rFonts w:ascii="Garamond" w:eastAsia="Avenir" w:hAnsi="Garamond" w:cs="Avenir"/>
          <w:i/>
          <w:iCs/>
          <w:color w:val="000000"/>
          <w:sz w:val="28"/>
          <w:szCs w:val="28"/>
        </w:rPr>
        <w:t>“Siamo all’inizio del ciclo successivo di elevazione spirituale e i turbamenti forti che stiamo vivendo sono il segno del compimento e della trasfigurazione”,</w:t>
      </w:r>
      <w:r w:rsidRPr="00166A38">
        <w:rPr>
          <w:rFonts w:ascii="Garamond" w:eastAsia="Avenir" w:hAnsi="Garamond" w:cs="Avenir"/>
          <w:color w:val="000000"/>
          <w:sz w:val="28"/>
          <w:szCs w:val="28"/>
        </w:rPr>
        <w:t xml:space="preserve"> scrive l’artista. La pittura può cogliere i primi indizi di questa realtà che sta affiorando: gli artisti impegnati nella ricerca interiore, nelle parole di </w:t>
      </w:r>
      <w:proofErr w:type="spellStart"/>
      <w:r w:rsidRPr="00166A38">
        <w:rPr>
          <w:rFonts w:ascii="Garamond" w:eastAsia="Avenir" w:hAnsi="Garamond" w:cs="Avenir"/>
          <w:color w:val="000000"/>
          <w:sz w:val="28"/>
          <w:szCs w:val="28"/>
        </w:rPr>
        <w:t>Hassoun</w:t>
      </w:r>
      <w:proofErr w:type="spellEnd"/>
      <w:r w:rsidRPr="00166A38">
        <w:rPr>
          <w:rFonts w:ascii="Garamond" w:eastAsia="Avenir" w:hAnsi="Garamond" w:cs="Avenir"/>
          <w:color w:val="000000"/>
          <w:sz w:val="28"/>
          <w:szCs w:val="28"/>
        </w:rPr>
        <w:t>,</w:t>
      </w:r>
      <w:r w:rsidRPr="00166A38">
        <w:rPr>
          <w:rFonts w:ascii="Garamond" w:eastAsia="Avenir" w:hAnsi="Garamond" w:cs="Avenir"/>
          <w:i/>
          <w:iCs/>
          <w:color w:val="000000"/>
          <w:sz w:val="28"/>
          <w:szCs w:val="28"/>
        </w:rPr>
        <w:t xml:space="preserve"> “avvertono il suo profumo nel loro studio e lo impregnano nelle loro opere”.</w:t>
      </w:r>
      <w:r w:rsidRPr="00166A38">
        <w:rPr>
          <w:rFonts w:ascii="Garamond" w:eastAsia="Avenir" w:hAnsi="Garamond" w:cs="Avenir"/>
          <w:color w:val="000000"/>
          <w:sz w:val="28"/>
          <w:szCs w:val="28"/>
        </w:rPr>
        <w:t xml:space="preserve"> È questa realtà a prendere il nome di </w:t>
      </w:r>
      <w:r w:rsidRPr="00166A38">
        <w:rPr>
          <w:rFonts w:ascii="Garamond" w:eastAsia="Avenir" w:hAnsi="Garamond" w:cs="Avenir"/>
          <w:i/>
          <w:iCs/>
          <w:color w:val="000000"/>
          <w:sz w:val="28"/>
          <w:szCs w:val="28"/>
        </w:rPr>
        <w:t>Golden Age</w:t>
      </w:r>
      <w:r w:rsidRPr="00166A38">
        <w:rPr>
          <w:rFonts w:ascii="Garamond" w:eastAsia="Avenir" w:hAnsi="Garamond" w:cs="Avenir"/>
          <w:color w:val="000000"/>
          <w:sz w:val="28"/>
          <w:szCs w:val="28"/>
        </w:rPr>
        <w:t>, una condizione di armonia la cui possibilità è già custodita nell’esistente e che si invera nell’iconografia di una sorta di moderno Giardino dell’Eden, un microcosmo ideale e utopico: “</w:t>
      </w:r>
      <w:r w:rsidRPr="00166A38">
        <w:rPr>
          <w:rFonts w:ascii="Garamond" w:eastAsia="Avenir" w:hAnsi="Garamond" w:cs="Avenir"/>
          <w:i/>
          <w:iCs/>
          <w:color w:val="000000"/>
          <w:sz w:val="28"/>
          <w:szCs w:val="28"/>
        </w:rPr>
        <w:t xml:space="preserve">Questo luogo non è fuori dal nostro mondo fisico”, </w:t>
      </w:r>
      <w:r w:rsidRPr="00166A38">
        <w:rPr>
          <w:rFonts w:ascii="Garamond" w:eastAsia="Avenir" w:hAnsi="Garamond" w:cs="Avenir"/>
          <w:b/>
          <w:bCs/>
          <w:color w:val="000000"/>
          <w:sz w:val="28"/>
          <w:szCs w:val="28"/>
        </w:rPr>
        <w:t xml:space="preserve">scrive </w:t>
      </w:r>
      <w:proofErr w:type="spellStart"/>
      <w:r w:rsidRPr="00166A38">
        <w:rPr>
          <w:rFonts w:ascii="Garamond" w:eastAsia="Avenir" w:hAnsi="Garamond" w:cs="Avenir"/>
          <w:b/>
          <w:bCs/>
          <w:color w:val="000000"/>
          <w:sz w:val="28"/>
          <w:szCs w:val="28"/>
        </w:rPr>
        <w:t>Hassoun</w:t>
      </w:r>
      <w:proofErr w:type="spellEnd"/>
      <w:r w:rsidRPr="00166A38">
        <w:rPr>
          <w:rFonts w:ascii="Garamond" w:eastAsia="Avenir" w:hAnsi="Garamond" w:cs="Avenir"/>
          <w:i/>
          <w:iCs/>
          <w:color w:val="000000"/>
          <w:sz w:val="28"/>
          <w:szCs w:val="28"/>
        </w:rPr>
        <w:t>, “ma è soltanto nascosto come le polveri dell’oro nel crogiuolo dell’alchimista”.</w:t>
      </w:r>
    </w:p>
    <w:p w14:paraId="512E1B39" w14:textId="77777777" w:rsidR="007361B4" w:rsidRPr="00166A38" w:rsidRDefault="007361B4" w:rsidP="00166A38">
      <w:pPr>
        <w:pBdr>
          <w:top w:val="nil"/>
          <w:left w:val="nil"/>
          <w:bottom w:val="nil"/>
          <w:right w:val="nil"/>
          <w:between w:val="nil"/>
        </w:pBdr>
        <w:spacing w:after="0" w:line="240" w:lineRule="auto"/>
        <w:jc w:val="both"/>
        <w:rPr>
          <w:rFonts w:ascii="Garamond" w:eastAsia="Avenir" w:hAnsi="Garamond" w:cs="Avenir"/>
          <w:color w:val="000000"/>
          <w:sz w:val="28"/>
          <w:szCs w:val="28"/>
        </w:rPr>
      </w:pPr>
    </w:p>
    <w:p w14:paraId="70D731E5" w14:textId="77777777" w:rsidR="007361B4" w:rsidRPr="00166A38" w:rsidRDefault="007361B4" w:rsidP="00166A38">
      <w:pPr>
        <w:pBdr>
          <w:top w:val="nil"/>
          <w:left w:val="nil"/>
          <w:bottom w:val="nil"/>
          <w:right w:val="nil"/>
          <w:between w:val="nil"/>
        </w:pBdr>
        <w:spacing w:after="0" w:line="240" w:lineRule="auto"/>
        <w:jc w:val="both"/>
        <w:rPr>
          <w:rFonts w:ascii="Garamond" w:eastAsia="Avenir" w:hAnsi="Garamond" w:cs="Avenir"/>
          <w:color w:val="000000"/>
          <w:sz w:val="28"/>
          <w:szCs w:val="28"/>
        </w:rPr>
      </w:pPr>
    </w:p>
    <w:p w14:paraId="0AA21661" w14:textId="77777777" w:rsidR="007361B4" w:rsidRPr="00166A38" w:rsidRDefault="00000000" w:rsidP="00166A38">
      <w:pPr>
        <w:pBdr>
          <w:top w:val="nil"/>
          <w:left w:val="nil"/>
          <w:bottom w:val="nil"/>
          <w:right w:val="nil"/>
          <w:between w:val="nil"/>
        </w:pBdr>
        <w:spacing w:after="0" w:line="240" w:lineRule="auto"/>
        <w:jc w:val="both"/>
        <w:rPr>
          <w:rFonts w:ascii="Garamond" w:eastAsia="Avenir" w:hAnsi="Garamond" w:cs="Avenir"/>
          <w:i/>
          <w:iCs/>
          <w:color w:val="000000"/>
          <w:sz w:val="28"/>
          <w:szCs w:val="28"/>
        </w:rPr>
      </w:pPr>
      <w:r w:rsidRPr="00166A38">
        <w:rPr>
          <w:rFonts w:ascii="Garamond" w:eastAsia="Avenir" w:hAnsi="Garamond" w:cs="Avenir"/>
          <w:i/>
          <w:iCs/>
          <w:color w:val="000000"/>
          <w:sz w:val="28"/>
          <w:szCs w:val="28"/>
        </w:rPr>
        <w:t xml:space="preserve">“L’Età dell’oro di Ali </w:t>
      </w:r>
      <w:proofErr w:type="spellStart"/>
      <w:r w:rsidRPr="00166A38">
        <w:rPr>
          <w:rFonts w:ascii="Garamond" w:eastAsia="Avenir" w:hAnsi="Garamond" w:cs="Avenir"/>
          <w:i/>
          <w:iCs/>
          <w:color w:val="000000"/>
          <w:sz w:val="28"/>
          <w:szCs w:val="28"/>
        </w:rPr>
        <w:t>Hassoun</w:t>
      </w:r>
      <w:proofErr w:type="spellEnd"/>
      <w:r w:rsidRPr="00166A38">
        <w:rPr>
          <w:rFonts w:ascii="Garamond" w:eastAsia="Avenir" w:hAnsi="Garamond" w:cs="Avenir"/>
          <w:i/>
          <w:iCs/>
          <w:color w:val="000000"/>
          <w:sz w:val="28"/>
          <w:szCs w:val="28"/>
        </w:rPr>
        <w:t xml:space="preserve"> e Annika </w:t>
      </w:r>
      <w:proofErr w:type="spellStart"/>
      <w:r w:rsidRPr="00166A38">
        <w:rPr>
          <w:rFonts w:ascii="Garamond" w:eastAsia="Avenir" w:hAnsi="Garamond" w:cs="Avenir"/>
          <w:i/>
          <w:iCs/>
          <w:color w:val="000000"/>
          <w:sz w:val="28"/>
          <w:szCs w:val="28"/>
        </w:rPr>
        <w:t>Geigel</w:t>
      </w:r>
      <w:proofErr w:type="spellEnd"/>
      <w:r w:rsidRPr="00166A38">
        <w:rPr>
          <w:rFonts w:ascii="Garamond" w:eastAsia="Avenir" w:hAnsi="Garamond" w:cs="Avenir"/>
          <w:i/>
          <w:iCs/>
          <w:color w:val="000000"/>
          <w:sz w:val="28"/>
          <w:szCs w:val="28"/>
        </w:rPr>
        <w:t xml:space="preserve"> è un’utopia della pittura, nella quale passato, presente e futuro abitano lo stesso spazio e le differenze fra culture diventano parte di un’armonia possibile”,</w:t>
      </w:r>
      <w:r w:rsidRPr="00166A38">
        <w:rPr>
          <w:rFonts w:ascii="Garamond" w:eastAsia="Avenir" w:hAnsi="Garamond" w:cs="Avenir"/>
          <w:color w:val="000000"/>
          <w:sz w:val="28"/>
          <w:szCs w:val="28"/>
        </w:rPr>
        <w:t xml:space="preserve"> scrive il curatore </w:t>
      </w:r>
      <w:r w:rsidRPr="00166A38">
        <w:rPr>
          <w:rFonts w:ascii="Garamond" w:eastAsia="Avenir" w:hAnsi="Garamond" w:cs="Avenir"/>
          <w:b/>
          <w:bCs/>
          <w:color w:val="000000"/>
          <w:sz w:val="28"/>
          <w:szCs w:val="28"/>
        </w:rPr>
        <w:t>Alessandro Riva.</w:t>
      </w:r>
      <w:r w:rsidRPr="00166A38">
        <w:rPr>
          <w:rFonts w:ascii="Garamond" w:eastAsia="Avenir" w:hAnsi="Garamond" w:cs="Avenir"/>
          <w:color w:val="000000"/>
          <w:sz w:val="28"/>
          <w:szCs w:val="28"/>
        </w:rPr>
        <w:t xml:space="preserve"> </w:t>
      </w:r>
      <w:r w:rsidRPr="00166A38">
        <w:rPr>
          <w:rFonts w:ascii="Garamond" w:eastAsia="Avenir" w:hAnsi="Garamond" w:cs="Avenir"/>
          <w:i/>
          <w:iCs/>
          <w:color w:val="000000"/>
          <w:sz w:val="28"/>
          <w:szCs w:val="28"/>
        </w:rPr>
        <w:t xml:space="preserve">“L’artista vi agisce come un demiurgo, un alchimista che mescola memorie, immagini e frammenti del quotidiano per creare una nuova realtà, un </w:t>
      </w:r>
      <w:proofErr w:type="spellStart"/>
      <w:r w:rsidRPr="00166A38">
        <w:rPr>
          <w:rFonts w:ascii="Garamond" w:eastAsia="Avenir" w:hAnsi="Garamond" w:cs="Avenir"/>
          <w:i/>
          <w:iCs/>
          <w:color w:val="000000"/>
          <w:sz w:val="28"/>
          <w:szCs w:val="28"/>
        </w:rPr>
        <w:t>hortus</w:t>
      </w:r>
      <w:proofErr w:type="spellEnd"/>
      <w:r w:rsidRPr="00166A38">
        <w:rPr>
          <w:rFonts w:ascii="Garamond" w:eastAsia="Avenir" w:hAnsi="Garamond" w:cs="Avenir"/>
          <w:i/>
          <w:iCs/>
          <w:color w:val="000000"/>
          <w:sz w:val="28"/>
          <w:szCs w:val="28"/>
        </w:rPr>
        <w:t xml:space="preserve"> </w:t>
      </w:r>
      <w:proofErr w:type="spellStart"/>
      <w:r w:rsidRPr="00166A38">
        <w:rPr>
          <w:rFonts w:ascii="Garamond" w:eastAsia="Avenir" w:hAnsi="Garamond" w:cs="Avenir"/>
          <w:i/>
          <w:iCs/>
          <w:color w:val="000000"/>
          <w:sz w:val="28"/>
          <w:szCs w:val="28"/>
        </w:rPr>
        <w:t>conclusus</w:t>
      </w:r>
      <w:proofErr w:type="spellEnd"/>
      <w:r w:rsidRPr="00166A38">
        <w:rPr>
          <w:rFonts w:ascii="Garamond" w:eastAsia="Avenir" w:hAnsi="Garamond" w:cs="Avenir"/>
          <w:i/>
          <w:iCs/>
          <w:color w:val="000000"/>
          <w:sz w:val="28"/>
          <w:szCs w:val="28"/>
        </w:rPr>
        <w:t xml:space="preserve"> dove gli odi, la violenza, la propaganda e i nazionalismi perdono il proprio potere venefico e ammorbante. Proprio qui avviene il paradosso: quella che potrebbe apparire una fuga dalla realtà, un rifugio nell’immaginazione di fronte all’inestirpabile violenza del presente, diventa in realtà un affondo nel mondo reale, nei suoi meccanismi sotterranei e segreti, un invito a riconoscere, sotto l’assordante rumore dei conflitti e degli odi incrociati, la possibilità di un modo diverso di agire e di essere, da far nascere dentro di noi e nella relazione con l’altro. L’utopia di Ali e Annika è dunque prima di tutto umanistica e spirituale, nasce dal riconoscimento di un’umanità condivisa e trova nella pittura il luogo in cui questa trasformazione può già cominciare: nell’altro che smette di essere uno straniero o un estraneo, nelle memorie che diventano patrimonio comune, nelle differenze che perdono la propria funzione di frontiera; un’utopia che comincia nello sguardo e investe il nostro modo di stare al mondo”.</w:t>
      </w:r>
    </w:p>
    <w:p w14:paraId="07414834" w14:textId="77777777" w:rsidR="007361B4" w:rsidRPr="00166A38" w:rsidRDefault="007361B4" w:rsidP="00166A38">
      <w:pPr>
        <w:pBdr>
          <w:top w:val="nil"/>
          <w:left w:val="nil"/>
          <w:bottom w:val="nil"/>
          <w:right w:val="nil"/>
          <w:between w:val="nil"/>
        </w:pBdr>
        <w:spacing w:after="0" w:line="240" w:lineRule="auto"/>
        <w:jc w:val="both"/>
        <w:rPr>
          <w:rFonts w:ascii="Garamond" w:eastAsia="Avenir" w:hAnsi="Garamond" w:cs="Avenir"/>
          <w:b/>
          <w:bCs/>
          <w:color w:val="000000"/>
          <w:sz w:val="28"/>
          <w:szCs w:val="28"/>
        </w:rPr>
      </w:pPr>
    </w:p>
    <w:p w14:paraId="6E7BB8DF" w14:textId="77777777" w:rsidR="007361B4" w:rsidRPr="00166A38" w:rsidRDefault="00000000" w:rsidP="00166A38">
      <w:pPr>
        <w:pBdr>
          <w:top w:val="nil"/>
          <w:left w:val="nil"/>
          <w:bottom w:val="nil"/>
          <w:right w:val="nil"/>
          <w:between w:val="nil"/>
        </w:pBdr>
        <w:spacing w:after="0" w:line="240" w:lineRule="auto"/>
        <w:jc w:val="both"/>
        <w:rPr>
          <w:rFonts w:ascii="Garamond" w:eastAsia="Avenir" w:hAnsi="Garamond" w:cs="Avenir"/>
          <w:color w:val="000000"/>
          <w:sz w:val="28"/>
          <w:szCs w:val="28"/>
        </w:rPr>
      </w:pPr>
      <w:r w:rsidRPr="00166A38">
        <w:rPr>
          <w:rFonts w:ascii="Garamond" w:eastAsia="Avenir" w:hAnsi="Garamond" w:cs="Avenir"/>
          <w:b/>
          <w:bCs/>
          <w:color w:val="000000"/>
          <w:sz w:val="28"/>
          <w:szCs w:val="28"/>
        </w:rPr>
        <w:t>Gli artisti</w:t>
      </w:r>
    </w:p>
    <w:p w14:paraId="1B7035E1" w14:textId="77777777" w:rsidR="007361B4" w:rsidRPr="00166A38" w:rsidRDefault="00000000" w:rsidP="00166A38">
      <w:pPr>
        <w:pBdr>
          <w:top w:val="nil"/>
          <w:left w:val="nil"/>
          <w:bottom w:val="nil"/>
          <w:right w:val="nil"/>
          <w:between w:val="nil"/>
        </w:pBdr>
        <w:spacing w:after="0" w:line="240" w:lineRule="auto"/>
        <w:jc w:val="both"/>
        <w:rPr>
          <w:rFonts w:ascii="Garamond" w:eastAsia="Avenir" w:hAnsi="Garamond" w:cs="Avenir"/>
          <w:color w:val="000000"/>
          <w:sz w:val="28"/>
          <w:szCs w:val="28"/>
        </w:rPr>
      </w:pPr>
      <w:r w:rsidRPr="00166A38">
        <w:rPr>
          <w:rFonts w:ascii="Garamond" w:eastAsia="Avenir" w:hAnsi="Garamond" w:cs="Avenir"/>
          <w:color w:val="000000"/>
          <w:sz w:val="28"/>
          <w:szCs w:val="28"/>
        </w:rPr>
        <w:t xml:space="preserve">Nato a Sidone, in Libano, nel 1964, </w:t>
      </w:r>
      <w:r w:rsidRPr="00166A38">
        <w:rPr>
          <w:rFonts w:ascii="Garamond" w:eastAsia="Avenir" w:hAnsi="Garamond" w:cs="Avenir"/>
          <w:b/>
          <w:bCs/>
          <w:color w:val="000000"/>
          <w:sz w:val="28"/>
          <w:szCs w:val="28"/>
        </w:rPr>
        <w:t xml:space="preserve">Ali </w:t>
      </w:r>
      <w:proofErr w:type="spellStart"/>
      <w:r w:rsidRPr="00166A38">
        <w:rPr>
          <w:rFonts w:ascii="Garamond" w:eastAsia="Avenir" w:hAnsi="Garamond" w:cs="Avenir"/>
          <w:b/>
          <w:bCs/>
          <w:color w:val="000000"/>
          <w:sz w:val="28"/>
          <w:szCs w:val="28"/>
        </w:rPr>
        <w:t>Hassoun</w:t>
      </w:r>
      <w:proofErr w:type="spellEnd"/>
      <w:r w:rsidRPr="00166A38">
        <w:rPr>
          <w:rFonts w:ascii="Garamond" w:eastAsia="Avenir" w:hAnsi="Garamond" w:cs="Avenir"/>
          <w:color w:val="000000"/>
          <w:sz w:val="28"/>
          <w:szCs w:val="28"/>
        </w:rPr>
        <w:t xml:space="preserve"> si trasferisce in Italia nel 1982, studia all’Accademia di Belle Arti di Firenze e nel 1992 si laurea in Architettura nella stessa città. Alla nazionalità libanese affianca quella italiana, facendo dell’incontro fra le radici arabo-mediterranee e la cultura europea uno dei motivi centrali della sua ricerca. Fra le principali tappe espositive figurano </w:t>
      </w:r>
      <w:r w:rsidRPr="00166A38">
        <w:rPr>
          <w:rFonts w:ascii="Garamond" w:eastAsia="Avenir" w:hAnsi="Garamond" w:cs="Avenir"/>
          <w:i/>
          <w:iCs/>
          <w:color w:val="000000"/>
          <w:sz w:val="28"/>
          <w:szCs w:val="28"/>
        </w:rPr>
        <w:t>Alla confluenza dei due mari</w:t>
      </w:r>
      <w:r w:rsidRPr="00166A38">
        <w:rPr>
          <w:rFonts w:ascii="Garamond" w:eastAsia="Avenir" w:hAnsi="Garamond" w:cs="Avenir"/>
          <w:color w:val="000000"/>
          <w:sz w:val="28"/>
          <w:szCs w:val="28"/>
        </w:rPr>
        <w:t xml:space="preserve">, a cura di Martina Corgnati, al Palazzo Pubblico di Siena nel 2010, anno in cui realizza anche il drappellone del Palio di luglio; </w:t>
      </w:r>
      <w:r w:rsidRPr="00166A38">
        <w:rPr>
          <w:rFonts w:ascii="Garamond" w:eastAsia="Avenir" w:hAnsi="Garamond" w:cs="Avenir"/>
          <w:i/>
          <w:iCs/>
          <w:color w:val="000000"/>
          <w:sz w:val="28"/>
          <w:szCs w:val="28"/>
        </w:rPr>
        <w:t xml:space="preserve">Il </w:t>
      </w:r>
      <w:proofErr w:type="spellStart"/>
      <w:r w:rsidRPr="00166A38">
        <w:rPr>
          <w:rFonts w:ascii="Garamond" w:eastAsia="Avenir" w:hAnsi="Garamond" w:cs="Avenir"/>
          <w:i/>
          <w:iCs/>
          <w:color w:val="000000"/>
          <w:sz w:val="28"/>
          <w:szCs w:val="28"/>
        </w:rPr>
        <w:lastRenderedPageBreak/>
        <w:t>POPolo</w:t>
      </w:r>
      <w:proofErr w:type="spellEnd"/>
      <w:r w:rsidRPr="00166A38">
        <w:rPr>
          <w:rFonts w:ascii="Garamond" w:eastAsia="Avenir" w:hAnsi="Garamond" w:cs="Avenir"/>
          <w:i/>
          <w:iCs/>
          <w:color w:val="000000"/>
          <w:sz w:val="28"/>
          <w:szCs w:val="28"/>
        </w:rPr>
        <w:t xml:space="preserve"> vuole</w:t>
      </w:r>
      <w:r w:rsidRPr="00166A38">
        <w:rPr>
          <w:rFonts w:ascii="Garamond" w:eastAsia="Avenir" w:hAnsi="Garamond" w:cs="Avenir"/>
          <w:color w:val="000000"/>
          <w:sz w:val="28"/>
          <w:szCs w:val="28"/>
        </w:rPr>
        <w:t xml:space="preserve">, a cura di Luca Beatrice, al Museo Piaggio di Pontedera nel 2013; la presentazione del suo lavoro nel Padiglione del Libano a Expo Milano nel 2015 e la personale </w:t>
      </w:r>
      <w:r w:rsidRPr="00166A38">
        <w:rPr>
          <w:rFonts w:ascii="Garamond" w:eastAsia="Avenir" w:hAnsi="Garamond" w:cs="Avenir"/>
          <w:i/>
          <w:iCs/>
          <w:color w:val="000000"/>
          <w:sz w:val="28"/>
          <w:szCs w:val="28"/>
        </w:rPr>
        <w:t>Crossover</w:t>
      </w:r>
      <w:r w:rsidRPr="00166A38">
        <w:rPr>
          <w:rFonts w:ascii="Garamond" w:eastAsia="Avenir" w:hAnsi="Garamond" w:cs="Avenir"/>
          <w:color w:val="000000"/>
          <w:sz w:val="28"/>
          <w:szCs w:val="28"/>
        </w:rPr>
        <w:t xml:space="preserve"> allo Studio Guastalla nel 2017.</w:t>
      </w:r>
    </w:p>
    <w:p w14:paraId="3ACFBDBF" w14:textId="77777777" w:rsidR="007361B4" w:rsidRPr="00166A38" w:rsidRDefault="00000000" w:rsidP="00166A38">
      <w:pPr>
        <w:pBdr>
          <w:top w:val="nil"/>
          <w:left w:val="nil"/>
          <w:bottom w:val="nil"/>
          <w:right w:val="nil"/>
          <w:between w:val="nil"/>
        </w:pBdr>
        <w:spacing w:after="0" w:line="240" w:lineRule="auto"/>
        <w:jc w:val="both"/>
        <w:rPr>
          <w:rFonts w:ascii="Garamond" w:eastAsia="Avenir" w:hAnsi="Garamond" w:cs="Avenir"/>
          <w:color w:val="000000"/>
          <w:sz w:val="28"/>
          <w:szCs w:val="28"/>
        </w:rPr>
      </w:pPr>
      <w:r w:rsidRPr="00166A38">
        <w:rPr>
          <w:rFonts w:ascii="Garamond" w:eastAsia="Avenir" w:hAnsi="Garamond" w:cs="Avenir"/>
          <w:color w:val="000000"/>
          <w:sz w:val="28"/>
          <w:szCs w:val="28"/>
        </w:rPr>
        <w:t xml:space="preserve">Nata a Monaco di Baviera nel 1995, </w:t>
      </w:r>
      <w:r w:rsidRPr="00166A38">
        <w:rPr>
          <w:rFonts w:ascii="Garamond" w:eastAsia="Avenir" w:hAnsi="Garamond" w:cs="Avenir"/>
          <w:b/>
          <w:bCs/>
          <w:color w:val="000000"/>
          <w:sz w:val="28"/>
          <w:szCs w:val="28"/>
        </w:rPr>
        <w:t xml:space="preserve">Annika </w:t>
      </w:r>
      <w:proofErr w:type="spellStart"/>
      <w:r w:rsidRPr="00166A38">
        <w:rPr>
          <w:rFonts w:ascii="Garamond" w:eastAsia="Avenir" w:hAnsi="Garamond" w:cs="Avenir"/>
          <w:b/>
          <w:bCs/>
          <w:color w:val="000000"/>
          <w:sz w:val="28"/>
          <w:szCs w:val="28"/>
        </w:rPr>
        <w:t>Geigel</w:t>
      </w:r>
      <w:proofErr w:type="spellEnd"/>
      <w:r w:rsidRPr="00166A38">
        <w:rPr>
          <w:rFonts w:ascii="Garamond" w:eastAsia="Avenir" w:hAnsi="Garamond" w:cs="Avenir"/>
          <w:color w:val="000000"/>
          <w:sz w:val="28"/>
          <w:szCs w:val="28"/>
        </w:rPr>
        <w:t xml:space="preserve"> sviluppa fin dall’infanzia un interesse per la pittura, l’Africa e l’Oriente, costruendo attraverso una formazione autodidatta un linguaggio figurativo legato all’incontro fra culture e alla dimensione spirituale dell’esistenza. L’incontro con </w:t>
      </w:r>
      <w:proofErr w:type="spellStart"/>
      <w:r w:rsidRPr="00166A38">
        <w:rPr>
          <w:rFonts w:ascii="Garamond" w:eastAsia="Avenir" w:hAnsi="Garamond" w:cs="Avenir"/>
          <w:color w:val="000000"/>
          <w:sz w:val="28"/>
          <w:szCs w:val="28"/>
        </w:rPr>
        <w:t>Hassoun</w:t>
      </w:r>
      <w:proofErr w:type="spellEnd"/>
      <w:r w:rsidRPr="00166A38">
        <w:rPr>
          <w:rFonts w:ascii="Garamond" w:eastAsia="Avenir" w:hAnsi="Garamond" w:cs="Avenir"/>
          <w:color w:val="000000"/>
          <w:sz w:val="28"/>
          <w:szCs w:val="28"/>
        </w:rPr>
        <w:t xml:space="preserve"> dà avvio a un sodalizio artistico e personale che si sviluppa fra Milano, Monaco e Dubai, dove nel 2023 i due presentano la bipersonale </w:t>
      </w:r>
      <w:proofErr w:type="spellStart"/>
      <w:r w:rsidRPr="00166A38">
        <w:rPr>
          <w:rFonts w:ascii="Garamond" w:eastAsia="Avenir" w:hAnsi="Garamond" w:cs="Avenir"/>
          <w:i/>
          <w:iCs/>
          <w:color w:val="000000"/>
          <w:sz w:val="28"/>
          <w:szCs w:val="28"/>
        </w:rPr>
        <w:t>Bidaya</w:t>
      </w:r>
      <w:proofErr w:type="spellEnd"/>
      <w:r w:rsidRPr="00166A38">
        <w:rPr>
          <w:rFonts w:ascii="Garamond" w:eastAsia="Avenir" w:hAnsi="Garamond" w:cs="Avenir"/>
          <w:color w:val="000000"/>
          <w:sz w:val="28"/>
          <w:szCs w:val="28"/>
        </w:rPr>
        <w:t xml:space="preserve">, “inizio” in arabo. Oggi condividono una casa-studio a Marina di Pietrasanta, nella quale il confronto quotidiano accompagna le rispettive ricerche, estese anche alla ceramica e, per </w:t>
      </w:r>
      <w:proofErr w:type="spellStart"/>
      <w:r w:rsidRPr="00166A38">
        <w:rPr>
          <w:rFonts w:ascii="Garamond" w:eastAsia="Avenir" w:hAnsi="Garamond" w:cs="Avenir"/>
          <w:color w:val="000000"/>
          <w:sz w:val="28"/>
          <w:szCs w:val="28"/>
        </w:rPr>
        <w:t>Hassoun</w:t>
      </w:r>
      <w:proofErr w:type="spellEnd"/>
      <w:r w:rsidRPr="00166A38">
        <w:rPr>
          <w:rFonts w:ascii="Garamond" w:eastAsia="Avenir" w:hAnsi="Garamond" w:cs="Avenir"/>
          <w:color w:val="000000"/>
          <w:sz w:val="28"/>
          <w:szCs w:val="28"/>
        </w:rPr>
        <w:t>, al bronzo e al mosaico.</w:t>
      </w:r>
    </w:p>
    <w:p w14:paraId="1CB143CB" w14:textId="77777777" w:rsidR="00166A38" w:rsidRPr="00166A38" w:rsidRDefault="00166A38" w:rsidP="00166A38">
      <w:pPr>
        <w:pBdr>
          <w:top w:val="nil"/>
          <w:left w:val="nil"/>
          <w:bottom w:val="nil"/>
          <w:right w:val="nil"/>
          <w:between w:val="nil"/>
        </w:pBdr>
        <w:spacing w:after="0" w:line="240" w:lineRule="auto"/>
        <w:rPr>
          <w:rFonts w:ascii="Garamond" w:eastAsia="Avenir" w:hAnsi="Garamond" w:cs="Avenir"/>
          <w:b/>
          <w:bCs/>
          <w:color w:val="000000"/>
          <w:sz w:val="28"/>
          <w:szCs w:val="28"/>
        </w:rPr>
      </w:pPr>
    </w:p>
    <w:p w14:paraId="45C15A91" w14:textId="552C89CF" w:rsidR="00166A38" w:rsidRPr="00166A38" w:rsidRDefault="00166A38" w:rsidP="00166A38">
      <w:pPr>
        <w:pBdr>
          <w:top w:val="nil"/>
          <w:left w:val="nil"/>
          <w:bottom w:val="nil"/>
          <w:right w:val="nil"/>
          <w:between w:val="nil"/>
        </w:pBdr>
        <w:spacing w:after="0" w:line="240" w:lineRule="auto"/>
        <w:rPr>
          <w:rFonts w:ascii="Garamond" w:eastAsia="Avenir" w:hAnsi="Garamond" w:cs="Avenir"/>
          <w:b/>
          <w:bCs/>
          <w:color w:val="000000"/>
          <w:sz w:val="28"/>
          <w:szCs w:val="28"/>
        </w:rPr>
      </w:pPr>
      <w:r w:rsidRPr="00166A38">
        <w:rPr>
          <w:rFonts w:ascii="Garamond" w:eastAsia="Avenir" w:hAnsi="Garamond" w:cs="Avenir"/>
          <w:b/>
          <w:bCs/>
          <w:color w:val="000000"/>
          <w:sz w:val="28"/>
          <w:szCs w:val="28"/>
        </w:rPr>
        <w:t>INFO:</w:t>
      </w:r>
    </w:p>
    <w:p w14:paraId="4EAF2D64" w14:textId="578288A7" w:rsidR="007361B4" w:rsidRPr="00166A38" w:rsidRDefault="00000000" w:rsidP="00166A38">
      <w:pPr>
        <w:pBdr>
          <w:top w:val="nil"/>
          <w:left w:val="nil"/>
          <w:bottom w:val="nil"/>
          <w:right w:val="nil"/>
          <w:between w:val="nil"/>
        </w:pBdr>
        <w:spacing w:after="0" w:line="240" w:lineRule="auto"/>
        <w:rPr>
          <w:rFonts w:ascii="Garamond" w:eastAsia="Avenir" w:hAnsi="Garamond" w:cs="Avenir"/>
          <w:color w:val="000000"/>
          <w:sz w:val="28"/>
          <w:szCs w:val="28"/>
        </w:rPr>
      </w:pPr>
      <w:r w:rsidRPr="00166A38">
        <w:rPr>
          <w:rFonts w:ascii="Garamond" w:eastAsia="Avenir" w:hAnsi="Garamond" w:cs="Avenir"/>
          <w:b/>
          <w:bCs/>
          <w:color w:val="000000"/>
          <w:sz w:val="28"/>
          <w:szCs w:val="28"/>
        </w:rPr>
        <w:t xml:space="preserve">THE GOLDEN AGE — Ali </w:t>
      </w:r>
      <w:proofErr w:type="spellStart"/>
      <w:r w:rsidRPr="00166A38">
        <w:rPr>
          <w:rFonts w:ascii="Garamond" w:eastAsia="Avenir" w:hAnsi="Garamond" w:cs="Avenir"/>
          <w:b/>
          <w:bCs/>
          <w:color w:val="000000"/>
          <w:sz w:val="28"/>
          <w:szCs w:val="28"/>
        </w:rPr>
        <w:t>Hassoun</w:t>
      </w:r>
      <w:proofErr w:type="spellEnd"/>
      <w:r w:rsidRPr="00166A38">
        <w:rPr>
          <w:rFonts w:ascii="Garamond" w:eastAsia="Avenir" w:hAnsi="Garamond" w:cs="Avenir"/>
          <w:b/>
          <w:bCs/>
          <w:color w:val="000000"/>
          <w:sz w:val="28"/>
          <w:szCs w:val="28"/>
        </w:rPr>
        <w:t xml:space="preserve"> e Annika </w:t>
      </w:r>
      <w:proofErr w:type="spellStart"/>
      <w:r w:rsidRPr="00166A38">
        <w:rPr>
          <w:rFonts w:ascii="Garamond" w:eastAsia="Avenir" w:hAnsi="Garamond" w:cs="Avenir"/>
          <w:b/>
          <w:bCs/>
          <w:color w:val="000000"/>
          <w:sz w:val="28"/>
          <w:szCs w:val="28"/>
        </w:rPr>
        <w:t>Geigel</w:t>
      </w:r>
      <w:proofErr w:type="spellEnd"/>
      <w:r w:rsidRPr="00166A38">
        <w:rPr>
          <w:rFonts w:ascii="Garamond" w:eastAsia="Avenir" w:hAnsi="Garamond" w:cs="Avenir"/>
          <w:color w:val="000000"/>
          <w:sz w:val="28"/>
          <w:szCs w:val="28"/>
        </w:rPr>
        <w:br/>
        <w:t>A cura di Alessandro Riva</w:t>
      </w:r>
      <w:r w:rsidRPr="00166A38">
        <w:rPr>
          <w:rFonts w:ascii="Garamond" w:eastAsia="Avenir" w:hAnsi="Garamond" w:cs="Avenir"/>
          <w:color w:val="000000"/>
          <w:sz w:val="28"/>
          <w:szCs w:val="28"/>
        </w:rPr>
        <w:br/>
        <w:t xml:space="preserve">Galleria </w:t>
      </w:r>
      <w:proofErr w:type="spellStart"/>
      <w:r w:rsidRPr="00166A38">
        <w:rPr>
          <w:rFonts w:ascii="Garamond" w:eastAsia="Avenir" w:hAnsi="Garamond" w:cs="Avenir"/>
          <w:color w:val="000000"/>
          <w:sz w:val="28"/>
          <w:szCs w:val="28"/>
        </w:rPr>
        <w:t>Vik</w:t>
      </w:r>
      <w:proofErr w:type="spellEnd"/>
      <w:r w:rsidRPr="00166A38">
        <w:rPr>
          <w:rFonts w:ascii="Garamond" w:eastAsia="Avenir" w:hAnsi="Garamond" w:cs="Avenir"/>
          <w:color w:val="000000"/>
          <w:sz w:val="28"/>
          <w:szCs w:val="28"/>
        </w:rPr>
        <w:t xml:space="preserve"> Milano, via Silvio Pellico 8, Milano</w:t>
      </w:r>
      <w:r w:rsidRPr="00166A38">
        <w:rPr>
          <w:rFonts w:ascii="Garamond" w:eastAsia="Avenir" w:hAnsi="Garamond" w:cs="Avenir"/>
          <w:color w:val="000000"/>
          <w:sz w:val="28"/>
          <w:szCs w:val="28"/>
        </w:rPr>
        <w:br/>
        <w:t>19 ottobre – 24 novembre 2026</w:t>
      </w:r>
      <w:r w:rsidRPr="00166A38">
        <w:rPr>
          <w:rFonts w:ascii="Garamond" w:eastAsia="Avenir" w:hAnsi="Garamond" w:cs="Avenir"/>
          <w:color w:val="000000"/>
          <w:sz w:val="28"/>
          <w:szCs w:val="28"/>
        </w:rPr>
        <w:br/>
        <w:t>Inaugurazione: lunedì 19 ottobre 2026, ore 18.30</w:t>
      </w:r>
      <w:r w:rsidRPr="00166A38">
        <w:rPr>
          <w:rFonts w:ascii="Garamond" w:eastAsia="Avenir" w:hAnsi="Garamond" w:cs="Avenir"/>
          <w:color w:val="000000"/>
          <w:sz w:val="28"/>
          <w:szCs w:val="28"/>
        </w:rPr>
        <w:br/>
      </w:r>
    </w:p>
    <w:p w14:paraId="316D2979" w14:textId="77777777" w:rsidR="007361B4" w:rsidRPr="00166A38" w:rsidRDefault="00000000" w:rsidP="00166A38">
      <w:pPr>
        <w:spacing w:after="0" w:line="240" w:lineRule="auto"/>
        <w:rPr>
          <w:rFonts w:ascii="Garamond" w:eastAsia="Times New Roman" w:hAnsi="Garamond" w:cs="Times New Roman"/>
          <w:b/>
          <w:bCs/>
          <w:sz w:val="28"/>
          <w:szCs w:val="28"/>
        </w:rPr>
      </w:pPr>
      <w:r w:rsidRPr="00166A38">
        <w:rPr>
          <w:rFonts w:ascii="Garamond" w:eastAsia="Times New Roman" w:hAnsi="Garamond" w:cs="Times New Roman"/>
          <w:b/>
          <w:bCs/>
          <w:sz w:val="28"/>
          <w:szCs w:val="28"/>
        </w:rPr>
        <w:t>Paola Martino</w:t>
      </w:r>
    </w:p>
    <w:p w14:paraId="43DCE01F" w14:textId="77777777" w:rsidR="007361B4" w:rsidRPr="00166A38" w:rsidRDefault="00000000" w:rsidP="00166A38">
      <w:pPr>
        <w:spacing w:after="0" w:line="240" w:lineRule="auto"/>
        <w:rPr>
          <w:rFonts w:ascii="Garamond" w:eastAsia="Times New Roman" w:hAnsi="Garamond" w:cs="Times New Roman"/>
          <w:sz w:val="28"/>
          <w:szCs w:val="28"/>
        </w:rPr>
      </w:pPr>
      <w:r w:rsidRPr="00166A38">
        <w:rPr>
          <w:rFonts w:ascii="Garamond" w:eastAsia="Times New Roman" w:hAnsi="Garamond" w:cs="Times New Roman"/>
          <w:sz w:val="28"/>
          <w:szCs w:val="28"/>
        </w:rPr>
        <w:t>Press Office</w:t>
      </w:r>
    </w:p>
    <w:p w14:paraId="0B8EE4F3" w14:textId="77777777" w:rsidR="007361B4" w:rsidRPr="00166A38" w:rsidRDefault="00000000" w:rsidP="00166A38">
      <w:pPr>
        <w:spacing w:after="0" w:line="240" w:lineRule="auto"/>
        <w:rPr>
          <w:rFonts w:ascii="Garamond" w:eastAsia="Times New Roman" w:hAnsi="Garamond" w:cs="Times New Roman"/>
          <w:color w:val="0000FF"/>
          <w:sz w:val="28"/>
          <w:szCs w:val="28"/>
          <w:u w:val="single"/>
        </w:rPr>
      </w:pPr>
      <w:r w:rsidRPr="00166A38">
        <w:rPr>
          <w:rFonts w:ascii="Garamond" w:eastAsia="Times New Roman" w:hAnsi="Garamond" w:cs="Times New Roman"/>
          <w:color w:val="0000FF"/>
          <w:sz w:val="28"/>
          <w:szCs w:val="28"/>
          <w:u w:val="single"/>
        </w:rPr>
        <w:t>ufficiostampa@paolamartinopress.it</w:t>
      </w:r>
    </w:p>
    <w:p w14:paraId="03F1F009" w14:textId="77777777" w:rsidR="007361B4" w:rsidRPr="00166A38" w:rsidRDefault="00000000" w:rsidP="00166A38">
      <w:pPr>
        <w:spacing w:after="0" w:line="240" w:lineRule="auto"/>
        <w:rPr>
          <w:rFonts w:ascii="Garamond" w:eastAsia="Arial" w:hAnsi="Garamond" w:cs="Arial"/>
          <w:sz w:val="28"/>
          <w:szCs w:val="28"/>
        </w:rPr>
      </w:pPr>
      <w:r w:rsidRPr="00166A38">
        <w:rPr>
          <w:rFonts w:ascii="Garamond" w:eastAsia="Times New Roman" w:hAnsi="Garamond" w:cs="Times New Roman"/>
          <w:sz w:val="28"/>
          <w:szCs w:val="28"/>
        </w:rPr>
        <w:t>+39 333 2939557</w:t>
      </w:r>
      <w:r w:rsidRPr="00166A38">
        <w:rPr>
          <w:rFonts w:ascii="Garamond" w:eastAsia="Arial" w:hAnsi="Garamond" w:cs="Arial"/>
          <w:sz w:val="28"/>
          <w:szCs w:val="28"/>
        </w:rPr>
        <w:t xml:space="preserve"> </w:t>
      </w:r>
    </w:p>
    <w:sectPr w:rsidR="007361B4" w:rsidRPr="00166A38">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DED30" w14:textId="77777777" w:rsidR="009A1D4A" w:rsidRDefault="009A1D4A">
      <w:pPr>
        <w:spacing w:after="0" w:line="240" w:lineRule="auto"/>
      </w:pPr>
      <w:r>
        <w:separator/>
      </w:r>
    </w:p>
  </w:endnote>
  <w:endnote w:type="continuationSeparator" w:id="0">
    <w:p w14:paraId="7B54D75C" w14:textId="77777777" w:rsidR="009A1D4A" w:rsidRDefault="009A1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D9C1C913-42D6-4FD4-8322-8AB3A2FD2C6E}"/>
    <w:embedBold r:id="rId2" w:fontKey="{BE862A29-261E-4211-9C7C-1A4FFBEAAF5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7716F20C-EF77-4F71-BAF4-4CFC7B2CA6E7}"/>
  </w:font>
  <w:font w:name="Georgia">
    <w:panose1 w:val="02040502050405020303"/>
    <w:charset w:val="00"/>
    <w:family w:val="roman"/>
    <w:pitch w:val="variable"/>
    <w:sig w:usb0="00000287" w:usb1="00000000" w:usb2="00000000" w:usb3="00000000" w:csb0="0000009F" w:csb1="00000000"/>
    <w:embedItalic r:id="rId4" w:fontKey="{0017A8A2-9A5C-418E-8F66-329D8AD2AFF4}"/>
  </w:font>
  <w:font w:name="Arial">
    <w:panose1 w:val="020B0604020202020204"/>
    <w:charset w:val="00"/>
    <w:family w:val="swiss"/>
    <w:pitch w:val="variable"/>
    <w:sig w:usb0="E0002EFF" w:usb1="C000785B" w:usb2="00000009" w:usb3="00000000" w:csb0="000001FF" w:csb1="00000000"/>
  </w:font>
  <w:font w:name="Avenir">
    <w:altName w:val="Calibri"/>
    <w:charset w:val="00"/>
    <w:family w:val="auto"/>
    <w:pitch w:val="default"/>
  </w:font>
  <w:font w:name="Garamond">
    <w:panose1 w:val="02020404030301010803"/>
    <w:charset w:val="00"/>
    <w:family w:val="roman"/>
    <w:pitch w:val="variable"/>
    <w:sig w:usb0="00000287" w:usb1="00000000" w:usb2="00000000" w:usb3="00000000" w:csb0="0000009F" w:csb1="00000000"/>
    <w:embedRegular r:id="rId5" w:fontKey="{AFE60C57-0E1C-49D8-9A30-891E8E288AB7}"/>
    <w:embedBold r:id="rId6" w:fontKey="{22998E91-C524-4EF5-8AA1-1F37A87A3CC8}"/>
    <w:embedItalic r:id="rId7" w:fontKey="{F2C175BD-BCCC-46B6-93F2-22E1DBA2A0EF}"/>
  </w:font>
  <w:font w:name="Calibri Light">
    <w:panose1 w:val="020F0302020204030204"/>
    <w:charset w:val="00"/>
    <w:family w:val="swiss"/>
    <w:pitch w:val="variable"/>
    <w:sig w:usb0="E4002EFF" w:usb1="C200247B" w:usb2="00000009" w:usb3="00000000" w:csb0="000001FF" w:csb1="00000000"/>
    <w:embedRegular r:id="rId8" w:fontKey="{0A24A831-1991-4F44-882F-2FA9D0BEB3A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2184B" w14:textId="77777777" w:rsidR="007361B4" w:rsidRDefault="007361B4">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50E48" w14:textId="77777777" w:rsidR="007361B4" w:rsidRDefault="007361B4">
    <w:pPr>
      <w:pBdr>
        <w:top w:val="nil"/>
        <w:left w:val="nil"/>
        <w:bottom w:val="nil"/>
        <w:right w:val="nil"/>
        <w:between w:val="nil"/>
      </w:pBdr>
      <w:tabs>
        <w:tab w:val="center" w:pos="4819"/>
        <w:tab w:val="right" w:pos="9638"/>
      </w:tabs>
      <w:spacing w:after="0" w:line="240" w:lineRule="auto"/>
      <w:jc w:val="right"/>
      <w:rPr>
        <w:color w:val="000000"/>
      </w:rPr>
    </w:pPr>
  </w:p>
  <w:p w14:paraId="5DB1AA2F" w14:textId="77777777" w:rsidR="007361B4" w:rsidRDefault="007361B4">
    <w:pPr>
      <w:pBdr>
        <w:top w:val="nil"/>
        <w:left w:val="nil"/>
        <w:bottom w:val="nil"/>
        <w:right w:val="nil"/>
        <w:between w:val="nil"/>
      </w:pBdr>
      <w:tabs>
        <w:tab w:val="center" w:pos="4819"/>
        <w:tab w:val="right" w:pos="9638"/>
      </w:tabs>
      <w:spacing w:after="0" w:line="240" w:lineRule="auto"/>
      <w:rPr>
        <w:color w:val="000000"/>
      </w:rPr>
    </w:pPr>
  </w:p>
  <w:p w14:paraId="03DAB89A" w14:textId="77777777" w:rsidR="007361B4" w:rsidRDefault="007361B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824B1" w14:textId="77777777" w:rsidR="007361B4" w:rsidRDefault="007361B4">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6194A" w14:textId="77777777" w:rsidR="009A1D4A" w:rsidRDefault="009A1D4A">
      <w:pPr>
        <w:spacing w:after="0" w:line="240" w:lineRule="auto"/>
      </w:pPr>
      <w:r>
        <w:separator/>
      </w:r>
    </w:p>
  </w:footnote>
  <w:footnote w:type="continuationSeparator" w:id="0">
    <w:p w14:paraId="2641539B" w14:textId="77777777" w:rsidR="009A1D4A" w:rsidRDefault="009A1D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E651D" w14:textId="77777777" w:rsidR="007361B4" w:rsidRDefault="007361B4">
    <w:pPr>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4A566" w14:textId="77777777" w:rsidR="007361B4" w:rsidRDefault="007361B4">
    <w:pPr>
      <w:pBdr>
        <w:top w:val="nil"/>
        <w:left w:val="nil"/>
        <w:bottom w:val="nil"/>
        <w:right w:val="nil"/>
        <w:between w:val="nil"/>
      </w:pBdr>
      <w:tabs>
        <w:tab w:val="center" w:pos="4819"/>
        <w:tab w:val="right" w:pos="96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BFACD" w14:textId="77777777" w:rsidR="007361B4" w:rsidRDefault="007361B4">
    <w:pPr>
      <w:pBdr>
        <w:top w:val="nil"/>
        <w:left w:val="nil"/>
        <w:bottom w:val="nil"/>
        <w:right w:val="nil"/>
        <w:between w:val="nil"/>
      </w:pBdr>
      <w:tabs>
        <w:tab w:val="center" w:pos="4819"/>
        <w:tab w:val="right" w:pos="9638"/>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1B4"/>
    <w:rsid w:val="00113239"/>
    <w:rsid w:val="00166A38"/>
    <w:rsid w:val="00372647"/>
    <w:rsid w:val="007361B4"/>
    <w:rsid w:val="007D1004"/>
    <w:rsid w:val="009A1D4A"/>
    <w:rsid w:val="00B54B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748C8"/>
  <w15:docId w15:val="{281A446D-528C-4A69-AE2F-6F479F65C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 w:eastAsia="it-IT"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Intestazione">
    <w:name w:val="header"/>
    <w:link w:val="IntestazioneCarattere"/>
    <w:uiPriority w:val="99"/>
    <w:unhideWhenUsed/>
    <w:rsid w:val="00CB776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B7769"/>
    <w:rPr>
      <w:rFonts w:ascii="Calibri" w:eastAsia="Calibri" w:hAnsi="Calibri" w:cs="Calibri"/>
      <w:color w:val="000000"/>
      <w:u w:color="000000"/>
      <w:lang w:eastAsia="it-IT"/>
    </w:rPr>
  </w:style>
  <w:style w:type="paragraph" w:styleId="Pidipagina">
    <w:name w:val="footer"/>
    <w:link w:val="PidipaginaCarattere"/>
    <w:uiPriority w:val="99"/>
    <w:unhideWhenUsed/>
    <w:rsid w:val="00CB776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B7769"/>
    <w:rPr>
      <w:rFonts w:ascii="Calibri" w:eastAsia="Calibri" w:hAnsi="Calibri" w:cs="Calibri"/>
      <w:color w:val="000000"/>
      <w:u w:color="000000"/>
      <w:lang w:eastAsia="it-IT"/>
    </w:rPr>
  </w:style>
  <w:style w:type="paragraph" w:styleId="Testonotaapidipagina">
    <w:name w:val="footnote text"/>
    <w:link w:val="TestonotaapidipaginaCarattere"/>
    <w:uiPriority w:val="99"/>
    <w:rsid w:val="00765A37"/>
    <w:pPr>
      <w:pBdr>
        <w:top w:val="nil"/>
        <w:left w:val="nil"/>
        <w:bottom w:val="nil"/>
        <w:right w:val="nil"/>
        <w:between w:val="nil"/>
        <w:bar w:val="nil"/>
      </w:pBdr>
      <w:spacing w:after="0" w:line="240" w:lineRule="auto"/>
    </w:pPr>
    <w:rPr>
      <w:color w:val="000000"/>
      <w:sz w:val="20"/>
      <w:szCs w:val="20"/>
      <w:u w:color="000000"/>
      <w:bdr w:val="nil"/>
    </w:rPr>
  </w:style>
  <w:style w:type="character" w:customStyle="1" w:styleId="TestonotaapidipaginaCarattere">
    <w:name w:val="Testo nota a piè di pagina Carattere"/>
    <w:basedOn w:val="Carpredefinitoparagrafo"/>
    <w:link w:val="Testonotaapidipagina"/>
    <w:uiPriority w:val="99"/>
    <w:rsid w:val="00765A37"/>
    <w:rPr>
      <w:rFonts w:ascii="Calibri" w:eastAsia="Calibri" w:hAnsi="Calibri" w:cs="Calibri"/>
      <w:color w:val="000000"/>
      <w:sz w:val="20"/>
      <w:szCs w:val="20"/>
      <w:u w:color="000000"/>
      <w:bdr w:val="nil"/>
      <w:lang w:eastAsia="it-IT"/>
    </w:rPr>
  </w:style>
  <w:style w:type="character" w:styleId="Rimandonotaapidipagina">
    <w:name w:val="footnote reference"/>
    <w:basedOn w:val="Carpredefinitoparagrafo"/>
    <w:uiPriority w:val="99"/>
    <w:semiHidden/>
    <w:unhideWhenUsed/>
    <w:rsid w:val="00765A37"/>
    <w:rPr>
      <w:vertAlign w:val="superscript"/>
    </w:rPr>
  </w:style>
  <w:style w:type="paragraph" w:styleId="Testocommento">
    <w:name w:val="annotation text"/>
    <w:link w:val="TestocommentoCarattere"/>
    <w:uiPriority w:val="99"/>
    <w:semiHidden/>
    <w:unhideWhenUsed/>
    <w:rsid w:val="000949C7"/>
    <w:pPr>
      <w:pBdr>
        <w:top w:val="nil"/>
        <w:left w:val="nil"/>
        <w:bottom w:val="nil"/>
        <w:right w:val="nil"/>
        <w:between w:val="nil"/>
        <w:bar w:val="nil"/>
      </w:pBdr>
      <w:spacing w:line="240" w:lineRule="auto"/>
    </w:pPr>
    <w:rPr>
      <w:sz w:val="20"/>
      <w:szCs w:val="20"/>
      <w:bdr w:val="nil"/>
    </w:rPr>
  </w:style>
  <w:style w:type="character" w:customStyle="1" w:styleId="TestocommentoCarattere">
    <w:name w:val="Testo commento Carattere"/>
    <w:basedOn w:val="Carpredefinitoparagrafo"/>
    <w:link w:val="Testocommento"/>
    <w:uiPriority w:val="99"/>
    <w:semiHidden/>
    <w:rsid w:val="000949C7"/>
    <w:rPr>
      <w:rFonts w:ascii="Calibri" w:eastAsia="Calibri" w:hAnsi="Calibri" w:cs="Calibri"/>
      <w:color w:val="000000"/>
      <w:sz w:val="20"/>
      <w:szCs w:val="20"/>
      <w:u w:color="000000"/>
      <w:bdr w:val="nil"/>
      <w:lang w:eastAsia="it-IT"/>
    </w:rPr>
  </w:style>
  <w:style w:type="character" w:styleId="Rimandocommento">
    <w:name w:val="annotation reference"/>
    <w:basedOn w:val="Carpredefinitoparagrafo"/>
    <w:uiPriority w:val="99"/>
    <w:semiHidden/>
    <w:unhideWhenUsed/>
    <w:rsid w:val="000949C7"/>
    <w:rPr>
      <w:sz w:val="16"/>
      <w:szCs w:val="16"/>
    </w:rPr>
  </w:style>
  <w:style w:type="paragraph" w:styleId="Testofumetto">
    <w:name w:val="Balloon Text"/>
    <w:link w:val="TestofumettoCarattere"/>
    <w:uiPriority w:val="99"/>
    <w:semiHidden/>
    <w:unhideWhenUsed/>
    <w:rsid w:val="000949C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949C7"/>
    <w:rPr>
      <w:rFonts w:ascii="Segoe UI" w:eastAsia="Calibri" w:hAnsi="Segoe UI" w:cs="Segoe UI"/>
      <w:color w:val="000000"/>
      <w:sz w:val="18"/>
      <w:szCs w:val="18"/>
      <w:u w:color="000000"/>
      <w:lang w:eastAsia="it-IT"/>
    </w:rPr>
  </w:style>
  <w:style w:type="table" w:styleId="Grigliatabella">
    <w:name w:val="Table Grid"/>
    <w:basedOn w:val="Tabellanormale"/>
    <w:uiPriority w:val="39"/>
    <w:rsid w:val="00DF3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icle-slide-hed-text">
    <w:name w:val="listicle-slide-hed-text"/>
    <w:basedOn w:val="Carpredefinitoparagrafo"/>
    <w:rsid w:val="00FD5EE6"/>
  </w:style>
  <w:style w:type="character" w:styleId="Collegamentoipertestuale">
    <w:name w:val="Hyperlink"/>
    <w:basedOn w:val="Carpredefinitoparagrafo"/>
    <w:uiPriority w:val="99"/>
    <w:semiHidden/>
    <w:unhideWhenUsed/>
    <w:rsid w:val="00FD5EE6"/>
    <w:rPr>
      <w:color w:val="0000FF"/>
      <w:u w:val="single"/>
    </w:rPr>
  </w:style>
  <w:style w:type="character" w:customStyle="1" w:styleId="image-copyright">
    <w:name w:val="image-copyright"/>
    <w:basedOn w:val="Carpredefinitoparagrafo"/>
    <w:rsid w:val="00FD5EE6"/>
  </w:style>
  <w:style w:type="paragraph" w:styleId="NormaleWeb">
    <w:name w:val="Normal (Web)"/>
    <w:uiPriority w:val="99"/>
    <w:unhideWhenUsed/>
    <w:rsid w:val="00FD5EE6"/>
    <w:pPr>
      <w:spacing w:before="100" w:beforeAutospacing="1" w:after="100" w:afterAutospacing="1" w:line="240" w:lineRule="auto"/>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FD5EE6"/>
    <w:rPr>
      <w:b/>
      <w:bCs/>
    </w:rPr>
  </w:style>
  <w:style w:type="character" w:styleId="Enfasicorsivo">
    <w:name w:val="Emphasis"/>
    <w:basedOn w:val="Carpredefinitoparagrafo"/>
    <w:uiPriority w:val="20"/>
    <w:qFormat/>
    <w:rsid w:val="00FD5EE6"/>
    <w:rPr>
      <w:i/>
      <w:iCs/>
    </w:rPr>
  </w:style>
  <w:style w:type="paragraph" w:customStyle="1" w:styleId="value">
    <w:name w:val="value"/>
    <w:rsid w:val="00A87A26"/>
    <w:pPr>
      <w:spacing w:before="100" w:beforeAutospacing="1" w:after="100" w:afterAutospacing="1" w:line="240" w:lineRule="auto"/>
    </w:pPr>
    <w:rPr>
      <w:rFonts w:ascii="Times New Roman" w:eastAsia="Times New Roman" w:hAnsi="Times New Roman" w:cs="Times New Roman"/>
      <w:sz w:val="24"/>
      <w:szCs w:val="24"/>
    </w:rPr>
  </w:style>
  <w:style w:type="character" w:styleId="Collegamentovisitato">
    <w:name w:val="FollowedHyperlink"/>
    <w:basedOn w:val="Carpredefinitoparagrafo"/>
    <w:uiPriority w:val="99"/>
    <w:semiHidden/>
    <w:unhideWhenUsed/>
    <w:rsid w:val="008D0A57"/>
    <w:rPr>
      <w:color w:val="954F72" w:themeColor="followedHyperlink"/>
      <w:u w:val="single"/>
    </w:rPr>
  </w:style>
  <w:style w:type="paragraph" w:styleId="Paragrafoelenco">
    <w:name w:val="List Paragraph"/>
    <w:uiPriority w:val="34"/>
    <w:qFormat/>
    <w:rsid w:val="00D425C5"/>
    <w:pPr>
      <w:ind w:left="720"/>
      <w:contextualSpacing/>
    </w:pPr>
  </w:style>
  <w:style w:type="character" w:customStyle="1" w:styleId="ms-1">
    <w:name w:val="ms-1"/>
    <w:basedOn w:val="Carpredefinitoparagrafo"/>
    <w:rsid w:val="005A276B"/>
  </w:style>
  <w:style w:type="character" w:customStyle="1" w:styleId="max-w-full">
    <w:name w:val="max-w-full"/>
    <w:basedOn w:val="Carpredefinitoparagrafo"/>
    <w:rsid w:val="005A276B"/>
  </w:style>
  <w:style w:type="character" w:customStyle="1" w:styleId="-me-1">
    <w:name w:val="-me-1"/>
    <w:basedOn w:val="Carpredefinitoparagrafo"/>
    <w:rsid w:val="005A276B"/>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4xu/sbl7t4kML6CDQPnlfnyJfw==">CgMxLjA4AHIhMTJ3QXNJb2FoM0xkcTZ3ai1oNTN6TVA4WHkzVGtRRFFV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1058</Words>
  <Characters>6037</Characters>
  <Application>Microsoft Office Word</Application>
  <DocSecurity>0</DocSecurity>
  <Lines>50</Lines>
  <Paragraphs>14</Paragraphs>
  <ScaleCrop>false</ScaleCrop>
  <Company/>
  <LinksUpToDate>false</LinksUpToDate>
  <CharactersWithSpaces>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Dafne Riva</dc:creator>
  <cp:lastModifiedBy>Paola Martino</cp:lastModifiedBy>
  <cp:revision>3</cp:revision>
  <dcterms:created xsi:type="dcterms:W3CDTF">2026-10-13T11:15:00Z</dcterms:created>
  <dcterms:modified xsi:type="dcterms:W3CDTF">2026-10-13T11:26:00Z</dcterms:modified>
</cp:coreProperties>
</file>