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A547C" w14:textId="77777777" w:rsidR="00305E08" w:rsidRPr="00305E08" w:rsidRDefault="00305E08" w:rsidP="00305E08">
      <w:pPr>
        <w:spacing w:after="0" w:line="276" w:lineRule="auto"/>
        <w:jc w:val="center"/>
        <w:rPr>
          <w:rFonts w:ascii="Aptos" w:eastAsia="Aptos" w:hAnsi="Aptos" w:cs="Aptos"/>
          <w:kern w:val="0"/>
          <w:sz w:val="32"/>
          <w:szCs w:val="32"/>
          <w:lang w:val="it" w:eastAsia="it-IT"/>
          <w14:ligatures w14:val="none"/>
        </w:rPr>
      </w:pPr>
      <w:r w:rsidRPr="00305E08">
        <w:rPr>
          <w:rFonts w:ascii="Aptos" w:eastAsia="Aptos" w:hAnsi="Aptos" w:cs="Aptos"/>
          <w:b/>
          <w:bCs/>
          <w:kern w:val="0"/>
          <w:sz w:val="32"/>
          <w:szCs w:val="32"/>
          <w:lang w:val="it" w:eastAsia="it-IT"/>
          <w14:ligatures w14:val="none"/>
        </w:rPr>
        <w:t>COMUNICATO STAMPA</w:t>
      </w:r>
    </w:p>
    <w:p w14:paraId="47B7F49C" w14:textId="77777777" w:rsidR="00305E08" w:rsidRPr="00305E08" w:rsidRDefault="00305E08" w:rsidP="00305E08">
      <w:pPr>
        <w:spacing w:after="0" w:line="276" w:lineRule="auto"/>
        <w:jc w:val="center"/>
        <w:rPr>
          <w:rFonts w:ascii="Aptos" w:eastAsia="Aptos" w:hAnsi="Aptos" w:cs="Aptos"/>
          <w:b/>
          <w:bCs/>
          <w:kern w:val="0"/>
          <w:sz w:val="28"/>
          <w:szCs w:val="28"/>
          <w:lang w:val="it" w:eastAsia="it-IT"/>
          <w14:ligatures w14:val="none"/>
        </w:rPr>
      </w:pPr>
      <w:r w:rsidRPr="00305E08">
        <w:rPr>
          <w:rFonts w:ascii="Aptos" w:eastAsia="Aptos" w:hAnsi="Aptos" w:cs="Aptos"/>
          <w:b/>
          <w:bCs/>
          <w:kern w:val="0"/>
          <w:sz w:val="44"/>
          <w:szCs w:val="44"/>
          <w:lang w:val="it" w:eastAsia="it-IT"/>
          <w14:ligatures w14:val="none"/>
        </w:rPr>
        <w:t xml:space="preserve">A Banari la rinascita di Palazzo </w:t>
      </w:r>
      <w:proofErr w:type="spellStart"/>
      <w:r w:rsidRPr="00305E08">
        <w:rPr>
          <w:rFonts w:ascii="Aptos" w:eastAsia="Aptos" w:hAnsi="Aptos" w:cs="Aptos"/>
          <w:b/>
          <w:bCs/>
          <w:kern w:val="0"/>
          <w:sz w:val="44"/>
          <w:szCs w:val="44"/>
          <w:lang w:val="it" w:eastAsia="it-IT"/>
          <w14:ligatures w14:val="none"/>
        </w:rPr>
        <w:t>Tonca</w:t>
      </w:r>
      <w:proofErr w:type="spellEnd"/>
      <w:r w:rsidRPr="00305E08">
        <w:rPr>
          <w:rFonts w:ascii="Aptos" w:eastAsia="Aptos" w:hAnsi="Aptos" w:cs="Aptos"/>
          <w:b/>
          <w:bCs/>
          <w:kern w:val="0"/>
          <w:sz w:val="28"/>
          <w:szCs w:val="28"/>
          <w:lang w:val="it" w:eastAsia="it-IT"/>
          <w14:ligatures w14:val="none"/>
        </w:rPr>
        <w:t xml:space="preserve"> </w:t>
      </w:r>
    </w:p>
    <w:p w14:paraId="772FDD29" w14:textId="77777777" w:rsidR="00305E08" w:rsidRPr="00305E08" w:rsidRDefault="00305E08" w:rsidP="00305E08">
      <w:pPr>
        <w:spacing w:after="0" w:line="276" w:lineRule="auto"/>
        <w:jc w:val="center"/>
        <w:rPr>
          <w:rFonts w:ascii="Aptos" w:eastAsia="Aptos" w:hAnsi="Aptos" w:cs="Aptos"/>
          <w:b/>
          <w:bCs/>
          <w:kern w:val="0"/>
          <w:sz w:val="44"/>
          <w:szCs w:val="44"/>
          <w:lang w:val="it" w:eastAsia="it-IT"/>
          <w14:ligatures w14:val="none"/>
        </w:rPr>
      </w:pPr>
      <w:r w:rsidRPr="00305E08">
        <w:rPr>
          <w:rFonts w:ascii="Aptos" w:eastAsia="Aptos" w:hAnsi="Aptos" w:cs="Aptos"/>
          <w:b/>
          <w:bCs/>
          <w:kern w:val="0"/>
          <w:sz w:val="44"/>
          <w:szCs w:val="44"/>
          <w:lang w:val="it" w:eastAsia="it-IT"/>
          <w14:ligatures w14:val="none"/>
        </w:rPr>
        <w:t>e il sogno scolpito di Giuseppe Carta</w:t>
      </w:r>
    </w:p>
    <w:p w14:paraId="02445B98" w14:textId="77777777" w:rsidR="00305E08" w:rsidRPr="00305E08" w:rsidRDefault="00305E08" w:rsidP="00305E08">
      <w:pPr>
        <w:spacing w:after="0" w:line="276" w:lineRule="auto"/>
        <w:jc w:val="center"/>
        <w:rPr>
          <w:rFonts w:ascii="Aptos" w:eastAsia="Aptos" w:hAnsi="Aptos" w:cs="Aptos"/>
          <w:b/>
          <w:bCs/>
          <w:kern w:val="0"/>
          <w:sz w:val="32"/>
          <w:szCs w:val="32"/>
          <w:lang w:val="it" w:eastAsia="it-IT"/>
          <w14:ligatures w14:val="none"/>
        </w:rPr>
      </w:pPr>
      <w:r w:rsidRPr="00305E08">
        <w:rPr>
          <w:rFonts w:ascii="Aptos" w:eastAsia="Aptos" w:hAnsi="Aptos" w:cs="Aptos"/>
          <w:b/>
          <w:bCs/>
          <w:kern w:val="0"/>
          <w:sz w:val="28"/>
          <w:szCs w:val="28"/>
          <w:lang w:val="it" w:eastAsia="it-IT"/>
          <w14:ligatures w14:val="none"/>
        </w:rPr>
        <w:t>Il 1° agosto inaugurata di fronte a un folto pubblico la riapertura di un luogo simbolo per la cultura e per l’arte del territorio</w:t>
      </w:r>
    </w:p>
    <w:p w14:paraId="137A86B3"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p>
    <w:p w14:paraId="5E8E4882"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r w:rsidRPr="00305E08">
        <w:rPr>
          <w:rFonts w:ascii="Aptos" w:eastAsia="Aptos" w:hAnsi="Aptos" w:cs="Aptos"/>
          <w:kern w:val="0"/>
          <w:sz w:val="22"/>
          <w:szCs w:val="22"/>
          <w:lang w:val="it" w:eastAsia="it-IT"/>
          <w14:ligatures w14:val="none"/>
        </w:rPr>
        <w:t>BANARI. Ci si ritrova immersi in ambienti dove una Melagrana rivela i suoi chicchi pulsanti come simbolo di fertilità, e altri in cui la Pera e la Mela Cotogna rievocano i ritmi antichi della terra, oppure il Grappolo d'uva racconta il mistero della festa e del convivio. Nei frutti scolpiti da Giuseppe Carta, la solennità del marmo bianco di Carrara e la translucenza dell'alabastro di Volterra perdono ogni freddezza per farsi vita, linfa e simbolo di rinascita.</w:t>
      </w:r>
    </w:p>
    <w:p w14:paraId="13809F03"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r w:rsidRPr="00305E08">
        <w:rPr>
          <w:rFonts w:ascii="Aptos" w:eastAsia="Aptos" w:hAnsi="Aptos" w:cs="Aptos"/>
          <w:kern w:val="0"/>
          <w:sz w:val="22"/>
          <w:szCs w:val="22"/>
          <w:lang w:val="it" w:eastAsia="it-IT"/>
          <w14:ligatures w14:val="none"/>
        </w:rPr>
        <w:t xml:space="preserve">Ed è così che a Banari, Palazzo </w:t>
      </w:r>
      <w:proofErr w:type="spellStart"/>
      <w:r w:rsidRPr="00305E08">
        <w:rPr>
          <w:rFonts w:ascii="Aptos" w:eastAsia="Aptos" w:hAnsi="Aptos" w:cs="Aptos"/>
          <w:kern w:val="0"/>
          <w:sz w:val="22"/>
          <w:szCs w:val="22"/>
          <w:lang w:val="it" w:eastAsia="it-IT"/>
          <w14:ligatures w14:val="none"/>
        </w:rPr>
        <w:t>Tonca</w:t>
      </w:r>
      <w:proofErr w:type="spellEnd"/>
      <w:r w:rsidRPr="00305E08">
        <w:rPr>
          <w:rFonts w:ascii="Aptos" w:eastAsia="Aptos" w:hAnsi="Aptos" w:cs="Aptos"/>
          <w:kern w:val="0"/>
          <w:sz w:val="22"/>
          <w:szCs w:val="22"/>
          <w:lang w:val="it" w:eastAsia="it-IT"/>
          <w14:ligatures w14:val="none"/>
        </w:rPr>
        <w:t xml:space="preserve"> ritorna a nuova vita. L’antico edificio nobiliare in trachite rossa – da sempre la casa d'arte del noto scultore – ritorna a essere un punto di riferimento artistico e culturale per il territorio, capace di polarizzare sul paese l’attenzione di un pubblico internazionale.</w:t>
      </w:r>
    </w:p>
    <w:p w14:paraId="4860EC43"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r w:rsidRPr="00305E08">
        <w:rPr>
          <w:rFonts w:ascii="Aptos" w:eastAsia="Aptos" w:hAnsi="Aptos" w:cs="Aptos"/>
          <w:kern w:val="0"/>
          <w:sz w:val="22"/>
          <w:szCs w:val="22"/>
          <w:lang w:val="it" w:eastAsia="it-IT"/>
          <w14:ligatures w14:val="none"/>
        </w:rPr>
        <w:t xml:space="preserve">Il “rifugio creativo” di Carta è stato riaperto al pubblico sabato (1° agosto) al cospetto di una folta platea di appassionati, intellettuali, giornalisti, gente comune, a testimonianza della forte curiosità per un luogo che negli ultimi decenni del Novecento – grazie all’intuito e all'impegno dello scultore banarese – aveva saputo catalizzare su di sé i riflettori di un importante orizzonte culturale. </w:t>
      </w:r>
    </w:p>
    <w:p w14:paraId="4954ACB1"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r w:rsidRPr="00305E08">
        <w:rPr>
          <w:rFonts w:ascii="Aptos" w:eastAsia="Aptos" w:hAnsi="Aptos" w:cs="Aptos"/>
          <w:kern w:val="0"/>
          <w:sz w:val="22"/>
          <w:szCs w:val="22"/>
          <w:lang w:val="it" w:eastAsia="it-IT"/>
          <w14:ligatures w14:val="none"/>
        </w:rPr>
        <w:t>Alla cerimonia di inaugurazione sono intervenuti – assieme al maestro e alla sua compagna di vita e di arte Giovanna – il sindaco Francesco Basciu, che ha definito il palazzo come un valore aggiunto per il paese e per tutto l’hinterland; il parroco don Tore Ruzzu, che ha indicato nell’arte una vocazione divina che gli artisti sono chiamati a condividere con gli altri uomini; e il giornalista Tonino Oppes, che ha posto l’accento sull’inaugurazione come un importante segnale, da cogliere soprattutto per quei piccoli centri che lottano contro lo spopolamento, dove chi ha il coraggio di investire in cultura può avere ancora speranza di salvezza. Presente anche l’assessora alla Cultura, Gerolama Sale.</w:t>
      </w:r>
    </w:p>
    <w:p w14:paraId="5071E0C9"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r w:rsidRPr="00305E08">
        <w:rPr>
          <w:rFonts w:ascii="Aptos" w:eastAsia="Aptos" w:hAnsi="Aptos" w:cs="Aptos"/>
          <w:kern w:val="0"/>
          <w:sz w:val="22"/>
          <w:szCs w:val="22"/>
          <w:lang w:val="it" w:eastAsia="it-IT"/>
          <w14:ligatures w14:val="none"/>
        </w:rPr>
        <w:t xml:space="preserve">Nello slargo antistante all’ingresso, in via Marongiu, è stata svelata l’ultima opera, definita “La Prigioniera”, </w:t>
      </w:r>
      <w:proofErr w:type="gramStart"/>
      <w:r w:rsidRPr="00305E08">
        <w:rPr>
          <w:rFonts w:ascii="Aptos" w:eastAsia="Aptos" w:hAnsi="Aptos" w:cs="Aptos"/>
          <w:kern w:val="0"/>
          <w:sz w:val="22"/>
          <w:szCs w:val="22"/>
          <w:lang w:val="it" w:eastAsia="it-IT"/>
          <w14:ligatures w14:val="none"/>
        </w:rPr>
        <w:t>una melagrana</w:t>
      </w:r>
      <w:proofErr w:type="gramEnd"/>
      <w:r w:rsidRPr="00305E08">
        <w:rPr>
          <w:rFonts w:ascii="Aptos" w:eastAsia="Aptos" w:hAnsi="Aptos" w:cs="Aptos"/>
          <w:kern w:val="0"/>
          <w:sz w:val="22"/>
          <w:szCs w:val="22"/>
          <w:lang w:val="it" w:eastAsia="it-IT"/>
          <w14:ligatures w14:val="none"/>
        </w:rPr>
        <w:t xml:space="preserve"> che tenta di uscire dal blocco di marmo con la volontà di germinare. In sostanza, un invito ai visitatori e una forma di accoglienza che vuole donare speranza.</w:t>
      </w:r>
    </w:p>
    <w:p w14:paraId="3BC95ABB"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r w:rsidRPr="00305E08">
        <w:rPr>
          <w:rFonts w:ascii="Aptos" w:eastAsia="Aptos" w:hAnsi="Aptos" w:cs="Aptos"/>
          <w:kern w:val="0"/>
          <w:sz w:val="22"/>
          <w:szCs w:val="22"/>
          <w:lang w:val="it" w:eastAsia="it-IT"/>
          <w14:ligatures w14:val="none"/>
        </w:rPr>
        <w:t xml:space="preserve">Riconosciuto come caposcuola “dei peperoncini e dei grandi frutti della Terra", Giuseppe Carta è stato recentemente insignito del titolo di “Eccellenza artistica nazionale” a Palazzo Montecitorio. Lunghissimo il suo curriculum espositivo, attraverso il quale ha portato la visione delle “Germinazioni” in tutto il mondo, dal Grand Palais di Parigi al </w:t>
      </w:r>
      <w:proofErr w:type="spellStart"/>
      <w:r w:rsidRPr="00305E08">
        <w:rPr>
          <w:rFonts w:ascii="Aptos" w:eastAsia="Aptos" w:hAnsi="Aptos" w:cs="Aptos"/>
          <w:kern w:val="0"/>
          <w:sz w:val="22"/>
          <w:szCs w:val="22"/>
          <w:lang w:val="it" w:eastAsia="it-IT"/>
          <w14:ligatures w14:val="none"/>
        </w:rPr>
        <w:t>Javits</w:t>
      </w:r>
      <w:proofErr w:type="spellEnd"/>
      <w:r w:rsidRPr="00305E08">
        <w:rPr>
          <w:rFonts w:ascii="Aptos" w:eastAsia="Aptos" w:hAnsi="Aptos" w:cs="Aptos"/>
          <w:kern w:val="0"/>
          <w:sz w:val="22"/>
          <w:szCs w:val="22"/>
          <w:lang w:val="it" w:eastAsia="it-IT"/>
          <w14:ligatures w14:val="none"/>
        </w:rPr>
        <w:t xml:space="preserve"> Center di New York, al Colosseo di Roma, dal Teatro del Silenzio di Andrea Bocelli e i castelli svevi della Puglia, dalla Biennale di </w:t>
      </w:r>
      <w:proofErr w:type="gramStart"/>
      <w:r w:rsidRPr="00305E08">
        <w:rPr>
          <w:rFonts w:ascii="Aptos" w:eastAsia="Aptos" w:hAnsi="Aptos" w:cs="Aptos"/>
          <w:kern w:val="0"/>
          <w:sz w:val="22"/>
          <w:szCs w:val="22"/>
          <w:lang w:val="it" w:eastAsia="it-IT"/>
          <w14:ligatures w14:val="none"/>
        </w:rPr>
        <w:t>Venezia  all'</w:t>
      </w:r>
      <w:proofErr w:type="spellStart"/>
      <w:r w:rsidRPr="00305E08">
        <w:rPr>
          <w:rFonts w:ascii="Aptos" w:eastAsia="Aptos" w:hAnsi="Aptos" w:cs="Aptos"/>
          <w:kern w:val="0"/>
          <w:sz w:val="22"/>
          <w:szCs w:val="22"/>
          <w:lang w:val="it" w:eastAsia="it-IT"/>
          <w14:ligatures w14:val="none"/>
        </w:rPr>
        <w:t>Heydar</w:t>
      </w:r>
      <w:proofErr w:type="spellEnd"/>
      <w:proofErr w:type="gramEnd"/>
      <w:r w:rsidRPr="00305E08">
        <w:rPr>
          <w:rFonts w:ascii="Aptos" w:eastAsia="Aptos" w:hAnsi="Aptos" w:cs="Aptos"/>
          <w:kern w:val="0"/>
          <w:sz w:val="22"/>
          <w:szCs w:val="22"/>
          <w:lang w:val="it" w:eastAsia="it-IT"/>
          <w14:ligatures w14:val="none"/>
        </w:rPr>
        <w:t xml:space="preserve"> Aliyev Center di Baku fino alle grandi città dell'Australia e della Cina.</w:t>
      </w:r>
    </w:p>
    <w:p w14:paraId="36AA9E5D"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r w:rsidRPr="00305E08">
        <w:rPr>
          <w:rFonts w:ascii="Aptos" w:eastAsia="Aptos" w:hAnsi="Aptos" w:cs="Aptos"/>
          <w:kern w:val="0"/>
          <w:sz w:val="22"/>
          <w:szCs w:val="22"/>
          <w:lang w:val="it" w:eastAsia="it-IT"/>
          <w14:ligatures w14:val="none"/>
        </w:rPr>
        <w:t xml:space="preserve">«La riapertura di Palazzo </w:t>
      </w:r>
      <w:proofErr w:type="spellStart"/>
      <w:r w:rsidRPr="00305E08">
        <w:rPr>
          <w:rFonts w:ascii="Aptos" w:eastAsia="Aptos" w:hAnsi="Aptos" w:cs="Aptos"/>
          <w:kern w:val="0"/>
          <w:sz w:val="22"/>
          <w:szCs w:val="22"/>
          <w:lang w:val="it" w:eastAsia="it-IT"/>
          <w14:ligatures w14:val="none"/>
        </w:rPr>
        <w:t>Tonca</w:t>
      </w:r>
      <w:proofErr w:type="spellEnd"/>
      <w:r w:rsidRPr="00305E08">
        <w:rPr>
          <w:rFonts w:ascii="Aptos" w:eastAsia="Aptos" w:hAnsi="Aptos" w:cs="Aptos"/>
          <w:kern w:val="0"/>
          <w:sz w:val="22"/>
          <w:szCs w:val="22"/>
          <w:lang w:val="it" w:eastAsia="it-IT"/>
          <w14:ligatures w14:val="none"/>
        </w:rPr>
        <w:t xml:space="preserve"> – afferma Carta – è di fondamentale importanza, perché è casa, è vita, è il luogo dell'anima e della memoria. Non è ancora completo nell'allestimento e negli arredi, ma è certamente l’inizio del sogno che ho intenzione di realizzare. Oltre a ritornare ad essere luogo di arte e di cultura, vorrei che divenisse punto di riferimento e di riflessione: attraverso le opere cerco di comunicare la bellezza e al contempo l'imperfezione della Natura con uno sguardo che pone l'accento sulla sua stessa esistenza. Tutte le germinazioni della Terra nutrono non solo corpi ma </w:t>
      </w:r>
      <w:r w:rsidRPr="00305E08">
        <w:rPr>
          <w:rFonts w:ascii="Aptos" w:eastAsia="Aptos" w:hAnsi="Aptos" w:cs="Aptos"/>
          <w:kern w:val="0"/>
          <w:sz w:val="22"/>
          <w:szCs w:val="22"/>
          <w:lang w:val="it" w:eastAsia="it-IT"/>
          <w14:ligatures w14:val="none"/>
        </w:rPr>
        <w:lastRenderedPageBreak/>
        <w:t>anime e visioni, sono simboli di speranza ed è per questo motivo che ne esalto e celebro la Vita in ogni possibile contesto».</w:t>
      </w:r>
    </w:p>
    <w:p w14:paraId="4A8A14E0"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p>
    <w:p w14:paraId="2E4FACF8"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p>
    <w:p w14:paraId="41AB6688"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r w:rsidRPr="00305E08">
        <w:rPr>
          <w:rFonts w:ascii="Aptos" w:eastAsia="Aptos" w:hAnsi="Aptos" w:cs="Aptos"/>
          <w:kern w:val="0"/>
          <w:sz w:val="22"/>
          <w:szCs w:val="22"/>
          <w:lang w:val="it" w:eastAsia="it-IT"/>
          <w14:ligatures w14:val="none"/>
        </w:rPr>
        <w:t>…</w:t>
      </w:r>
    </w:p>
    <w:p w14:paraId="67895156"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r w:rsidRPr="00305E08">
        <w:rPr>
          <w:rFonts w:ascii="Aptos" w:eastAsia="Aptos" w:hAnsi="Aptos" w:cs="Aptos"/>
          <w:kern w:val="0"/>
          <w:sz w:val="22"/>
          <w:szCs w:val="22"/>
          <w:lang w:val="it" w:eastAsia="it-IT"/>
          <w14:ligatures w14:val="none"/>
        </w:rPr>
        <w:t xml:space="preserve">Palazzo </w:t>
      </w:r>
      <w:proofErr w:type="spellStart"/>
      <w:r w:rsidRPr="00305E08">
        <w:rPr>
          <w:rFonts w:ascii="Aptos" w:eastAsia="Aptos" w:hAnsi="Aptos" w:cs="Aptos"/>
          <w:kern w:val="0"/>
          <w:sz w:val="22"/>
          <w:szCs w:val="22"/>
          <w:lang w:val="it" w:eastAsia="it-IT"/>
          <w14:ligatures w14:val="none"/>
        </w:rPr>
        <w:t>Tonca</w:t>
      </w:r>
      <w:proofErr w:type="spellEnd"/>
      <w:r w:rsidRPr="00305E08">
        <w:rPr>
          <w:rFonts w:ascii="Aptos" w:eastAsia="Aptos" w:hAnsi="Aptos" w:cs="Aptos"/>
          <w:kern w:val="0"/>
          <w:sz w:val="22"/>
          <w:szCs w:val="22"/>
          <w:lang w:val="it" w:eastAsia="it-IT"/>
          <w14:ligatures w14:val="none"/>
        </w:rPr>
        <w:t xml:space="preserve"> - Carta Casa d'Arte </w:t>
      </w:r>
    </w:p>
    <w:p w14:paraId="1A023998"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r w:rsidRPr="00305E08">
        <w:rPr>
          <w:rFonts w:ascii="Aptos" w:eastAsia="Aptos" w:hAnsi="Aptos" w:cs="Aptos"/>
          <w:kern w:val="0"/>
          <w:sz w:val="22"/>
          <w:szCs w:val="22"/>
          <w:lang w:val="it" w:eastAsia="it-IT"/>
          <w14:ligatures w14:val="none"/>
        </w:rPr>
        <w:t>Via Marongiu 30, Banari - cartacasadarte@gmail.com</w:t>
      </w:r>
    </w:p>
    <w:p w14:paraId="62683E87" w14:textId="77777777" w:rsidR="00305E08" w:rsidRPr="00305E08" w:rsidRDefault="00305E08" w:rsidP="00305E08">
      <w:pPr>
        <w:spacing w:after="0" w:line="276" w:lineRule="auto"/>
        <w:rPr>
          <w:rFonts w:ascii="Aptos" w:eastAsia="Aptos" w:hAnsi="Aptos" w:cs="Aptos"/>
          <w:kern w:val="0"/>
          <w:sz w:val="22"/>
          <w:szCs w:val="22"/>
          <w:lang w:val="it" w:eastAsia="it-IT"/>
          <w14:ligatures w14:val="none"/>
        </w:rPr>
      </w:pPr>
      <w:r w:rsidRPr="00305E08">
        <w:rPr>
          <w:rFonts w:ascii="Aptos" w:eastAsia="Aptos" w:hAnsi="Aptos" w:cs="Aptos"/>
          <w:kern w:val="0"/>
          <w:sz w:val="22"/>
          <w:szCs w:val="22"/>
          <w:lang w:val="it" w:eastAsia="it-IT"/>
          <w14:ligatures w14:val="none"/>
        </w:rPr>
        <w:t xml:space="preserve">Ufficio stampa - Salvatore Taras </w:t>
      </w:r>
    </w:p>
    <w:p w14:paraId="5433B7BA" w14:textId="77777777" w:rsidR="00305E08" w:rsidRPr="00305E08" w:rsidRDefault="00305E08" w:rsidP="00305E08">
      <w:pPr>
        <w:spacing w:after="0" w:line="276" w:lineRule="auto"/>
        <w:rPr>
          <w:rFonts w:ascii="Aptos" w:eastAsia="Aptos" w:hAnsi="Aptos" w:cs="Aptos"/>
          <w:kern w:val="0"/>
          <w:lang w:val="it" w:eastAsia="it-IT"/>
          <w14:ligatures w14:val="none"/>
        </w:rPr>
      </w:pPr>
      <w:hyperlink r:id="rId6">
        <w:r w:rsidRPr="00305E08">
          <w:rPr>
            <w:rFonts w:ascii="Aptos" w:eastAsia="Aptos" w:hAnsi="Aptos" w:cs="Aptos"/>
            <w:color w:val="467886"/>
            <w:kern w:val="0"/>
            <w:sz w:val="22"/>
            <w:szCs w:val="22"/>
            <w:u w:val="single"/>
            <w:lang w:val="it" w:eastAsia="it-IT"/>
            <w14:ligatures w14:val="none"/>
          </w:rPr>
          <w:t>taraspress@gmail.com</w:t>
        </w:r>
      </w:hyperlink>
      <w:r w:rsidRPr="00305E08">
        <w:rPr>
          <w:rFonts w:ascii="Aptos" w:eastAsia="Aptos" w:hAnsi="Aptos" w:cs="Aptos"/>
          <w:kern w:val="0"/>
          <w:lang w:val="it" w:eastAsia="it-IT"/>
          <w14:ligatures w14:val="none"/>
        </w:rPr>
        <w:t xml:space="preserve"> – </w:t>
      </w:r>
      <w:r w:rsidRPr="00305E08">
        <w:rPr>
          <w:rFonts w:ascii="Aptos" w:eastAsia="Aptos" w:hAnsi="Aptos" w:cs="Aptos"/>
          <w:kern w:val="0"/>
          <w:sz w:val="22"/>
          <w:szCs w:val="22"/>
          <w:lang w:val="it" w:eastAsia="it-IT"/>
          <w14:ligatures w14:val="none"/>
        </w:rPr>
        <w:t>3287357589</w:t>
      </w:r>
    </w:p>
    <w:p w14:paraId="08FD0AEC" w14:textId="77777777" w:rsidR="0096658A" w:rsidRPr="00305E08" w:rsidRDefault="0096658A">
      <w:pPr>
        <w:rPr>
          <w:lang w:val="it"/>
        </w:rPr>
      </w:pPr>
    </w:p>
    <w:sectPr w:rsidR="0096658A" w:rsidRPr="00305E08" w:rsidSect="00305E08">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58428" w14:textId="77777777" w:rsidR="008558EB" w:rsidRDefault="008558EB" w:rsidP="00305E08">
      <w:pPr>
        <w:spacing w:after="0" w:line="240" w:lineRule="auto"/>
      </w:pPr>
      <w:r>
        <w:separator/>
      </w:r>
    </w:p>
  </w:endnote>
  <w:endnote w:type="continuationSeparator" w:id="0">
    <w:p w14:paraId="199D2D7F" w14:textId="77777777" w:rsidR="008558EB" w:rsidRDefault="008558EB" w:rsidP="00305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4104" w14:textId="77777777" w:rsidR="00305E08" w:rsidRDefault="00305E0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DAC8" w14:textId="77777777" w:rsidR="00305E08" w:rsidRDefault="00305E08">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14:anchorId="05E67129" wp14:editId="748FD64F">
          <wp:extent cx="1142186" cy="515986"/>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2186" cy="515986"/>
                  </a:xfrm>
                  <a:prstGeom prst="rect">
                    <a:avLst/>
                  </a:prstGeom>
                  <a:ln/>
                </pic:spPr>
              </pic:pic>
            </a:graphicData>
          </a:graphic>
        </wp:inline>
      </w:drawing>
    </w:r>
    <w:r>
      <w:rPr>
        <w:noProof/>
      </w:rPr>
      <w:drawing>
        <wp:anchor distT="0" distB="0" distL="0" distR="0" simplePos="0" relativeHeight="251659264" behindDoc="1" locked="0" layoutInCell="1" hidden="0" allowOverlap="1" wp14:anchorId="4D1D792D" wp14:editId="7EBEA383">
          <wp:simplePos x="0" y="0"/>
          <wp:positionH relativeFrom="column">
            <wp:posOffset>2502852</wp:posOffset>
          </wp:positionH>
          <wp:positionV relativeFrom="paragraph">
            <wp:posOffset>13970</wp:posOffset>
          </wp:positionV>
          <wp:extent cx="1114425" cy="50292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14425" cy="502920"/>
                  </a:xfrm>
                  <a:prstGeom prst="rect">
                    <a:avLst/>
                  </a:prstGeom>
                  <a:ln/>
                </pic:spPr>
              </pic:pic>
            </a:graphicData>
          </a:graphic>
        </wp:anchor>
      </w:drawing>
    </w:r>
    <w:r>
      <w:rPr>
        <w:noProof/>
      </w:rPr>
      <w:drawing>
        <wp:anchor distT="0" distB="0" distL="0" distR="0" simplePos="0" relativeHeight="251660288" behindDoc="1" locked="0" layoutInCell="1" hidden="0" allowOverlap="1" wp14:anchorId="7293D591" wp14:editId="2C751AFB">
          <wp:simplePos x="0" y="0"/>
          <wp:positionH relativeFrom="column">
            <wp:posOffset>5005704</wp:posOffset>
          </wp:positionH>
          <wp:positionV relativeFrom="paragraph">
            <wp:posOffset>13970</wp:posOffset>
          </wp:positionV>
          <wp:extent cx="1114425" cy="50292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14425" cy="502920"/>
                  </a:xfrm>
                  <a:prstGeom prst="rect">
                    <a:avLst/>
                  </a:prstGeom>
                  <a:ln/>
                </pic:spPr>
              </pic:pic>
            </a:graphicData>
          </a:graphic>
        </wp:anchor>
      </w:drawing>
    </w:r>
    <w:r>
      <w:rPr>
        <w:noProof/>
      </w:rPr>
      <w:drawing>
        <wp:anchor distT="0" distB="0" distL="0" distR="0" simplePos="0" relativeHeight="251661312" behindDoc="1" locked="0" layoutInCell="1" hidden="0" allowOverlap="1" wp14:anchorId="2398DA0A" wp14:editId="39F176B8">
          <wp:simplePos x="0" y="0"/>
          <wp:positionH relativeFrom="column">
            <wp:posOffset>3375660</wp:posOffset>
          </wp:positionH>
          <wp:positionV relativeFrom="paragraph">
            <wp:posOffset>13970</wp:posOffset>
          </wp:positionV>
          <wp:extent cx="1114425" cy="5029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14425" cy="502920"/>
                  </a:xfrm>
                  <a:prstGeom prst="rect">
                    <a:avLst/>
                  </a:prstGeom>
                  <a:ln/>
                </pic:spPr>
              </pic:pic>
            </a:graphicData>
          </a:graphic>
        </wp:anchor>
      </w:drawing>
    </w:r>
    <w:r>
      <w:rPr>
        <w:noProof/>
      </w:rPr>
      <w:drawing>
        <wp:anchor distT="0" distB="0" distL="0" distR="0" simplePos="0" relativeHeight="251662336" behindDoc="1" locked="0" layoutInCell="1" hidden="0" allowOverlap="1" wp14:anchorId="7F643673" wp14:editId="4289D02A">
          <wp:simplePos x="0" y="0"/>
          <wp:positionH relativeFrom="column">
            <wp:posOffset>4194810</wp:posOffset>
          </wp:positionH>
          <wp:positionV relativeFrom="paragraph">
            <wp:posOffset>13970</wp:posOffset>
          </wp:positionV>
          <wp:extent cx="1114425" cy="50292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14425" cy="502920"/>
                  </a:xfrm>
                  <a:prstGeom prst="rect">
                    <a:avLst/>
                  </a:prstGeom>
                  <a:ln/>
                </pic:spPr>
              </pic:pic>
            </a:graphicData>
          </a:graphic>
        </wp:anchor>
      </w:drawing>
    </w:r>
    <w:r>
      <w:rPr>
        <w:noProof/>
      </w:rPr>
      <w:drawing>
        <wp:anchor distT="0" distB="0" distL="0" distR="0" simplePos="0" relativeHeight="251663360" behindDoc="1" locked="0" layoutInCell="1" hidden="0" allowOverlap="1" wp14:anchorId="3C03B4CC" wp14:editId="753BD245">
          <wp:simplePos x="0" y="0"/>
          <wp:positionH relativeFrom="column">
            <wp:posOffset>1670685</wp:posOffset>
          </wp:positionH>
          <wp:positionV relativeFrom="paragraph">
            <wp:posOffset>4445</wp:posOffset>
          </wp:positionV>
          <wp:extent cx="1114425" cy="50292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14425" cy="502920"/>
                  </a:xfrm>
                  <a:prstGeom prst="rect">
                    <a:avLst/>
                  </a:prstGeom>
                  <a:ln/>
                </pic:spPr>
              </pic:pic>
            </a:graphicData>
          </a:graphic>
        </wp:anchor>
      </w:drawing>
    </w:r>
    <w:r>
      <w:rPr>
        <w:noProof/>
      </w:rPr>
      <w:drawing>
        <wp:anchor distT="0" distB="0" distL="0" distR="0" simplePos="0" relativeHeight="251664384" behindDoc="1" locked="0" layoutInCell="1" hidden="0" allowOverlap="1" wp14:anchorId="12FE8AF1" wp14:editId="4A250C5A">
          <wp:simplePos x="0" y="0"/>
          <wp:positionH relativeFrom="column">
            <wp:posOffset>851535</wp:posOffset>
          </wp:positionH>
          <wp:positionV relativeFrom="paragraph">
            <wp:posOffset>4445</wp:posOffset>
          </wp:positionV>
          <wp:extent cx="1114425" cy="50292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14425" cy="50292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4F51" w14:textId="77777777" w:rsidR="00305E08" w:rsidRDefault="00305E0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8F428" w14:textId="77777777" w:rsidR="008558EB" w:rsidRDefault="008558EB" w:rsidP="00305E08">
      <w:pPr>
        <w:spacing w:after="0" w:line="240" w:lineRule="auto"/>
      </w:pPr>
      <w:r>
        <w:separator/>
      </w:r>
    </w:p>
  </w:footnote>
  <w:footnote w:type="continuationSeparator" w:id="0">
    <w:p w14:paraId="23BA219E" w14:textId="77777777" w:rsidR="008558EB" w:rsidRDefault="008558EB" w:rsidP="00305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8899F" w14:textId="77777777" w:rsidR="00305E08" w:rsidRDefault="00305E0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C4FFB" w14:textId="77777777" w:rsidR="00305E08" w:rsidRDefault="00305E08">
    <w:pPr>
      <w:pBdr>
        <w:top w:val="nil"/>
        <w:left w:val="nil"/>
        <w:bottom w:val="nil"/>
        <w:right w:val="nil"/>
        <w:between w:val="nil"/>
      </w:pBdr>
      <w:tabs>
        <w:tab w:val="center" w:pos="4819"/>
        <w:tab w:val="right" w:pos="9638"/>
      </w:tabs>
      <w:spacing w:after="0" w:line="240" w:lineRule="auto"/>
      <w:jc w:val="center"/>
      <w:rPr>
        <w:color w:val="000000"/>
      </w:rPr>
    </w:pPr>
    <w:r>
      <w:rPr>
        <w:noProof/>
        <w:color w:val="000000"/>
      </w:rPr>
      <w:drawing>
        <wp:inline distT="0" distB="0" distL="0" distR="0" wp14:anchorId="16EA9446" wp14:editId="4046EF37">
          <wp:extent cx="2263490" cy="59111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63490" cy="591118"/>
                  </a:xfrm>
                  <a:prstGeom prst="rect">
                    <a:avLst/>
                  </a:prstGeom>
                  <a:ln/>
                </pic:spPr>
              </pic:pic>
            </a:graphicData>
          </a:graphic>
        </wp:inline>
      </w:drawing>
    </w:r>
  </w:p>
  <w:p w14:paraId="5C354239" w14:textId="77777777" w:rsidR="00305E08" w:rsidRDefault="00305E08">
    <w:pPr>
      <w:pBdr>
        <w:top w:val="nil"/>
        <w:left w:val="nil"/>
        <w:bottom w:val="nil"/>
        <w:right w:val="nil"/>
        <w:between w:val="nil"/>
      </w:pBdr>
      <w:tabs>
        <w:tab w:val="center" w:pos="4819"/>
        <w:tab w:val="right" w:pos="96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A1B27" w14:textId="77777777" w:rsidR="00305E08" w:rsidRDefault="00305E0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8A"/>
    <w:rsid w:val="00305E08"/>
    <w:rsid w:val="00721021"/>
    <w:rsid w:val="008558EB"/>
    <w:rsid w:val="009665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293C5"/>
  <w15:chartTrackingRefBased/>
  <w15:docId w15:val="{E4AB83FE-F9F6-4D12-8357-3C3A4CEB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665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665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6658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6658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6658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6658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6658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6658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6658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658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6658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6658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6658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6658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6658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6658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6658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6658A"/>
    <w:rPr>
      <w:rFonts w:eastAsiaTheme="majorEastAsia" w:cstheme="majorBidi"/>
      <w:color w:val="272727" w:themeColor="text1" w:themeTint="D8"/>
    </w:rPr>
  </w:style>
  <w:style w:type="paragraph" w:styleId="Titolo">
    <w:name w:val="Title"/>
    <w:basedOn w:val="Normale"/>
    <w:next w:val="Normale"/>
    <w:link w:val="TitoloCarattere"/>
    <w:uiPriority w:val="10"/>
    <w:qFormat/>
    <w:rsid w:val="009665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6658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6658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6658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6658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6658A"/>
    <w:rPr>
      <w:i/>
      <w:iCs/>
      <w:color w:val="404040" w:themeColor="text1" w:themeTint="BF"/>
    </w:rPr>
  </w:style>
  <w:style w:type="paragraph" w:styleId="Paragrafoelenco">
    <w:name w:val="List Paragraph"/>
    <w:basedOn w:val="Normale"/>
    <w:uiPriority w:val="34"/>
    <w:qFormat/>
    <w:rsid w:val="0096658A"/>
    <w:pPr>
      <w:ind w:left="720"/>
      <w:contextualSpacing/>
    </w:pPr>
  </w:style>
  <w:style w:type="character" w:styleId="Enfasiintensa">
    <w:name w:val="Intense Emphasis"/>
    <w:basedOn w:val="Carpredefinitoparagrafo"/>
    <w:uiPriority w:val="21"/>
    <w:qFormat/>
    <w:rsid w:val="0096658A"/>
    <w:rPr>
      <w:i/>
      <w:iCs/>
      <w:color w:val="0F4761" w:themeColor="accent1" w:themeShade="BF"/>
    </w:rPr>
  </w:style>
  <w:style w:type="paragraph" w:styleId="Citazioneintensa">
    <w:name w:val="Intense Quote"/>
    <w:basedOn w:val="Normale"/>
    <w:next w:val="Normale"/>
    <w:link w:val="CitazioneintensaCarattere"/>
    <w:uiPriority w:val="30"/>
    <w:qFormat/>
    <w:rsid w:val="009665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6658A"/>
    <w:rPr>
      <w:i/>
      <w:iCs/>
      <w:color w:val="0F4761" w:themeColor="accent1" w:themeShade="BF"/>
    </w:rPr>
  </w:style>
  <w:style w:type="character" w:styleId="Riferimentointenso">
    <w:name w:val="Intense Reference"/>
    <w:basedOn w:val="Carpredefinitoparagrafo"/>
    <w:uiPriority w:val="32"/>
    <w:qFormat/>
    <w:rsid w:val="0096658A"/>
    <w:rPr>
      <w:b/>
      <w:bCs/>
      <w:smallCaps/>
      <w:color w:val="0F4761" w:themeColor="accent1" w:themeShade="BF"/>
      <w:spacing w:val="5"/>
    </w:rPr>
  </w:style>
  <w:style w:type="paragraph" w:styleId="Intestazione">
    <w:name w:val="header"/>
    <w:basedOn w:val="Normale"/>
    <w:link w:val="IntestazioneCarattere"/>
    <w:uiPriority w:val="99"/>
    <w:unhideWhenUsed/>
    <w:rsid w:val="00305E0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05E08"/>
  </w:style>
  <w:style w:type="paragraph" w:styleId="Pidipagina">
    <w:name w:val="footer"/>
    <w:basedOn w:val="Normale"/>
    <w:link w:val="PidipaginaCarattere"/>
    <w:uiPriority w:val="99"/>
    <w:unhideWhenUsed/>
    <w:rsid w:val="00305E0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05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raspress@gmail.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3337</Characters>
  <Application>Microsoft Office Word</Application>
  <DocSecurity>0</DocSecurity>
  <Lines>27</Lines>
  <Paragraphs>7</Paragraphs>
  <ScaleCrop>false</ScaleCrop>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Taras</dc:creator>
  <cp:keywords/>
  <dc:description/>
  <cp:lastModifiedBy>Salvatore Taras</cp:lastModifiedBy>
  <cp:revision>2</cp:revision>
  <dcterms:created xsi:type="dcterms:W3CDTF">2026-08-04T06:46:00Z</dcterms:created>
  <dcterms:modified xsi:type="dcterms:W3CDTF">2026-08-04T06:47:00Z</dcterms:modified>
</cp:coreProperties>
</file>