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 xml:space="preserve">Una grotta di affinamento per formaggi, una galleria espositiva di opere d'arte, una caverna urbana di relazioni. Cibo, suggestione, crocevia, oggi incarnato in </w:t>
      </w:r>
      <w:r>
        <w:rPr>
          <w:rFonts w:ascii="Helvetica" w:hAnsi="Helvetica"/>
          <w:b w:val="1"/>
          <w:bCs w:val="1"/>
          <w:rtl w:val="0"/>
          <w:lang w:val="en-US"/>
        </w:rPr>
        <w:t>Taste Gallery,</w:t>
      </w:r>
      <w:r>
        <w:rPr>
          <w:rFonts w:ascii="Helvetica" w:hAnsi="Helvetica"/>
          <w:rtl w:val="0"/>
          <w:lang w:val="it-IT"/>
        </w:rPr>
        <w:t xml:space="preserve"> un nuovo spazio per l'arte a Roma, dove il buono si unisce al bello. Negli antichi magazzini alimentari del quartiere Testaccio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architettonicamente costituiti da lunghi tunnel con volta a botte e una temperatura costante sui 12</w:t>
      </w:r>
      <w:r>
        <w:rPr>
          <w:rFonts w:ascii="Helvetica" w:hAnsi="Helvetica" w:hint="default"/>
          <w:rtl w:val="0"/>
          <w:lang w:val="it-IT"/>
        </w:rPr>
        <w:t xml:space="preserve">° – </w:t>
      </w:r>
      <w:r>
        <w:rPr>
          <w:rFonts w:ascii="Helvetica" w:hAnsi="Helvetica"/>
          <w:rtl w:val="0"/>
          <w:lang w:val="it-IT"/>
        </w:rPr>
        <w:t>il Monte de' Cocci si forma con i frammenti di anfore (ancora visibili), usate per il trasporto delle merci scaricate nel vicino porto fluviale sul Tevere. In questo luogo, storicamente pulsante,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attivit</w:t>
      </w:r>
      <w:r>
        <w:rPr>
          <w:rFonts w:ascii="Helvetica" w:hAnsi="Helvetica" w:hint="default"/>
          <w:rtl w:val="0"/>
          <w:lang w:val="it-IT"/>
        </w:rPr>
        <w:t xml:space="preserve">à è </w:t>
      </w:r>
      <w:r>
        <w:rPr>
          <w:rFonts w:ascii="Helvetica" w:hAnsi="Helvetica"/>
          <w:rtl w:val="0"/>
          <w:lang w:val="it-IT"/>
        </w:rPr>
        <w:t>infinita e instancabile.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it-IT"/>
        </w:rPr>
        <w:t xml:space="preserve">Testaccio </w:t>
      </w:r>
      <w:r>
        <w:rPr>
          <w:rFonts w:ascii="Helvetica" w:hAnsi="Helvetica" w:hint="default"/>
          <w:b w:val="1"/>
          <w:bCs w:val="1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rtl w:val="0"/>
          <w:lang w:val="it-IT"/>
        </w:rPr>
        <w:t xml:space="preserve">stato inaugurato a ottobre, ora </w:t>
      </w:r>
      <w:r>
        <w:rPr>
          <w:rFonts w:ascii="Helvetica" w:hAnsi="Helvetica" w:hint="default"/>
          <w:b w:val="1"/>
          <w:bCs w:val="1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rtl w:val="0"/>
          <w:lang w:val="it-IT"/>
        </w:rPr>
        <w:t>il turno della galleria Taste Gallery.</w:t>
      </w:r>
      <w:r>
        <w:rPr>
          <w:rFonts w:ascii="Helvetica" w:hAnsi="Helvetica"/>
          <w:rtl w:val="0"/>
          <w:lang w:val="it-IT"/>
        </w:rPr>
        <w:t xml:space="preserve"> Il nome "Taste", di derivazione inglese, significa assaporare e gustare, sia in riferimento al cibo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 xml:space="preserve">con Vincenzo Mancino alla guida di d.o.l.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che all'arte, con la curatrice Marlene Scalise di Riscarti Festival.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In questo spazio, opere d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arte si intrecciano con "capolavori" gastronomici: formaggi d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autore, testimonianze della ricerca e dell'abilit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tecnica dell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uomo. Questi si fondono con le creazioni artistiche, nate dalla stessa sapienza artigianale, dando vita a oggetti che nutrono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intelletto, lo spirito e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immaginazione. Entrambe le espressioni, arte e gastronomia, partono da un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etica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 xml:space="preserve">ovvero dalla soddisfazione del fare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it-IT"/>
        </w:rPr>
        <w:t>e giungono al bello, alla fusione tra etica ed estetica. In questo caso,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etica, il "saper fare", si trasforma in arte, una dimensione estetica che tende al bello, senza mai rinunciare al buono.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Taste Gallery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un luogo dove assaporare, toccare (anche nella sua accezione di indagare) e filosofeggiare, immersi nei lunghi tavoli sociali, mentre ci lasciamo inghiottire dal centro della galleria, abbandonando l</w:t>
      </w:r>
      <w:r>
        <w:rPr>
          <w:rtl w:val="1"/>
        </w:rPr>
        <w:t>’</w:t>
      </w:r>
      <w:r>
        <w:rPr>
          <w:rFonts w:ascii="Helvetica" w:hAnsi="Helvetica"/>
          <w:rtl w:val="0"/>
          <w:lang w:val="pt-PT"/>
        </w:rPr>
        <w:t>entrata.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it-IT"/>
        </w:rPr>
        <w:t>Qui, emerge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allegoria della Caverna di Platone, dove Socrate descrive un gruppo di prigionieri che vive in una caverna. Alle loro spalle, un grande fuoco illumina figure di oggetti, animali e altri uomini, proiettando le ombre sulla parete di fronte. Queste ombre sono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unica realt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che i prigionieri conoscono, costretti a guardarle senza poter voltarsi. Cos</w:t>
      </w:r>
      <w:r>
        <w:rPr>
          <w:rFonts w:ascii="Helvetica" w:hAnsi="Helvetica" w:hint="default"/>
          <w:rtl w:val="0"/>
        </w:rPr>
        <w:t>ì</w:t>
      </w:r>
      <w:r>
        <w:rPr>
          <w:rFonts w:ascii="Helvetica" w:hAnsi="Helvetica"/>
          <w:rtl w:val="0"/>
          <w:lang w:val="it-IT"/>
        </w:rPr>
        <w:t>, credono che le ombre siano reali.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Dall'illusione quotidiana, in cui siamo spesso immersi nei nostri dispositivi elettronici, riscopriamo la verit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attraverso l'arte. In questa prima mostra a Taste Gallery, con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artista </w:t>
      </w:r>
      <w:r>
        <w:rPr>
          <w:rFonts w:ascii="Helvetica" w:hAnsi="Helvetica"/>
          <w:b w:val="1"/>
          <w:bCs w:val="1"/>
          <w:rtl w:val="0"/>
          <w:lang w:val="it-IT"/>
        </w:rPr>
        <w:t>Jacopo Mandich</w:t>
      </w:r>
      <w:r>
        <w:rPr>
          <w:rFonts w:ascii="Helvetica" w:hAnsi="Helvetica"/>
          <w:rtl w:val="0"/>
          <w:lang w:val="it-IT"/>
        </w:rPr>
        <w:t xml:space="preserve">, ogni essere umano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visto come un'antenna che riceve e scambia energie con ci</w:t>
      </w:r>
      <w:r>
        <w:rPr>
          <w:rFonts w:ascii="Helvetica" w:hAnsi="Helvetica" w:hint="default"/>
          <w:rtl w:val="0"/>
          <w:lang w:val="it-IT"/>
        </w:rPr>
        <w:t xml:space="preserve">ò </w:t>
      </w:r>
      <w:r>
        <w:rPr>
          <w:rFonts w:ascii="Helvetica" w:hAnsi="Helvetica"/>
          <w:rtl w:val="0"/>
          <w:lang w:val="it-IT"/>
        </w:rPr>
        <w:t>che lo circonda. I cellulari dei visitatori diventeranno strumenti per percepire la presenza, alterando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 xml:space="preserve">ambiente. Le opere, intitolate </w:t>
      </w:r>
      <w:r>
        <w:rPr>
          <w:rFonts w:ascii="Helvetica" w:hAnsi="Helvetica"/>
          <w:i w:val="1"/>
          <w:iCs w:val="1"/>
          <w:rtl w:val="0"/>
          <w:lang w:val="en-US"/>
        </w:rPr>
        <w:t>Something</w:t>
      </w:r>
      <w:r>
        <w:rPr>
          <w:rFonts w:ascii="Helvetica" w:hAnsi="Helvetica"/>
          <w:rtl w:val="0"/>
          <w:lang w:val="it-IT"/>
        </w:rPr>
        <w:t xml:space="preserve"> (qualcosa), sollecitano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attenzione del pubblico, giocando sulla tensione e proponendo equilibri in divenire.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artista ha realizzato installazioni site-specific per esplorare la natura delle percezioni umane, tra il tangibile e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intangibile.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it-IT"/>
        </w:rPr>
        <w:t>"Nuvola Quantica",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installazione che inaugura Taste Gallery, invita a entrare in un sogno che ribalta la realt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it-IT"/>
        </w:rPr>
        <w:t xml:space="preserve">, come travolti da un destino insolito. Non mancano rimandi a opere contemporanee come </w:t>
      </w:r>
      <w:r>
        <w:rPr>
          <w:rFonts w:ascii="Helvetica" w:hAnsi="Helvetica"/>
          <w:i w:val="1"/>
          <w:iCs w:val="1"/>
          <w:rtl w:val="0"/>
          <w:lang w:val="en-US"/>
        </w:rPr>
        <w:t>The Truman Show</w:t>
      </w:r>
      <w:r>
        <w:rPr>
          <w:rFonts w:ascii="Helvetica" w:hAnsi="Helvetica"/>
          <w:rtl w:val="0"/>
          <w:lang w:val="it-IT"/>
        </w:rPr>
        <w:t xml:space="preserve"> e </w:t>
      </w:r>
      <w:r>
        <w:rPr>
          <w:rFonts w:ascii="Helvetica" w:hAnsi="Helvetica"/>
          <w:i w:val="1"/>
          <w:iCs w:val="1"/>
          <w:rtl w:val="0"/>
          <w:lang w:val="da-DK"/>
        </w:rPr>
        <w:t>Matrix</w:t>
      </w:r>
      <w:r>
        <w:rPr>
          <w:rFonts w:ascii="Helvetica" w:hAnsi="Helvetica"/>
          <w:rtl w:val="0"/>
          <w:lang w:val="it-IT"/>
        </w:rPr>
        <w:t>, che si ispirano al mito di Platone. "Nuvola Quantica" galleggia nel buio: una struttura geometrica irregolare che si proietta nello spazio in rapporto all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occhio del visitatore, invitandolo a illuminare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opera per riuscire a vederla.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  <w:lang w:val="it-IT"/>
        </w:rPr>
      </w:pPr>
      <w:r>
        <w:rPr>
          <w:rFonts w:ascii="Helvetica" w:hAnsi="Helvetica"/>
          <w:rtl w:val="0"/>
          <w:lang w:val="it-IT"/>
        </w:rPr>
        <w:t>Materia oscura, struttura in ferro, percezione e realt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it-IT"/>
        </w:rPr>
        <w:t>, tempo sospeso: queste sono le suggestioni che emergono. "Nuvola Quantica", infatti, allontana dalla verit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fr-FR"/>
        </w:rPr>
        <w:t>«</w:t>
      </w:r>
      <w:r>
        <w:rPr>
          <w:rFonts w:ascii="Helvetica" w:hAnsi="Helvetica"/>
          <w:rtl w:val="0"/>
          <w:lang w:val="it-IT"/>
        </w:rPr>
        <w:t>cogliendo una piccola parte di ciascun oggetto, una copia</w:t>
      </w:r>
      <w:r>
        <w:rPr>
          <w:rFonts w:ascii="Helvetica" w:hAnsi="Helvetica" w:hint="default"/>
          <w:rtl w:val="0"/>
          <w:lang w:val="it-IT"/>
        </w:rPr>
        <w:t>»</w:t>
      </w:r>
      <w:r>
        <w:rPr>
          <w:rFonts w:ascii="Helvetica" w:hAnsi="Helvetica"/>
          <w:rtl w:val="0"/>
          <w:lang w:val="it-IT"/>
        </w:rPr>
        <w:t xml:space="preserve">, una copia di un oggetto che </w:t>
      </w:r>
      <w:r>
        <w:rPr>
          <w:rFonts w:ascii="Helvetica" w:hAnsi="Helvetica" w:hint="default"/>
          <w:rtl w:val="0"/>
          <w:lang w:val="it-IT"/>
        </w:rPr>
        <w:t xml:space="preserve">è </w:t>
      </w:r>
      <w:r>
        <w:rPr>
          <w:rFonts w:ascii="Helvetica" w:hAnsi="Helvetica"/>
          <w:rtl w:val="0"/>
          <w:lang w:val="it-IT"/>
        </w:rPr>
        <w:t>a sua volta copia del vero essere, che si trova solo nel mondo delle Idee.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Le opere d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arte conducono il visitatore in un viaggio emozionale, in un processo di dissolvenza, dove la materia si trasforma nell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essenza pura delle cose, nel non finito, nella visione dissolta dell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immagine, e nella rievocazione onirica della realt</w:t>
      </w:r>
      <w:r>
        <w:rPr>
          <w:rFonts w:ascii="Helvetica" w:hAnsi="Helvetica" w:hint="default"/>
          <w:rtl w:val="0"/>
        </w:rPr>
        <w:t xml:space="preserve">à </w:t>
      </w:r>
      <w:r>
        <w:rPr>
          <w:rFonts w:ascii="Helvetica" w:hAnsi="Helvetica"/>
          <w:rtl w:val="0"/>
          <w:lang w:val="it-IT"/>
        </w:rPr>
        <w:t>in mutamento. Ci</w:t>
      </w:r>
      <w:r>
        <w:rPr>
          <w:rFonts w:ascii="Helvetica" w:hAnsi="Helvetica" w:hint="default"/>
          <w:rtl w:val="0"/>
          <w:lang w:val="it-IT"/>
        </w:rPr>
        <w:t xml:space="preserve">ò </w:t>
      </w:r>
      <w:r>
        <w:rPr>
          <w:rFonts w:ascii="Helvetica" w:hAnsi="Helvetica"/>
          <w:rtl w:val="0"/>
          <w:lang w:val="it-IT"/>
        </w:rPr>
        <w:t>che appare, tra il reale e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effimero, cattura il movimento antico della ricerca del vero.</w:t>
      </w:r>
    </w:p>
    <w:p>
      <w:pPr>
        <w:pStyle w:val="Di default"/>
        <w:spacing w:before="0" w:after="240" w:line="240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it-IT"/>
        </w:rPr>
        <w:t>Legno, ferro, pietra e altri materiali si intrecciano tra loro, generando potenti e vibranti strutture scultoree, con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intento di esplorare le energie nascoste e intangibili che muovono il flusso umano.</w:t>
      </w:r>
    </w:p>
    <w:p>
      <w:pPr>
        <w:pStyle w:val="Di default"/>
        <w:spacing w:before="0" w:after="240" w:line="240" w:lineRule="auto"/>
        <w:rPr>
          <w:rFonts w:ascii="Tahoma" w:cs="Tahoma" w:hAnsi="Tahoma" w:eastAsia="Tahoma"/>
        </w:rPr>
      </w:pPr>
      <w:r>
        <w:rPr>
          <w:rFonts w:ascii="Helvetica" w:hAnsi="Helvetica"/>
          <w:rtl w:val="0"/>
          <w:lang w:val="it-IT"/>
        </w:rPr>
        <w:t xml:space="preserve">Come nel </w:t>
      </w:r>
      <w:r>
        <w:rPr>
          <w:rFonts w:ascii="Helvetica" w:hAnsi="Helvetica"/>
          <w:i w:val="1"/>
          <w:iCs w:val="1"/>
          <w:rtl w:val="0"/>
          <w:lang w:val="it-IT"/>
        </w:rPr>
        <w:t>Simposio</w:t>
      </w:r>
      <w:r>
        <w:rPr>
          <w:rFonts w:ascii="Helvetica" w:hAnsi="Helvetica"/>
          <w:rtl w:val="0"/>
          <w:lang w:val="it-IT"/>
        </w:rPr>
        <w:t xml:space="preserve"> dell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antichit</w:t>
      </w:r>
      <w:r>
        <w:rPr>
          <w:rFonts w:ascii="Helvetica" w:hAnsi="Helvetica" w:hint="default"/>
          <w:rtl w:val="0"/>
        </w:rPr>
        <w:t>à</w:t>
      </w:r>
      <w:r>
        <w:rPr>
          <w:rFonts w:ascii="Helvetica" w:hAnsi="Helvetica"/>
          <w:rtl w:val="0"/>
          <w:lang w:val="it-IT"/>
        </w:rPr>
        <w:t>, dove la filosofia nasceva a tavola, a Taste Gallery l</w:t>
      </w:r>
      <w:r>
        <w:rPr>
          <w:rtl w:val="1"/>
        </w:rPr>
        <w:t>’</w:t>
      </w:r>
      <w:r>
        <w:rPr>
          <w:rFonts w:ascii="Helvetica" w:hAnsi="Helvetica"/>
          <w:rtl w:val="0"/>
          <w:lang w:val="it-IT"/>
        </w:rPr>
        <w:t>unione di arte e cibo diventa un mezzo per rafforzare il legame con questo luogo storico, attraverso i sensi e le emozioni che la bellezza e il gusto suscitano.</w:t>
      </w:r>
      <w:r>
        <w:rPr>
          <w:rFonts w:ascii="Helvetica" w:cs="Helvetica" w:hAnsi="Helvetica" w:eastAsia="Helvetica"/>
        </w:rPr>
        <w:br w:type="textWrapping"/>
      </w:r>
    </w:p>
    <w:p>
      <w:pPr>
        <w:pStyle w:val="Corpo A"/>
        <w:rPr>
          <w:rFonts w:ascii="Tahoma" w:cs="Tahoma" w:hAnsi="Tahoma" w:eastAsia="Tahoma"/>
          <w:sz w:val="24"/>
          <w:szCs w:val="24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</w:rPr>
      </w:pP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outline w:val="0"/>
          <w:color w:val="ff2600"/>
          <w:sz w:val="26"/>
          <w:szCs w:val="26"/>
          <w:u w:color="1432c2"/>
          <w14:textFill>
            <w14:solidFill>
              <w14:srgbClr w14:val="FF26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ff2600"/>
          <w:sz w:val="26"/>
          <w:szCs w:val="26"/>
          <w:u w:color="1432c2"/>
          <w:rtl w:val="0"/>
          <w:lang w:val="it-IT"/>
          <w14:textFill>
            <w14:solidFill>
              <w14:srgbClr w14:val="FF2600"/>
            </w14:solidFill>
          </w14:textFill>
        </w:rPr>
        <w:t>Nuvola Quantica di Jacopo Mandich</w:t>
      </w: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  <w:lang w:val="it-IT"/>
        </w:rPr>
      </w:pPr>
      <w:r>
        <w:rPr>
          <w:rFonts w:ascii="Tahoma" w:hAnsi="Tahoma"/>
          <w:sz w:val="26"/>
          <w:szCs w:val="26"/>
          <w:rtl w:val="0"/>
          <w:lang w:val="it-IT"/>
        </w:rPr>
        <w:t xml:space="preserve">Location: </w:t>
      </w: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>Taste Gallery</w:t>
      </w: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>,</w:t>
      </w: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 xml:space="preserve"> via di Monte Testaccio 93, 1</w:t>
      </w:r>
      <w:r>
        <w:rPr>
          <w:rFonts w:ascii="Tahoma" w:hAnsi="Tahoma" w:hint="default"/>
          <w:b w:val="1"/>
          <w:bCs w:val="1"/>
          <w:sz w:val="26"/>
          <w:szCs w:val="26"/>
          <w:rtl w:val="0"/>
          <w:lang w:val="it-IT"/>
        </w:rPr>
        <w:t>°</w:t>
      </w: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>piano. Roma</w:t>
      </w:r>
    </w:p>
    <w:p>
      <w:pPr>
        <w:pStyle w:val="Corpo A"/>
        <w:jc w:val="center"/>
        <w:rPr>
          <w:rFonts w:ascii="Tahoma" w:cs="Tahoma" w:hAnsi="Tahoma" w:eastAsia="Tahoma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>Dal 27 marzo al 13 Aprile 2025</w:t>
      </w: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</w:rPr>
      </w:pP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</w:rPr>
      </w:pPr>
    </w:p>
    <w:p>
      <w:pPr>
        <w:pStyle w:val="Corpo A"/>
        <w:jc w:val="center"/>
        <w:rPr>
          <w:rFonts w:ascii="Tahoma" w:cs="Tahoma" w:hAnsi="Tahoma" w:eastAsia="Tahoma"/>
          <w:sz w:val="26"/>
          <w:szCs w:val="26"/>
          <w:lang w:val="it-IT"/>
        </w:rPr>
      </w:pPr>
      <w:r>
        <w:rPr>
          <w:rFonts w:ascii="Tahoma" w:hAnsi="Tahoma"/>
          <w:sz w:val="26"/>
          <w:szCs w:val="26"/>
          <w:rtl w:val="0"/>
          <w:lang w:val="it-IT"/>
        </w:rPr>
        <w:t xml:space="preserve">Le date prenotabili per mostra e degustazione (abbinamento cibo e vino) </w:t>
      </w:r>
    </w:p>
    <w:p>
      <w:pPr>
        <w:pStyle w:val="Corpo A"/>
        <w:jc w:val="center"/>
        <w:rPr>
          <w:rFonts w:ascii="Tahoma" w:cs="Tahoma" w:hAnsi="Tahoma" w:eastAsia="Tahoma"/>
          <w:sz w:val="26"/>
          <w:szCs w:val="26"/>
        </w:rPr>
      </w:pPr>
      <w:r>
        <w:rPr>
          <w:rFonts w:ascii="Tahoma" w:hAnsi="Tahoma"/>
          <w:sz w:val="26"/>
          <w:szCs w:val="26"/>
          <w:rtl w:val="0"/>
          <w:lang w:val="it-IT"/>
        </w:rPr>
        <w:t>con contributo di 15 euro, orario dalle ore 18.00 alle ore 23.00</w:t>
      </w:r>
      <w:r>
        <w:rPr>
          <w:rFonts w:ascii="Tahoma" w:hAnsi="Tahoma"/>
          <w:sz w:val="26"/>
          <w:szCs w:val="26"/>
          <w:rtl w:val="0"/>
          <w:lang w:val="it-IT"/>
        </w:rPr>
        <w:t>:</w:t>
      </w:r>
    </w:p>
    <w:p>
      <w:pPr>
        <w:pStyle w:val="Corpo A"/>
        <w:jc w:val="center"/>
        <w:rPr>
          <w:rFonts w:ascii="Tahoma" w:cs="Tahoma" w:hAnsi="Tahoma" w:eastAsia="Tahoma"/>
          <w:sz w:val="26"/>
          <w:szCs w:val="26"/>
        </w:rPr>
      </w:pP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 xml:space="preserve">27/28/29 Marzo; </w:t>
      </w: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 xml:space="preserve">4/5 Aprile; </w:t>
      </w: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  <w:lang w:val="it-IT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 xml:space="preserve">11/12 Aprile; </w:t>
      </w: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  <w:lang w:val="it-IT"/>
        </w:rPr>
      </w:pPr>
    </w:p>
    <w:p>
      <w:pPr>
        <w:pStyle w:val="Corpo A"/>
        <w:jc w:val="center"/>
        <w:rPr>
          <w:rFonts w:ascii="Tahoma" w:cs="Tahoma" w:hAnsi="Tahoma" w:eastAsia="Tahoma"/>
          <w:sz w:val="26"/>
          <w:szCs w:val="26"/>
          <w:lang w:val="it-IT"/>
        </w:rPr>
      </w:pPr>
      <w:r>
        <w:rPr>
          <w:rFonts w:ascii="Tahoma" w:hAnsi="Tahoma"/>
          <w:sz w:val="26"/>
          <w:szCs w:val="26"/>
          <w:rtl w:val="0"/>
          <w:lang w:val="it-IT"/>
        </w:rPr>
        <w:t>Nelle seguenti date s</w:t>
      </w:r>
      <w:r>
        <w:rPr>
          <w:rFonts w:ascii="Tahoma" w:hAnsi="Tahoma"/>
          <w:sz w:val="26"/>
          <w:szCs w:val="26"/>
          <w:rtl w:val="0"/>
          <w:lang w:val="it-IT"/>
        </w:rPr>
        <w:t>i pu</w:t>
      </w:r>
      <w:r>
        <w:rPr>
          <w:rFonts w:ascii="Tahoma" w:hAnsi="Tahoma" w:hint="default"/>
          <w:sz w:val="26"/>
          <w:szCs w:val="26"/>
          <w:rtl w:val="0"/>
          <w:lang w:val="it-IT"/>
        </w:rPr>
        <w:t xml:space="preserve">ò </w:t>
      </w:r>
      <w:r>
        <w:rPr>
          <w:rFonts w:ascii="Tahoma" w:hAnsi="Tahoma"/>
          <w:sz w:val="26"/>
          <w:szCs w:val="26"/>
          <w:rtl w:val="0"/>
          <w:lang w:val="it-IT"/>
        </w:rPr>
        <w:t>visitare la mostra ad ingresso libero,</w:t>
      </w:r>
    </w:p>
    <w:p>
      <w:pPr>
        <w:pStyle w:val="Corpo A"/>
        <w:jc w:val="center"/>
        <w:rPr>
          <w:rFonts w:ascii="Tahoma" w:cs="Tahoma" w:hAnsi="Tahoma" w:eastAsia="Tahoma"/>
          <w:sz w:val="26"/>
          <w:szCs w:val="26"/>
          <w:lang w:val="it-IT"/>
        </w:rPr>
      </w:pPr>
      <w:r>
        <w:rPr>
          <w:rFonts w:ascii="Tahoma" w:hAnsi="Tahoma"/>
          <w:sz w:val="26"/>
          <w:szCs w:val="26"/>
          <w:rtl w:val="0"/>
          <w:lang w:val="it-IT"/>
        </w:rPr>
        <w:t>da marted</w:t>
      </w:r>
      <w:r>
        <w:rPr>
          <w:rFonts w:ascii="Tahoma" w:hAnsi="Tahoma" w:hint="default"/>
          <w:sz w:val="26"/>
          <w:szCs w:val="26"/>
          <w:rtl w:val="0"/>
          <w:lang w:val="it-IT"/>
        </w:rPr>
        <w:t xml:space="preserve">ì </w:t>
      </w:r>
      <w:r>
        <w:rPr>
          <w:rFonts w:ascii="Tahoma" w:hAnsi="Tahoma"/>
          <w:sz w:val="26"/>
          <w:szCs w:val="26"/>
          <w:rtl w:val="0"/>
          <w:lang w:val="it-IT"/>
        </w:rPr>
        <w:t>a sabato dalle ore 11.00 alle ore 17.00:</w:t>
      </w:r>
    </w:p>
    <w:p>
      <w:pPr>
        <w:pStyle w:val="Corpo A"/>
        <w:jc w:val="center"/>
        <w:rPr>
          <w:rFonts w:ascii="Tahoma" w:cs="Tahoma" w:hAnsi="Tahoma" w:eastAsia="Tahoma"/>
          <w:sz w:val="26"/>
          <w:szCs w:val="26"/>
          <w:lang w:val="it-IT"/>
        </w:rPr>
      </w:pP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  <w:lang w:val="it-IT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>1/2/3/4/5 Aprile;</w:t>
      </w:r>
    </w:p>
    <w:p>
      <w:pPr>
        <w:pStyle w:val="Corpo A"/>
        <w:jc w:val="center"/>
        <w:rPr>
          <w:rFonts w:ascii="Tahoma" w:cs="Tahoma" w:hAnsi="Tahoma" w:eastAsia="Tahoma"/>
          <w:b w:val="1"/>
          <w:bCs w:val="1"/>
          <w:sz w:val="26"/>
          <w:szCs w:val="26"/>
        </w:rPr>
      </w:pPr>
      <w:r>
        <w:rPr>
          <w:rFonts w:ascii="Tahoma" w:hAnsi="Tahoma"/>
          <w:b w:val="1"/>
          <w:bCs w:val="1"/>
          <w:sz w:val="26"/>
          <w:szCs w:val="26"/>
          <w:rtl w:val="0"/>
          <w:lang w:val="it-IT"/>
        </w:rPr>
        <w:t>8/9/10/11/12 Aprile.</w:t>
      </w:r>
    </w:p>
    <w:p>
      <w:pPr>
        <w:pStyle w:val="Corpo A"/>
        <w:jc w:val="center"/>
        <w:rPr>
          <w:rFonts w:ascii="Tahoma" w:cs="Tahoma" w:hAnsi="Tahoma" w:eastAsia="Tahoma"/>
        </w:rPr>
      </w:pPr>
    </w:p>
    <w:p>
      <w:pPr>
        <w:pStyle w:val="Corpo A"/>
        <w:rPr>
          <w:rStyle w:val="Nessuno A"/>
          <w:sz w:val="24"/>
          <w:szCs w:val="24"/>
        </w:rPr>
      </w:pPr>
    </w:p>
    <w:p>
      <w:pPr>
        <w:pStyle w:val="Corpo A"/>
        <w:rPr>
          <w:rStyle w:val="Nessuno A"/>
          <w:sz w:val="24"/>
          <w:szCs w:val="24"/>
        </w:rPr>
      </w:pPr>
      <w:r>
        <w:rPr>
          <w:rStyle w:val="Nessuno A"/>
          <w:sz w:val="24"/>
          <w:szCs w:val="24"/>
          <w:rtl w:val="0"/>
          <w:lang w:val="it-IT"/>
        </w:rPr>
        <w:t>PER INFO E PRENOTAZIONI</w:t>
      </w:r>
    </w:p>
    <w:p>
      <w:pPr>
        <w:pStyle w:val="Corpo A"/>
        <w:rPr>
          <w:rFonts w:ascii="Tahoma" w:cs="Tahoma" w:hAnsi="Tahoma" w:eastAsia="Tahoma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"mailto:tasteaccio@gmail.com"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it-IT"/>
        </w:rPr>
        <w:t>tasteaccio@gmail.com</w:t>
      </w:r>
      <w:r>
        <w:rPr/>
        <w:fldChar w:fldCharType="end" w:fldLock="0"/>
      </w:r>
      <w:r>
        <w:rPr>
          <w:rStyle w:val="Nessuno A"/>
        </w:rPr>
        <w:tab/>
      </w: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  <w:r>
        <w:rPr>
          <w:rFonts w:ascii="Tahoma" w:hAnsi="Tahoma"/>
          <w:sz w:val="24"/>
          <w:szCs w:val="24"/>
          <w:rtl w:val="0"/>
          <w:lang w:val="it-IT"/>
        </w:rPr>
        <w:t>Info 0690235269 - 3288427516</w:t>
      </w: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  <w:lang w:val="it-IT"/>
        </w:rPr>
      </w:pPr>
    </w:p>
    <w:p>
      <w:pPr>
        <w:pStyle w:val="Corpo A"/>
        <w:rPr>
          <w:rFonts w:ascii="Tahoma" w:cs="Tahoma" w:hAnsi="Tahoma" w:eastAsia="Tahoma"/>
          <w:sz w:val="24"/>
          <w:szCs w:val="24"/>
        </w:rPr>
      </w:pPr>
    </w:p>
    <w:p>
      <w:pPr>
        <w:pStyle w:val="Corpo A"/>
        <w:rPr>
          <w:rFonts w:ascii="Tahoma" w:cs="Tahoma" w:hAnsi="Tahoma" w:eastAsia="Tahoma"/>
        </w:rPr>
      </w:pPr>
    </w:p>
    <w:p>
      <w:pPr>
        <w:pStyle w:val="Corpo A"/>
        <w:jc w:val="center"/>
      </w:pPr>
      <w:r>
        <w:rPr>
          <w:rFonts w:ascii="Tahoma" w:hAnsi="Tahoma"/>
          <w:sz w:val="24"/>
          <w:szCs w:val="24"/>
          <w:rtl w:val="0"/>
          <w:lang w:val="de-DE"/>
        </w:rPr>
        <w:t>Taste</w:t>
      </w:r>
      <w:r>
        <w:rPr>
          <w:rFonts w:ascii="Tahoma" w:hAnsi="Tahoma"/>
          <w:sz w:val="24"/>
          <w:szCs w:val="24"/>
          <w:rtl w:val="0"/>
          <w:lang w:val="it-IT"/>
        </w:rPr>
        <w:t xml:space="preserve"> </w:t>
      </w:r>
      <w:r>
        <w:rPr>
          <w:rFonts w:ascii="Tahoma" w:hAnsi="Tahoma"/>
          <w:sz w:val="24"/>
          <w:szCs w:val="24"/>
          <w:rtl w:val="0"/>
          <w:lang w:val="en-US"/>
        </w:rPr>
        <w:t>Gallery</w:t>
      </w:r>
      <w:r>
        <w:rPr>
          <w:rFonts w:ascii="Tahoma" w:hAnsi="Tahoma"/>
          <w:sz w:val="24"/>
          <w:szCs w:val="24"/>
          <w:rtl w:val="0"/>
          <w:lang w:val="it-IT"/>
        </w:rPr>
        <w:t xml:space="preserve">, TASTE MODERN!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b w:val="1"/>
        <w:bCs w:val="1"/>
        <w:rtl w:val="0"/>
        <w:lang w:val="it-IT"/>
      </w:rPr>
      <w:t>Taste</w:t>
    </w:r>
    <w:r>
      <w:rPr>
        <w:b w:val="1"/>
        <w:bCs w:val="1"/>
        <w:rtl w:val="0"/>
        <w:lang w:val="it-IT"/>
      </w:rPr>
      <w:t>’</w:t>
    </w:r>
    <w:r>
      <w:rPr>
        <w:b w:val="1"/>
        <w:bCs w:val="1"/>
        <w:rtl w:val="0"/>
        <w:lang w:val="it-IT"/>
      </w:rPr>
      <w:t>accio</w:t>
      <w:tab/>
      <w:t>Nuvola Quantica</w:t>
      <w:tab/>
      <w:t>Taste gallery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