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Intestazione"/>
        <w:jc w:val="center"/>
        <w:rPr>
          <w:outline w:val="0"/>
          <w:color w:val="000000"/>
          <w:sz w:val="36"/>
          <w:szCs w:val="36"/>
          <w:u w:color="000000"/>
          <w14:textFill>
            <w14:solidFill>
              <w14:srgbClr w14:val="000000"/>
            </w14:solidFill>
          </w14:textFill>
        </w:rPr>
      </w:pPr>
      <w:r>
        <w:rPr>
          <w:outline w:val="0"/>
          <w:color w:val="000000"/>
          <w:sz w:val="36"/>
          <w:szCs w:val="36"/>
          <w:u w:color="000000"/>
          <w:rtl w:val="0"/>
          <w:lang w:val="es-ES_tradnl"/>
          <w14:textFill>
            <w14:solidFill>
              <w14:srgbClr w14:val="000000"/>
            </w14:solidFill>
          </w14:textFill>
        </w:rPr>
        <w:t>COMUNICATO STAMPA</w:t>
      </w:r>
    </w:p>
    <w:p>
      <w:pPr>
        <w:pStyle w:val="Corpo A"/>
        <w:jc w:val="center"/>
      </w:pPr>
      <w:r>
        <w:rPr>
          <w:sz w:val="34"/>
          <w:szCs w:val="34"/>
          <w:rtl w:val="0"/>
          <w:lang w:val="it-IT"/>
        </w:rPr>
        <w:t xml:space="preserve">La Fondazione Giorgio e Armanda Marchesani presenta </w:t>
      </w:r>
      <w:r>
        <w:rPr>
          <w:rFonts w:ascii="Arial Unicode MS" w:hAnsi="Arial Unicode MS" w:hint="default"/>
          <w:sz w:val="34"/>
          <w:szCs w:val="34"/>
          <w:rtl w:val="1"/>
          <w:lang w:val="ar-SA" w:bidi="ar-SA"/>
        </w:rPr>
        <w:t>“</w:t>
      </w:r>
      <w:r>
        <w:rPr>
          <w:sz w:val="34"/>
          <w:szCs w:val="34"/>
          <w:rtl w:val="0"/>
          <w:lang w:val="en-US"/>
        </w:rPr>
        <w:t>We Need Colours to Survive This World</w:t>
      </w:r>
      <w:r>
        <w:rPr>
          <w:sz w:val="34"/>
          <w:szCs w:val="34"/>
          <w:rtl w:val="0"/>
          <w:lang w:val="es-ES_tradnl"/>
        </w:rPr>
        <w:t>”</w:t>
      </w:r>
      <w:r>
        <w:rPr>
          <w:sz w:val="34"/>
          <w:szCs w:val="34"/>
          <w:rtl w:val="0"/>
          <w:lang w:val="it-IT"/>
        </w:rPr>
        <w:t>: la mostra personale di Monica Silva in esposizione a Venezia con scatti iconici e inediti.</w:t>
      </w:r>
      <w:r>
        <w:rPr>
          <w:sz w:val="34"/>
          <w:szCs w:val="34"/>
          <w:lang w:val="es-ES_tradnl"/>
        </w:rPr>
        <w:drawing xmlns:a="http://schemas.openxmlformats.org/drawingml/2006/main">
          <wp:anchor distT="152400" distB="152400" distL="152400" distR="152400" simplePos="0" relativeHeight="251659264" behindDoc="0" locked="0" layoutInCell="1" allowOverlap="1">
            <wp:simplePos x="0" y="0"/>
            <wp:positionH relativeFrom="page">
              <wp:posOffset>1136650</wp:posOffset>
            </wp:positionH>
            <wp:positionV relativeFrom="line">
              <wp:posOffset>391498</wp:posOffset>
            </wp:positionV>
            <wp:extent cx="5486400" cy="1458932"/>
            <wp:effectExtent l="0" t="0" r="0" b="0"/>
            <wp:wrapThrough wrapText="bothSides" distL="152400" distR="152400">
              <wp:wrapPolygon edited="1">
                <wp:start x="0" y="0"/>
                <wp:lineTo x="21621" y="0"/>
                <wp:lineTo x="21621" y="21656"/>
                <wp:lineTo x="0" y="21656"/>
                <wp:lineTo x="0" y="0"/>
              </wp:wrapPolygon>
            </wp:wrapThrough>
            <wp:docPr id="1073741825" name="officeArt object" descr="Screenshot 2025-08-24 alle 12.46.44.png"/>
            <wp:cNvGraphicFramePr/>
            <a:graphic xmlns:a="http://schemas.openxmlformats.org/drawingml/2006/main">
              <a:graphicData uri="http://schemas.openxmlformats.org/drawingml/2006/picture">
                <pic:pic xmlns:pic="http://schemas.openxmlformats.org/drawingml/2006/picture">
                  <pic:nvPicPr>
                    <pic:cNvPr id="1073741825" name="Screenshot 2025-08-24 alle 12.46.44.png" descr="Screenshot 2025-08-24 alle 12.46.44.png"/>
                    <pic:cNvPicPr>
                      <a:picLocks noChangeAspect="1"/>
                    </pic:cNvPicPr>
                  </pic:nvPicPr>
                  <pic:blipFill>
                    <a:blip r:embed="rId4">
                      <a:extLst/>
                    </a:blip>
                    <a:stretch>
                      <a:fillRect/>
                    </a:stretch>
                  </pic:blipFill>
                  <pic:spPr>
                    <a:xfrm>
                      <a:off x="0" y="0"/>
                      <a:ext cx="5486400" cy="1458932"/>
                    </a:xfrm>
                    <a:prstGeom prst="rect">
                      <a:avLst/>
                    </a:prstGeom>
                    <a:ln w="12700" cap="flat">
                      <a:noFill/>
                      <a:miter lim="400000"/>
                    </a:ln>
                    <a:effectLst/>
                  </pic:spPr>
                </pic:pic>
              </a:graphicData>
            </a:graphic>
          </wp:anchor>
        </w:drawing>
      </w:r>
      <w:r>
        <w:rPr>
          <w:lang w:val="es-ES_tradnl"/>
        </w:rPr>
        <w:br w:type="textWrapping"/>
        <w:br w:type="textWrapping"/>
      </w:r>
      <w:r>
        <w:rPr>
          <w:rFonts w:ascii="Cambria Bold" w:hAnsi="Cambria Bold"/>
          <w:rtl w:val="0"/>
          <w:lang w:val="it-IT"/>
        </w:rPr>
        <w:t>A cura di Matilde Nuzzo e Robert C. Phillips</w:t>
      </w:r>
      <w:r>
        <w:rPr>
          <w:rFonts w:ascii="Cambria Bold" w:cs="Cambria Bold" w:hAnsi="Cambria Bold" w:eastAsia="Cambria Bold"/>
          <w:lang w:val="es-ES_tradnl"/>
        </w:rPr>
        <w:br w:type="textWrapping"/>
      </w:r>
      <w:r>
        <w:rPr>
          <w:rFonts w:ascii="Cambria Bold" w:hAnsi="Cambria Bold"/>
          <w:rtl w:val="0"/>
          <w:lang w:val="it-IT"/>
        </w:rPr>
        <w:t>Direzione creativa e installazioni di Valerio Fausti</w:t>
      </w:r>
      <w:r>
        <w:rPr>
          <w:rFonts w:ascii="Cambria Bold" w:cs="Cambria Bold" w:hAnsi="Cambria Bold" w:eastAsia="Cambria Bold"/>
          <w:lang w:val="es-ES_tradnl"/>
        </w:rPr>
        <w:br w:type="textWrapping"/>
        <w:br w:type="textWrapping"/>
      </w:r>
      <w:r>
        <w:rPr>
          <w:rFonts w:ascii="Cambria Bold" w:hAnsi="Cambria Bold"/>
          <w:rtl w:val="0"/>
          <w:lang w:val="it-IT"/>
        </w:rPr>
        <w:t xml:space="preserve">Fondazione Giorgio e Armanda Marchesani </w:t>
      </w:r>
      <w:r>
        <w:rPr>
          <w:rFonts w:ascii="Cambria Bold" w:hAnsi="Cambria Bold" w:hint="default"/>
          <w:rtl w:val="0"/>
          <w:lang w:val="es-ES_tradnl"/>
        </w:rPr>
        <w:t xml:space="preserve">– </w:t>
      </w:r>
      <w:r>
        <w:rPr>
          <w:rFonts w:ascii="Cambria Bold" w:hAnsi="Cambria Bold"/>
          <w:rtl w:val="0"/>
          <w:lang w:val="it-IT"/>
        </w:rPr>
        <w:t>Dorsoduro 2525, Venezia</w:t>
      </w:r>
      <w:r>
        <w:rPr>
          <w:rFonts w:ascii="Cambria Bold" w:cs="Cambria Bold" w:hAnsi="Cambria Bold" w:eastAsia="Cambria Bold"/>
          <w:lang w:val="es-ES_tradnl"/>
        </w:rPr>
        <w:br w:type="textWrapping"/>
      </w:r>
      <w:r>
        <w:rPr>
          <w:rFonts w:ascii="Cambria Bold" w:hAnsi="Cambria Bold"/>
          <w:rtl w:val="0"/>
          <w:lang w:val="it-IT"/>
        </w:rPr>
        <w:t>Dal 10 ottobre al 9 novembre 2025</w:t>
      </w:r>
      <w:r>
        <w:rPr>
          <w:rFonts w:ascii="Cambria Bold" w:cs="Cambria Bold" w:hAnsi="Cambria Bold" w:eastAsia="Cambria Bold"/>
          <w:lang w:val="es-ES_tradnl"/>
        </w:rPr>
        <w:br w:type="textWrapping"/>
        <w:br w:type="textWrapping"/>
      </w:r>
      <w:r>
        <w:rPr>
          <w:rFonts w:ascii="Cambria Bold" w:hAnsi="Cambria Bold"/>
          <w:rtl w:val="0"/>
          <w:lang w:val="it-IT"/>
        </w:rPr>
        <w:t>Vernissage gioved</w:t>
      </w:r>
      <w:r>
        <w:rPr>
          <w:rFonts w:ascii="Cambria Bold" w:hAnsi="Cambria Bold" w:hint="default"/>
          <w:rtl w:val="0"/>
          <w:lang w:val="es-ES_tradnl"/>
        </w:rPr>
        <w:t xml:space="preserve">ì </w:t>
      </w:r>
      <w:r>
        <w:rPr>
          <w:rFonts w:ascii="Cambria Bold" w:hAnsi="Cambria Bold"/>
          <w:rtl w:val="0"/>
          <w:lang w:val="it-IT"/>
        </w:rPr>
        <w:t>16 ottobre 2025, ore 18.00</w:t>
      </w:r>
      <w:r>
        <w:rPr>
          <w:rFonts w:ascii="Cambria Bold" w:cs="Cambria Bold" w:hAnsi="Cambria Bold" w:eastAsia="Cambria Bold"/>
          <w:lang w:val="es-ES_tradnl"/>
        </w:rPr>
        <w:br w:type="textWrapping"/>
      </w:r>
    </w:p>
    <w:p>
      <w:pPr>
        <w:pStyle w:val="Corpo A"/>
      </w:pPr>
      <w:r>
        <w:rPr>
          <w:rtl w:val="0"/>
          <w:lang w:val="it-IT"/>
        </w:rPr>
        <w:t xml:space="preserve">Venezia, </w:t>
      </w:r>
      <w:r>
        <w:rPr>
          <w:rtl w:val="0"/>
          <w:lang w:val="it-IT"/>
        </w:rPr>
        <w:t>2</w:t>
      </w:r>
      <w:r>
        <w:rPr>
          <w:rtl w:val="0"/>
          <w:lang w:val="it-IT"/>
        </w:rPr>
        <w:t xml:space="preserve"> settembre 2025 </w:t>
      </w:r>
      <w:r>
        <w:rPr>
          <w:rtl w:val="0"/>
          <w:lang w:val="es-ES_tradnl"/>
        </w:rPr>
        <w:t xml:space="preserve">– </w:t>
      </w:r>
      <w:r>
        <w:rPr>
          <w:rtl w:val="0"/>
          <w:lang w:val="it-IT"/>
        </w:rPr>
        <w:t>La Fondazione Giorgio e Armanda Marchesani (https://fondazionemarchesani.org/) ospita la mostra fotografica dell</w:t>
      </w:r>
      <w:r>
        <w:rPr>
          <w:rFonts w:ascii="Arial Unicode MS" w:hAnsi="Arial Unicode MS" w:hint="default"/>
          <w:rtl w:val="0"/>
          <w:lang w:val="es-ES_tradnl"/>
        </w:rPr>
        <w:t>’</w:t>
      </w:r>
      <w:r>
        <w:rPr>
          <w:rtl w:val="0"/>
          <w:lang w:val="it-IT"/>
        </w:rPr>
        <w:t xml:space="preserve">artista italo-brasiliana </w:t>
      </w:r>
      <w:r>
        <w:rPr>
          <w:rtl w:val="0"/>
          <w:lang w:val="it-IT"/>
        </w:rPr>
        <w:t>Monica</w:t>
      </w:r>
      <w:r>
        <w:rPr>
          <w:rtl w:val="0"/>
          <w:lang w:val="es-ES_tradnl"/>
        </w:rPr>
        <w:t xml:space="preserve"> </w:t>
      </w:r>
      <w:r>
        <w:rPr>
          <w:rtl w:val="0"/>
          <w:lang w:val="pt-PT"/>
        </w:rPr>
        <w:t>Silva</w:t>
      </w:r>
      <w:r>
        <w:rPr>
          <w:rtl w:val="0"/>
          <w:lang w:val="en-US"/>
        </w:rPr>
        <w:t xml:space="preserve"> (https://www.msilva.photography) </w:t>
      </w:r>
      <w:r>
        <w:rPr>
          <w:rtl w:val="0"/>
          <w:lang w:val="es-ES_tradnl"/>
        </w:rPr>
        <w:t xml:space="preserve">– </w:t>
      </w:r>
      <w:r>
        <w:rPr>
          <w:rtl w:val="0"/>
          <w:lang w:val="it-IT"/>
        </w:rPr>
        <w:t xml:space="preserve">fotografa di fama internazionale, grande ritrattista e versatile artista </w:t>
      </w:r>
      <w:r>
        <w:rPr>
          <w:rFonts w:ascii="Arial Unicode MS" w:hAnsi="Arial Unicode MS" w:hint="default"/>
          <w:rtl w:val="1"/>
          <w:lang w:val="ar-SA" w:bidi="ar-SA"/>
        </w:rPr>
        <w:t>– “</w:t>
      </w:r>
      <w:r>
        <w:rPr>
          <w:rtl w:val="0"/>
          <w:lang w:val="en-US"/>
        </w:rPr>
        <w:t>We Need Colours to Survive This World</w:t>
      </w:r>
      <w:r>
        <w:rPr>
          <w:rtl w:val="0"/>
          <w:lang w:val="es-ES_tradnl"/>
        </w:rPr>
        <w:t>”</w:t>
      </w:r>
      <w:r>
        <w:rPr>
          <w:rtl w:val="0"/>
          <w:lang w:val="it-IT"/>
        </w:rPr>
        <w:t>, in esposizione dal 10 ottobre al 9 novembre 2025.</w:t>
      </w:r>
      <w:r>
        <w:rPr>
          <w:lang w:val="es-ES_tradnl"/>
        </w:rPr>
        <w:br w:type="textWrapping"/>
        <w:br w:type="textWrapping"/>
      </w:r>
      <w:r>
        <w:rPr>
          <w:rtl w:val="0"/>
          <w:lang w:val="it-IT"/>
        </w:rPr>
        <w:t>In mostra circa 25 opere di grande formato tra fotografie celebri e lavori inediti, tratte dai suoi progetti pi</w:t>
      </w:r>
      <w:r>
        <w:rPr>
          <w:rtl w:val="0"/>
          <w:lang w:val="it-IT"/>
        </w:rPr>
        <w:t xml:space="preserve">ù </w:t>
      </w:r>
      <w:r>
        <w:rPr>
          <w:rtl w:val="0"/>
          <w:lang w:val="it-IT"/>
        </w:rPr>
        <w:t xml:space="preserve">noti come </w:t>
      </w:r>
      <w:r>
        <w:rPr>
          <w:rFonts w:ascii="Arial Unicode MS" w:hAnsi="Arial Unicode MS" w:hint="default"/>
          <w:rtl w:val="1"/>
          <w:lang w:val="ar-SA" w:bidi="ar-SA"/>
        </w:rPr>
        <w:t>“</w:t>
      </w:r>
      <w:r>
        <w:rPr>
          <w:rtl w:val="0"/>
          <w:lang w:val="fr-FR"/>
        </w:rPr>
        <w:t xml:space="preserve">Lux et Filum </w:t>
      </w:r>
      <w:r>
        <w:rPr>
          <w:rtl w:val="0"/>
          <w:lang w:val="es-ES_tradnl"/>
        </w:rPr>
        <w:t xml:space="preserve">– </w:t>
      </w:r>
      <w:r>
        <w:rPr>
          <w:rtl w:val="0"/>
          <w:lang w:val="it-IT"/>
        </w:rPr>
        <w:t>Una visione contemporanea di Caravaggio</w:t>
      </w:r>
      <w:r>
        <w:rPr>
          <w:rtl w:val="0"/>
          <w:lang w:val="es-ES_tradnl"/>
        </w:rPr>
        <w:t xml:space="preserve">” </w:t>
      </w:r>
      <w:r>
        <w:rPr>
          <w:rtl w:val="0"/>
          <w:lang w:val="es-ES_tradnl"/>
        </w:rPr>
        <w:t xml:space="preserve">(2014), </w:t>
      </w:r>
      <w:r>
        <w:rPr>
          <w:rFonts w:ascii="Arial Unicode MS" w:hAnsi="Arial Unicode MS" w:hint="default"/>
          <w:rtl w:val="1"/>
          <w:lang w:val="ar-SA" w:bidi="ar-SA"/>
        </w:rPr>
        <w:t>“</w:t>
      </w:r>
      <w:r>
        <w:rPr>
          <w:rtl w:val="0"/>
          <w:lang w:val="it-IT"/>
        </w:rPr>
        <w:t>Sacro e Profano</w:t>
      </w:r>
      <w:r>
        <w:rPr>
          <w:rtl w:val="0"/>
          <w:lang w:val="es-ES_tradnl"/>
        </w:rPr>
        <w:t xml:space="preserve">” </w:t>
      </w:r>
      <w:r>
        <w:rPr>
          <w:rtl w:val="0"/>
          <w:lang w:val="es-ES_tradnl"/>
        </w:rPr>
        <w:t xml:space="preserve">(2019), </w:t>
      </w:r>
      <w:r>
        <w:rPr>
          <w:rFonts w:ascii="Arial Unicode MS" w:hAnsi="Arial Unicode MS" w:hint="default"/>
          <w:rtl w:val="1"/>
          <w:lang w:val="ar-SA" w:bidi="ar-SA"/>
        </w:rPr>
        <w:t>“</w:t>
      </w:r>
      <w:r>
        <w:rPr>
          <w:rtl w:val="0"/>
          <w:lang w:val="fr-FR"/>
        </w:rPr>
        <w:t>Absence</w:t>
      </w:r>
      <w:r>
        <w:rPr>
          <w:rtl w:val="0"/>
          <w:lang w:val="es-ES_tradnl"/>
        </w:rPr>
        <w:t xml:space="preserve">” </w:t>
      </w:r>
      <w:r>
        <w:rPr>
          <w:rtl w:val="0"/>
          <w:lang w:val="es-ES_tradnl"/>
        </w:rPr>
        <w:t xml:space="preserve">(2022), </w:t>
      </w:r>
      <w:r>
        <w:rPr>
          <w:rFonts w:ascii="Arial Unicode MS" w:hAnsi="Arial Unicode MS" w:hint="default"/>
          <w:rtl w:val="1"/>
          <w:lang w:val="ar-SA" w:bidi="ar-SA"/>
        </w:rPr>
        <w:t>“</w:t>
      </w:r>
      <w:r>
        <w:rPr>
          <w:rtl w:val="0"/>
          <w:lang w:val="en-US"/>
        </w:rPr>
        <w:t>Art Beyond Imagination</w:t>
      </w:r>
      <w:r>
        <w:rPr>
          <w:rtl w:val="0"/>
          <w:lang w:val="es-ES_tradnl"/>
        </w:rPr>
        <w:t xml:space="preserve">” </w:t>
      </w:r>
      <w:r>
        <w:rPr>
          <w:rtl w:val="0"/>
          <w:lang w:val="it-IT"/>
        </w:rPr>
        <w:t>(2022), accanto a nuovi ritratti psicologici e fotografie mai esposte prima. Arricchiscono l</w:t>
      </w:r>
      <w:r>
        <w:rPr>
          <w:rFonts w:ascii="Arial Unicode MS" w:hAnsi="Arial Unicode MS" w:hint="default"/>
          <w:rtl w:val="0"/>
          <w:lang w:val="es-ES_tradnl"/>
        </w:rPr>
        <w:t>’</w:t>
      </w:r>
      <w:r>
        <w:rPr>
          <w:rtl w:val="0"/>
          <w:lang w:val="it-IT"/>
        </w:rPr>
        <w:t xml:space="preserve">esposizione alcuni celebri volti del cinema internazionale </w:t>
      </w:r>
      <w:r>
        <w:rPr>
          <w:rtl w:val="0"/>
          <w:lang w:val="es-ES_tradnl"/>
        </w:rPr>
        <w:t xml:space="preserve">– </w:t>
      </w:r>
      <w:r>
        <w:rPr>
          <w:rtl w:val="0"/>
          <w:lang w:val="da-DK"/>
        </w:rPr>
        <w:t>Brad Pitt</w:t>
      </w:r>
      <w:r>
        <w:rPr>
          <w:rtl w:val="0"/>
          <w:lang w:val="es-ES_tradnl"/>
        </w:rPr>
        <w:t xml:space="preserve">, </w:t>
      </w:r>
      <w:r>
        <w:rPr>
          <w:rtl w:val="0"/>
          <w:lang w:val="en-US"/>
        </w:rPr>
        <w:t>Tilda Swinton</w:t>
      </w:r>
      <w:r>
        <w:rPr>
          <w:rtl w:val="0"/>
          <w:lang w:val="es-ES_tradnl"/>
        </w:rPr>
        <w:t xml:space="preserve">, </w:t>
      </w:r>
      <w:r>
        <w:rPr>
          <w:rtl w:val="0"/>
          <w:lang w:val="en-US"/>
        </w:rPr>
        <w:t>George Clooney</w:t>
      </w:r>
      <w:r>
        <w:rPr>
          <w:rtl w:val="0"/>
          <w:lang w:val="it-IT"/>
        </w:rPr>
        <w:t xml:space="preserve">, </w:t>
      </w:r>
      <w:r>
        <w:rPr>
          <w:rtl w:val="0"/>
          <w:lang w:val="nl-NL"/>
        </w:rPr>
        <w:t>Willem Dafoe</w:t>
      </w:r>
      <w:r>
        <w:rPr>
          <w:rtl w:val="0"/>
          <w:lang w:val="it-IT"/>
        </w:rPr>
        <w:t xml:space="preserve"> </w:t>
      </w:r>
      <w:r>
        <w:rPr>
          <w:rtl w:val="0"/>
          <w:lang w:val="es-ES_tradnl"/>
        </w:rPr>
        <w:t xml:space="preserve">– </w:t>
      </w:r>
      <w:r>
        <w:rPr>
          <w:rtl w:val="0"/>
          <w:lang w:val="it-IT"/>
        </w:rPr>
        <w:t>insieme a ritratti intimi di personalit</w:t>
      </w:r>
      <w:r>
        <w:rPr>
          <w:rtl w:val="0"/>
          <w:lang w:val="it-IT"/>
        </w:rPr>
        <w:t xml:space="preserve">à </w:t>
      </w:r>
      <w:r>
        <w:rPr>
          <w:rtl w:val="0"/>
          <w:lang w:val="it-IT"/>
        </w:rPr>
        <w:t>famose e persone comuni, a testimonianza del percorso umano e artistico dell</w:t>
      </w:r>
      <w:r>
        <w:rPr>
          <w:rFonts w:ascii="Arial Unicode MS" w:hAnsi="Arial Unicode MS" w:hint="default"/>
          <w:rtl w:val="0"/>
          <w:lang w:val="es-ES_tradnl"/>
        </w:rPr>
        <w:t>’</w:t>
      </w:r>
      <w:r>
        <w:rPr>
          <w:rtl w:val="0"/>
          <w:lang w:val="fr-FR"/>
        </w:rPr>
        <w:t>autrice.</w:t>
      </w:r>
      <w:r>
        <w:rPr>
          <w:lang w:val="es-ES_tradnl"/>
        </w:rPr>
        <w:br w:type="textWrapping"/>
        <w:br w:type="textWrapping"/>
      </w:r>
      <w:r>
        <w:rPr>
          <w:rtl w:val="0"/>
          <w:lang w:val="it-IT"/>
        </w:rPr>
        <w:t>Tra le novit</w:t>
      </w:r>
      <w:r>
        <w:rPr>
          <w:rtl w:val="0"/>
          <w:lang w:val="es-ES_tradnl"/>
        </w:rPr>
        <w:t>à</w:t>
      </w:r>
      <w:r>
        <w:rPr>
          <w:rtl w:val="0"/>
          <w:lang w:val="fr-FR"/>
        </w:rPr>
        <w:t>, l</w:t>
      </w:r>
      <w:r>
        <w:rPr>
          <w:rFonts w:ascii="Arial Unicode MS" w:hAnsi="Arial Unicode MS" w:hint="default"/>
          <w:rtl w:val="0"/>
          <w:lang w:val="es-ES_tradnl"/>
        </w:rPr>
        <w:t>’</w:t>
      </w:r>
      <w:r>
        <w:rPr>
          <w:rtl w:val="0"/>
          <w:lang w:val="it-IT"/>
        </w:rPr>
        <w:t xml:space="preserve">installazione site-specific </w:t>
      </w:r>
      <w:r>
        <w:rPr>
          <w:rFonts w:ascii="Arial Unicode MS" w:hAnsi="Arial Unicode MS" w:hint="default"/>
          <w:rtl w:val="1"/>
          <w:lang w:val="ar-SA" w:bidi="ar-SA"/>
        </w:rPr>
        <w:t>“</w:t>
      </w:r>
      <w:r>
        <w:rPr>
          <w:rtl w:val="0"/>
          <w:lang w:val="de-DE"/>
        </w:rPr>
        <w:t>ANGEL</w:t>
      </w:r>
      <w:r>
        <w:rPr>
          <w:rtl w:val="0"/>
          <w:lang w:val="it-IT"/>
        </w:rPr>
        <w:t>’</w:t>
      </w:r>
      <w:r>
        <w:rPr>
          <w:rtl w:val="0"/>
          <w:lang w:val="es-ES_tradnl"/>
        </w:rPr>
        <w:t xml:space="preserve">S </w:t>
      </w:r>
      <w:r>
        <w:rPr>
          <w:rtl w:val="0"/>
          <w:lang w:val="es-ES_tradnl"/>
        </w:rPr>
        <w:t xml:space="preserve">– </w:t>
      </w:r>
      <w:r>
        <w:rPr>
          <w:rtl w:val="0"/>
          <w:lang w:val="en-US"/>
        </w:rPr>
        <w:t>Gabriel White Ligh</w:t>
      </w:r>
      <w:r>
        <w:rPr>
          <w:rtl w:val="0"/>
          <w:lang w:val="es-ES_tradnl"/>
        </w:rPr>
        <w:t>t</w:t>
      </w:r>
      <w:r>
        <w:rPr>
          <w:rtl w:val="0"/>
          <w:lang w:val="es-ES_tradnl"/>
        </w:rPr>
        <w:t>”</w:t>
      </w:r>
      <w:r>
        <w:rPr>
          <w:rtl w:val="0"/>
          <w:lang w:val="it-IT"/>
        </w:rPr>
        <w:t xml:space="preserve">, che occupa la limonaia-giardino della Fondazione: tre fotografie retroilluminate (Art Beyond Imagination) di Monica Silva dialogano con la scultura alata in resina e metallo di </w:t>
      </w:r>
      <w:r>
        <w:rPr>
          <w:rtl w:val="0"/>
          <w:lang w:val="it-IT"/>
        </w:rPr>
        <w:t>Valerio Fausti</w:t>
      </w:r>
      <w:r>
        <w:rPr>
          <w:rtl w:val="0"/>
          <w:lang w:val="it-IT"/>
        </w:rPr>
        <w:t>, artista e designer transdisciplinare. L</w:t>
      </w:r>
      <w:r>
        <w:rPr>
          <w:rFonts w:ascii="Arial Unicode MS" w:hAnsi="Arial Unicode MS" w:hint="default"/>
          <w:rtl w:val="0"/>
          <w:lang w:val="es-ES_tradnl"/>
        </w:rPr>
        <w:t>’</w:t>
      </w:r>
      <w:r>
        <w:rPr>
          <w:rtl w:val="0"/>
          <w:lang w:val="it-IT"/>
        </w:rPr>
        <w:t xml:space="preserve">opera, realizzata anche in versione </w:t>
      </w:r>
      <w:r>
        <w:rPr>
          <w:rtl w:val="0"/>
          <w:lang w:val="en-US"/>
        </w:rPr>
        <w:t>3D printing</w:t>
      </w:r>
      <w:r>
        <w:rPr>
          <w:rtl w:val="0"/>
          <w:lang w:val="it-IT"/>
        </w:rPr>
        <w:t xml:space="preserve"> dai colori cangianti, rappresenta la metamorfosi dell</w:t>
      </w:r>
      <w:r>
        <w:rPr>
          <w:rFonts w:ascii="Arial Unicode MS" w:hAnsi="Arial Unicode MS" w:hint="default"/>
          <w:rtl w:val="0"/>
          <w:lang w:val="es-ES_tradnl"/>
        </w:rPr>
        <w:t>’</w:t>
      </w:r>
      <w:r>
        <w:rPr>
          <w:rtl w:val="0"/>
          <w:lang w:val="it-IT"/>
        </w:rPr>
        <w:t>angelo in una creatura libera, capace di superare i confini della tradizione per abbracciare un</w:t>
      </w:r>
      <w:r>
        <w:rPr>
          <w:rFonts w:ascii="Arial Unicode MS" w:hAnsi="Arial Unicode MS" w:hint="default"/>
          <w:rtl w:val="0"/>
          <w:lang w:val="es-ES_tradnl"/>
        </w:rPr>
        <w:t>’</w:t>
      </w:r>
      <w:r>
        <w:rPr>
          <w:rtl w:val="0"/>
          <w:lang w:val="it-IT"/>
        </w:rPr>
        <w:t>identit</w:t>
      </w:r>
      <w:r>
        <w:rPr>
          <w:rtl w:val="0"/>
          <w:lang w:val="es-ES_tradnl"/>
        </w:rPr>
        <w:t xml:space="preserve">à </w:t>
      </w:r>
      <w:r>
        <w:rPr>
          <w:rtl w:val="0"/>
          <w:lang w:val="it-IT"/>
        </w:rPr>
        <w:t xml:space="preserve">nuova e pop. </w:t>
      </w:r>
      <w:r>
        <w:rPr>
          <w:rFonts w:ascii="Arial Unicode MS" w:hAnsi="Arial Unicode MS" w:hint="default"/>
          <w:rtl w:val="1"/>
          <w:lang w:val="ar-SA" w:bidi="ar-SA"/>
        </w:rPr>
        <w:t>“</w:t>
      </w:r>
      <w:r>
        <w:rPr>
          <w:rFonts w:ascii="Cambria Bold" w:hAnsi="Cambria Bold"/>
          <w:i w:val="1"/>
          <w:iCs w:val="1"/>
          <w:rtl w:val="0"/>
          <w:lang w:val="it-IT"/>
        </w:rPr>
        <w:t>Rinunciando al compito di annunciare</w:t>
      </w:r>
      <w:r>
        <w:rPr>
          <w:rtl w:val="0"/>
          <w:lang w:val="es-ES_tradnl"/>
        </w:rPr>
        <w:t xml:space="preserve"> – </w:t>
      </w:r>
      <w:r>
        <w:rPr>
          <w:rtl w:val="0"/>
          <w:lang w:val="it-IT"/>
        </w:rPr>
        <w:t>spiega Fausti</w:t>
      </w:r>
      <w:r>
        <w:rPr>
          <w:rtl w:val="0"/>
          <w:lang w:val="es-ES_tradnl"/>
        </w:rPr>
        <w:t xml:space="preserve"> – </w:t>
      </w:r>
      <w:r>
        <w:rPr>
          <w:rFonts w:ascii="Cambria Bold" w:hAnsi="Cambria Bold"/>
          <w:i w:val="1"/>
          <w:iCs w:val="1"/>
          <w:rtl w:val="0"/>
          <w:lang w:val="es-ES_tradnl"/>
        </w:rPr>
        <w:t>l</w:t>
      </w:r>
      <w:r>
        <w:rPr>
          <w:rFonts w:ascii="Arial Unicode MS" w:hAnsi="Arial Unicode MS" w:hint="default"/>
          <w:rtl w:val="0"/>
          <w:lang w:val="es-ES_tradnl"/>
        </w:rPr>
        <w:t>’</w:t>
      </w:r>
      <w:r>
        <w:rPr>
          <w:rFonts w:ascii="Cambria Bold" w:hAnsi="Cambria Bold"/>
          <w:i w:val="1"/>
          <w:iCs w:val="1"/>
          <w:rtl w:val="0"/>
          <w:lang w:val="it-IT"/>
        </w:rPr>
        <w:t>angelo diventa portatore di un messaggio pi</w:t>
      </w:r>
      <w:r>
        <w:rPr>
          <w:rFonts w:ascii="Cambria Bold" w:hAnsi="Cambria Bold" w:hint="default"/>
          <w:i w:val="1"/>
          <w:iCs w:val="1"/>
          <w:rtl w:val="0"/>
          <w:lang w:val="it-IT"/>
        </w:rPr>
        <w:t xml:space="preserve">ù </w:t>
      </w:r>
      <w:r>
        <w:rPr>
          <w:rFonts w:ascii="Cambria Bold" w:hAnsi="Cambria Bold"/>
          <w:i w:val="1"/>
          <w:iCs w:val="1"/>
          <w:rtl w:val="0"/>
          <w:lang w:val="it-IT"/>
        </w:rPr>
        <w:t>grande: la libert</w:t>
      </w:r>
      <w:r>
        <w:rPr>
          <w:rFonts w:ascii="Cambria Bold" w:hAnsi="Cambria Bold" w:hint="default"/>
          <w:i w:val="1"/>
          <w:iCs w:val="1"/>
          <w:rtl w:val="0"/>
          <w:lang w:val="es-ES_tradnl"/>
        </w:rPr>
        <w:t xml:space="preserve">à </w:t>
      </w:r>
      <w:r>
        <w:rPr>
          <w:rFonts w:ascii="Cambria Bold" w:hAnsi="Cambria Bold"/>
          <w:i w:val="1"/>
          <w:iCs w:val="1"/>
          <w:rtl w:val="0"/>
          <w:lang w:val="it-IT"/>
        </w:rPr>
        <w:t>di trasformarsi e di fiorire nei colori</w:t>
      </w:r>
      <w:r>
        <w:rPr>
          <w:rtl w:val="0"/>
          <w:lang w:val="es-ES_tradnl"/>
        </w:rPr>
        <w:t>.</w:t>
      </w:r>
      <w:r>
        <w:rPr>
          <w:rFonts w:ascii="Arial Unicode MS" w:hAnsi="Arial Unicode MS" w:hint="default"/>
          <w:rtl w:val="1"/>
          <w:lang w:val="ar-SA" w:bidi="ar-SA"/>
        </w:rPr>
        <w:t>”</w:t>
        <w:br w:type="textWrapping"/>
        <w:br w:type="textWrapping"/>
        <w:t>“</w:t>
      </w:r>
      <w:r>
        <w:rPr>
          <w:rtl w:val="0"/>
          <w:lang w:val="it-IT"/>
        </w:rPr>
        <w:t>Abbiamo bisogno di colori per sopravvivere a questo mondo</w:t>
      </w:r>
      <w:r>
        <w:rPr>
          <w:rtl w:val="0"/>
          <w:lang w:val="es-ES_tradnl"/>
        </w:rPr>
        <w:t xml:space="preserve"> – </w:t>
      </w:r>
      <w:r>
        <w:rPr>
          <w:rtl w:val="0"/>
          <w:lang w:val="it-IT"/>
        </w:rPr>
        <w:t xml:space="preserve">spiegano i curatori </w:t>
      </w:r>
      <w:r>
        <w:rPr>
          <w:rtl w:val="0"/>
          <w:lang w:val="it-IT"/>
        </w:rPr>
        <w:t>Robert Phillips e Matilde Nuzzo</w:t>
      </w:r>
      <w:r>
        <w:rPr>
          <w:rtl w:val="0"/>
          <w:lang w:val="es-ES_tradnl"/>
        </w:rPr>
        <w:t xml:space="preserve"> –</w:t>
      </w:r>
      <w:r>
        <w:rPr>
          <w:rtl w:val="0"/>
          <w:lang w:val="es-ES_tradnl"/>
        </w:rPr>
        <w:t xml:space="preserve">. </w:t>
      </w:r>
      <w:r>
        <w:rPr>
          <w:rtl w:val="0"/>
          <w:lang w:val="it-IT"/>
        </w:rPr>
        <w:t>Monica Silva costruisce i suoi alfabeti cromatici come biblioteche di memoria. Le sue immagini non sono soltanto fotografie: sono specchi autobiografici e universali, in cui dolore e rinascita, buio e luce, diventano un linguaggio capace di toccare la sensibilit</w:t>
      </w:r>
      <w:r>
        <w:rPr>
          <w:rtl w:val="0"/>
          <w:lang w:val="es-ES_tradnl"/>
        </w:rPr>
        <w:t xml:space="preserve">à </w:t>
      </w:r>
      <w:r>
        <w:rPr>
          <w:rtl w:val="0"/>
          <w:lang w:val="it-IT"/>
        </w:rPr>
        <w:t>di chi guarda.</w:t>
      </w:r>
      <w:r>
        <w:rPr>
          <w:rtl w:val="0"/>
          <w:lang w:val="es-ES_tradnl"/>
        </w:rPr>
        <w:t>”</w:t>
      </w:r>
    </w:p>
    <w:p>
      <w:pPr>
        <w:pStyle w:val="Intestazione 2"/>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 xml:space="preserve">Mostra fotografica </w:t>
      </w:r>
      <w:r>
        <w:rPr>
          <w:rFonts w:ascii="Arial Unicode MS" w:hAnsi="Arial Unicode MS" w:hint="default"/>
          <w:b w:val="0"/>
          <w:bCs w:val="0"/>
          <w:outline w:val="0"/>
          <w:color w:val="000000"/>
          <w:u w:color="000000"/>
          <w:rtl w:val="1"/>
          <w:lang w:val="ar-SA" w:bidi="ar-SA"/>
          <w14:textFill>
            <w14:solidFill>
              <w14:srgbClr w14:val="000000"/>
            </w14:solidFill>
          </w14:textFill>
        </w:rPr>
        <w:t>“</w:t>
      </w:r>
      <w:r>
        <w:rPr>
          <w:outline w:val="0"/>
          <w:color w:val="000000"/>
          <w:u w:color="000000"/>
          <w:rtl w:val="0"/>
          <w:lang w:val="en-US"/>
          <w14:textFill>
            <w14:solidFill>
              <w14:srgbClr w14:val="000000"/>
            </w14:solidFill>
          </w14:textFill>
        </w:rPr>
        <w:t>We Need Colours to Survive This World</w:t>
      </w:r>
      <w:r>
        <w:rPr>
          <w:outline w:val="0"/>
          <w:color w:val="000000"/>
          <w:u w:color="000000"/>
          <w:rtl w:val="0"/>
          <w:lang w:val="it-IT"/>
          <w14:textFill>
            <w14:solidFill>
              <w14:srgbClr w14:val="000000"/>
            </w14:solidFill>
          </w14:textFill>
        </w:rPr>
        <w:t>”</w:t>
      </w:r>
    </w:p>
    <w:p>
      <w:pPr>
        <w:pStyle w:val="Corpo A"/>
      </w:pPr>
      <w:r>
        <w:rPr>
          <w:rtl w:val="0"/>
          <w:lang w:val="it-IT"/>
        </w:rPr>
        <w:t>Dove</w:t>
      </w:r>
      <w:r>
        <w:rPr>
          <w:rtl w:val="0"/>
          <w:lang w:val="it-IT"/>
        </w:rPr>
        <w:t xml:space="preserve">: Fondazione Giorgio e Armanda Marchesani </w:t>
      </w:r>
      <w:r>
        <w:rPr>
          <w:rtl w:val="0"/>
          <w:lang w:val="es-ES_tradnl"/>
        </w:rPr>
        <w:t xml:space="preserve">– </w:t>
      </w:r>
      <w:r>
        <w:rPr>
          <w:rtl w:val="0"/>
          <w:lang w:val="it-IT"/>
        </w:rPr>
        <w:t>Dorsoduro 2525, Venezia</w:t>
      </w:r>
      <w:r>
        <w:rPr>
          <w:lang w:val="es-ES_tradnl"/>
        </w:rPr>
        <w:br w:type="textWrapping"/>
      </w:r>
      <w:r>
        <w:rPr>
          <w:rtl w:val="0"/>
          <w:lang w:val="it-IT"/>
        </w:rPr>
        <w:t>Quando</w:t>
      </w:r>
      <w:r>
        <w:rPr>
          <w:rtl w:val="0"/>
          <w:lang w:val="it-IT"/>
        </w:rPr>
        <w:t xml:space="preserve">: 10 ottobre </w:t>
      </w:r>
      <w:r>
        <w:rPr>
          <w:rtl w:val="0"/>
          <w:lang w:val="es-ES_tradnl"/>
        </w:rPr>
        <w:t xml:space="preserve">– </w:t>
      </w:r>
      <w:r>
        <w:rPr>
          <w:rtl w:val="0"/>
          <w:lang w:val="it-IT"/>
        </w:rPr>
        <w:t>9 novembre 2025</w:t>
      </w:r>
      <w:r>
        <w:rPr>
          <w:lang w:val="es-ES_tradnl"/>
        </w:rPr>
        <w:br w:type="textWrapping"/>
      </w:r>
      <w:r>
        <w:rPr>
          <w:rtl w:val="0"/>
          <w:lang w:val="fr-FR"/>
        </w:rPr>
        <w:t>Vernissage</w:t>
      </w:r>
      <w:r>
        <w:rPr>
          <w:rtl w:val="0"/>
          <w:lang w:val="it-IT"/>
        </w:rPr>
        <w:t>: gioved</w:t>
      </w:r>
      <w:r>
        <w:rPr>
          <w:rtl w:val="0"/>
          <w:lang w:val="es-ES_tradnl"/>
        </w:rPr>
        <w:t xml:space="preserve">ì </w:t>
      </w:r>
      <w:r>
        <w:rPr>
          <w:rtl w:val="0"/>
          <w:lang w:val="it-IT"/>
        </w:rPr>
        <w:t>16 ottobre 2025, ore 18.00</w:t>
      </w:r>
      <w:r>
        <w:rPr>
          <w:lang w:val="es-ES_tradnl"/>
        </w:rPr>
        <w:br w:type="textWrapping"/>
        <w:br w:type="textWrapping"/>
      </w:r>
      <w:r>
        <w:rPr>
          <w:rtl w:val="0"/>
          <w:lang w:val="it-IT"/>
        </w:rPr>
        <w:t>Orari di apertura</w:t>
      </w:r>
      <w:r>
        <w:rPr>
          <w:rtl w:val="0"/>
          <w:lang w:val="es-ES_tradnl"/>
        </w:rPr>
        <w:t>:</w:t>
      </w:r>
      <w:r>
        <w:rPr>
          <w:lang w:val="es-ES_tradnl"/>
        </w:rPr>
        <w:br w:type="textWrapping"/>
      </w:r>
      <w:r>
        <w:rPr>
          <w:rtl w:val="0"/>
          <w:lang w:val="it-IT"/>
        </w:rPr>
        <w:t>- marted</w:t>
      </w:r>
      <w:r>
        <w:rPr>
          <w:rtl w:val="0"/>
          <w:lang w:val="es-ES_tradnl"/>
        </w:rPr>
        <w:t>ì–</w:t>
      </w:r>
      <w:r>
        <w:rPr>
          <w:rtl w:val="0"/>
          <w:lang w:val="it-IT"/>
        </w:rPr>
        <w:t>venerd</w:t>
      </w:r>
      <w:r>
        <w:rPr>
          <w:rtl w:val="0"/>
          <w:lang w:val="es-ES_tradnl"/>
        </w:rPr>
        <w:t>ì</w:t>
      </w:r>
      <w:r>
        <w:rPr>
          <w:rtl w:val="0"/>
          <w:lang w:val="es-ES_tradnl"/>
        </w:rPr>
        <w:t xml:space="preserve">: 14.00 </w:t>
      </w:r>
      <w:r>
        <w:rPr>
          <w:rtl w:val="0"/>
          <w:lang w:val="es-ES_tradnl"/>
        </w:rPr>
        <w:t xml:space="preserve">– </w:t>
      </w:r>
      <w:r>
        <w:rPr>
          <w:rtl w:val="0"/>
          <w:lang w:val="es-ES_tradnl"/>
        </w:rPr>
        <w:t>19.00</w:t>
      </w:r>
      <w:r>
        <w:rPr>
          <w:lang w:val="es-ES_tradnl"/>
        </w:rPr>
        <w:br w:type="textWrapping"/>
      </w:r>
      <w:r>
        <w:rPr>
          <w:rtl w:val="0"/>
          <w:lang w:val="it-IT"/>
        </w:rPr>
        <w:t>- sabato</w:t>
      </w:r>
      <w:r>
        <w:rPr>
          <w:rtl w:val="0"/>
          <w:lang w:val="es-ES_tradnl"/>
        </w:rPr>
        <w:t>–</w:t>
      </w:r>
      <w:r>
        <w:rPr>
          <w:rtl w:val="0"/>
          <w:lang w:val="it-IT"/>
        </w:rPr>
        <w:t xml:space="preserve">domenica: 11.00 </w:t>
      </w:r>
      <w:r>
        <w:rPr>
          <w:rtl w:val="0"/>
          <w:lang w:val="es-ES_tradnl"/>
        </w:rPr>
        <w:t xml:space="preserve">– </w:t>
      </w:r>
      <w:r>
        <w:rPr>
          <w:rtl w:val="0"/>
          <w:lang w:val="es-ES_tradnl"/>
        </w:rPr>
        <w:t>19.00</w:t>
      </w:r>
      <w:r>
        <w:rPr>
          <w:lang w:val="es-ES_tradnl"/>
        </w:rPr>
        <w:br w:type="textWrapping"/>
      </w:r>
      <w:r>
        <w:rPr>
          <w:rtl w:val="0"/>
          <w:lang w:val="it-IT"/>
        </w:rPr>
        <w:t>- luned</w:t>
      </w:r>
      <w:r>
        <w:rPr>
          <w:rtl w:val="0"/>
          <w:lang w:val="es-ES_tradnl"/>
        </w:rPr>
        <w:t xml:space="preserve">ì </w:t>
      </w:r>
      <w:r>
        <w:rPr>
          <w:rtl w:val="0"/>
          <w:lang w:val="it-IT"/>
        </w:rPr>
        <w:t>chiuso</w:t>
      </w:r>
    </w:p>
    <w:p>
      <w:pPr>
        <w:pStyle w:val="Intestazione 2"/>
        <w:rPr>
          <w:outline w:val="0"/>
          <w:color w:val="000000"/>
          <w:u w:color="000000"/>
          <w:lang w:val="pt-PT"/>
          <w14:textFill>
            <w14:solidFill>
              <w14:srgbClr w14:val="000000"/>
            </w14:solidFill>
          </w14:textFill>
        </w:rPr>
      </w:pPr>
      <w:r>
        <w:rPr>
          <w:outline w:val="0"/>
          <w:color w:val="000000"/>
          <w:u w:color="000000"/>
          <w:rtl w:val="0"/>
          <w:lang w:val="pt-PT"/>
          <w14:textFill>
            <w14:solidFill>
              <w14:srgbClr w14:val="000000"/>
            </w14:solidFill>
          </w14:textFill>
        </w:rPr>
        <w:t>Main sponsor e patrocini</w:t>
      </w:r>
    </w:p>
    <w:p>
      <w:pPr>
        <w:pStyle w:val="Corpo A"/>
      </w:pPr>
      <w:r>
        <w:rPr>
          <w:rtl w:val="0"/>
          <w:lang w:val="it-IT"/>
        </w:rPr>
        <w:t>- Main supporter: Fondazione Giorgio e Armanda Marchesani</w:t>
      </w:r>
      <w:r>
        <w:rPr>
          <w:lang w:val="es-ES_tradnl"/>
        </w:rPr>
        <w:br w:type="textWrapping"/>
      </w:r>
      <w:r>
        <w:rPr>
          <w:rtl w:val="0"/>
          <w:lang w:val="it-IT"/>
        </w:rPr>
        <w:t xml:space="preserve">- Sponsor tecnico: </w:t>
      </w:r>
      <w:r>
        <w:rPr>
          <w:rtl w:val="0"/>
          <w:lang w:val="it-IT"/>
        </w:rPr>
        <w:t>Fujifilm Italia</w:t>
      </w:r>
      <w:r>
        <w:rPr>
          <w:lang w:val="es-ES_tradnl"/>
        </w:rPr>
        <w:br w:type="textWrapping"/>
      </w:r>
      <w:r>
        <w:rPr>
          <w:rtl w:val="0"/>
          <w:lang w:val="it-IT"/>
        </w:rPr>
        <w:t xml:space="preserve">- Supporto istituzionale: </w:t>
      </w:r>
      <w:r>
        <w:rPr>
          <w:rtl w:val="0"/>
          <w:lang w:val="it-IT"/>
        </w:rPr>
        <w:t>Or.Ma Fondo Solidale</w:t>
      </w:r>
      <w:r>
        <w:rPr>
          <w:rtl w:val="0"/>
          <w:lang w:val="es-ES_tradnl"/>
        </w:rPr>
        <w:t xml:space="preserve"> – </w:t>
      </w:r>
      <w:r>
        <w:rPr>
          <w:rtl w:val="0"/>
          <w:lang w:val="it-IT"/>
        </w:rPr>
        <w:t>Valtrompiacuore</w:t>
      </w:r>
      <w:r>
        <w:rPr>
          <w:lang w:val="es-ES_tradnl"/>
        </w:rPr>
        <w:br w:type="textWrapping"/>
      </w:r>
      <w:r>
        <w:rPr>
          <w:rtl w:val="0"/>
          <w:lang w:val="pt-PT"/>
        </w:rPr>
        <w:t xml:space="preserve">- Media partner: </w:t>
      </w:r>
      <w:r>
        <w:rPr>
          <w:rtl w:val="0"/>
          <w:lang w:val="en-US"/>
        </w:rPr>
        <w:t xml:space="preserve">Snob </w:t>
      </w:r>
      <w:r>
        <w:rPr>
          <w:rtl w:val="0"/>
          <w:lang w:val="es-ES_tradnl"/>
        </w:rPr>
        <w:t xml:space="preserve">– </w:t>
      </w:r>
      <w:r>
        <w:rPr>
          <w:rtl w:val="0"/>
          <w:lang w:val="it-IT"/>
        </w:rPr>
        <w:t>non per tutti</w:t>
      </w:r>
      <w:r>
        <w:rPr>
          <w:rtl w:val="0"/>
          <w:lang w:val="es-ES_tradnl"/>
        </w:rPr>
        <w:t xml:space="preserve"> Magazine</w:t>
      </w:r>
    </w:p>
    <w:p>
      <w:pPr>
        <w:pStyle w:val="Intestazione 2"/>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Biografie</w:t>
      </w:r>
    </w:p>
    <w:p>
      <w:pPr>
        <w:pStyle w:val="Corpo A"/>
      </w:pPr>
      <w:r>
        <w:rPr>
          <w:rtl w:val="0"/>
          <w:lang w:val="it-IT"/>
        </w:rPr>
        <w:t>Monica Silva</w:t>
      </w:r>
      <w:r>
        <w:rPr>
          <w:lang w:val="es-ES_tradnl"/>
        </w:rPr>
        <w:br w:type="textWrapping"/>
      </w:r>
      <w:r>
        <w:rPr>
          <w:rtl w:val="0"/>
          <w:lang w:val="it-IT"/>
        </w:rPr>
        <w:t>Fotografa e artista visiva italo-brasiliana, vive in Italia da oltre trent</w:t>
      </w:r>
      <w:r>
        <w:rPr>
          <w:rFonts w:ascii="Arial Unicode MS" w:hAnsi="Arial Unicode MS" w:hint="default"/>
          <w:rtl w:val="0"/>
          <w:lang w:val="es-ES_tradnl"/>
        </w:rPr>
        <w:t>’</w:t>
      </w:r>
      <w:r>
        <w:rPr>
          <w:rtl w:val="0"/>
          <w:lang w:val="it-IT"/>
        </w:rPr>
        <w:t>anni. I suoi lavori, apparsi su Corriere della Sera, Vogue, Vanity Fair, Le Figaro, El Pa</w:t>
      </w:r>
      <w:r>
        <w:rPr>
          <w:rtl w:val="0"/>
          <w:lang w:val="es-ES_tradnl"/>
        </w:rPr>
        <w:t>í</w:t>
      </w:r>
      <w:r>
        <w:rPr>
          <w:rtl w:val="0"/>
          <w:lang w:val="it-IT"/>
        </w:rPr>
        <w:t>s, intrecciano ritratti psicologici, progetti crossmediali e installazioni immersive. Tra le mostre: Lux et Filum (San Paolo, 2015), My Hidden Ego (Fabbrica del Vapore, Milano 2024), Art Beyond Imagination (Milano 2022). Nel 2024 ha firmato la copertina de La Lettura del Corriere della Sera con 180 ritratti dal progetto 15 Minutes to Be Real.</w:t>
      </w:r>
      <w:r>
        <w:rPr>
          <w:lang w:val="es-ES_tradnl"/>
        </w:rPr>
        <w:br w:type="textWrapping"/>
        <w:br w:type="textWrapping"/>
      </w:r>
      <w:r>
        <w:rPr>
          <w:rtl w:val="0"/>
          <w:lang w:val="it-IT"/>
        </w:rPr>
        <w:t>Valerio Fausti</w:t>
      </w:r>
      <w:r>
        <w:rPr>
          <w:lang w:val="es-ES_tradnl"/>
        </w:rPr>
        <w:br w:type="textWrapping"/>
      </w:r>
      <w:r>
        <w:rPr>
          <w:rtl w:val="0"/>
          <w:lang w:val="it-IT"/>
        </w:rPr>
        <w:t>Creative director e artista transdisciplinare, co-fondatore di Factory of Art con Monica Silva. La sua ricerca unisce design, architettura e arti visive, con particolare attenzione alle sculture in 3D e installazioni immersive. Per la mostra realizza gli angeli in 3D e le ali scultoree.</w:t>
      </w:r>
      <w:r>
        <w:rPr>
          <w:lang w:val="es-ES_tradnl"/>
        </w:rPr>
        <w:br w:type="textWrapping"/>
        <w:br w:type="textWrapping"/>
      </w:r>
      <w:r>
        <w:rPr>
          <w:rtl w:val="0"/>
          <w:lang w:val="it-IT"/>
        </w:rPr>
        <w:t>Robert C. Phillips</w:t>
      </w:r>
      <w:r>
        <w:rPr>
          <w:lang w:val="es-ES_tradnl"/>
        </w:rPr>
        <w:br w:type="textWrapping"/>
      </w:r>
      <w:r>
        <w:rPr>
          <w:rtl w:val="0"/>
          <w:lang w:val="it-IT"/>
        </w:rPr>
        <w:t>Curatore indipendente, ha collaborato con istituzioni come il Solomon Peggy Guggenheim Museum e il MoMA di New York. A Venezia ha curato esposizioni presso Palazzo Zenobio, Museo Correr, Palazzo Fortuny e l</w:t>
      </w:r>
      <w:r>
        <w:rPr>
          <w:rFonts w:ascii="Arial Unicode MS" w:hAnsi="Arial Unicode MS" w:hint="default"/>
          <w:rtl w:val="0"/>
          <w:lang w:val="es-ES_tradnl"/>
        </w:rPr>
        <w:t>’</w:t>
      </w:r>
      <w:r>
        <w:rPr>
          <w:rtl w:val="0"/>
          <w:lang w:val="it-IT"/>
        </w:rPr>
        <w:t>Arsenale.</w:t>
      </w:r>
      <w:r>
        <w:rPr>
          <w:lang w:val="es-ES_tradnl"/>
        </w:rPr>
        <w:br w:type="textWrapping"/>
        <w:br w:type="textWrapping"/>
      </w:r>
      <w:r>
        <w:rPr>
          <w:rtl w:val="0"/>
          <w:lang w:val="it-IT"/>
        </w:rPr>
        <w:t>Matilde Nuzzo</w:t>
      </w:r>
      <w:r>
        <w:rPr>
          <w:lang w:val="es-ES_tradnl"/>
        </w:rPr>
        <w:br w:type="textWrapping"/>
      </w:r>
      <w:r>
        <w:rPr>
          <w:rtl w:val="0"/>
          <w:lang w:val="it-IT"/>
        </w:rPr>
        <w:t>Curatrice e project manager, attiva nella scena veneziana e internazionale. Collabora con importati istituzionali e enti culturali di rilievo, tra cui Ydessa</w:t>
      </w:r>
      <w:r>
        <w:rPr>
          <w:rtl w:val="0"/>
          <w:lang w:val="es-ES_tradnl"/>
        </w:rPr>
        <w:t> </w:t>
      </w:r>
      <w:r>
        <w:rPr>
          <w:rtl w:val="0"/>
          <w:lang w:val="it-IT"/>
        </w:rPr>
        <w:t>Hendeles e l'Art Museum at the University of Toronto per la Biennale di Venezia, Quirinale Contemporaneo e Cittadellarte - Fondazione Pistoletto Onlus, oltre a gallerie, fondazioni e fiere di settore.</w:t>
      </w:r>
      <w:r>
        <w:rPr>
          <w:rtl w:val="0"/>
          <w:lang w:val="es-ES_tradnl"/>
        </w:rPr>
        <w:t> </w:t>
      </w:r>
    </w:p>
    <w:p>
      <w:pPr>
        <w:pStyle w:val="Intestazione 2"/>
      </w:pPr>
      <w:r>
        <w:rPr>
          <w:outline w:val="0"/>
          <w:color w:val="000000"/>
          <w:sz w:val="24"/>
          <w:szCs w:val="24"/>
          <w:u w:color="000000"/>
          <w14:textFill>
            <w14:solidFill>
              <w14:srgbClr w14:val="000000"/>
            </w14:solidFill>
          </w14:textFill>
        </w:rPr>
        <w:drawing xmlns:a="http://schemas.openxmlformats.org/drawingml/2006/main">
          <wp:anchor distT="152400" distB="152400" distL="152400" distR="152400" simplePos="0" relativeHeight="251660288" behindDoc="0" locked="0" layoutInCell="1" allowOverlap="1">
            <wp:simplePos x="0" y="0"/>
            <wp:positionH relativeFrom="page">
              <wp:posOffset>1136650</wp:posOffset>
            </wp:positionH>
            <wp:positionV relativeFrom="line">
              <wp:posOffset>1067809</wp:posOffset>
            </wp:positionV>
            <wp:extent cx="5486400" cy="1070946"/>
            <wp:effectExtent l="0" t="0" r="0" b="0"/>
            <wp:wrapThrough wrapText="bothSides" distL="152400" distR="152400">
              <wp:wrapPolygon edited="1">
                <wp:start x="0" y="0"/>
                <wp:lineTo x="21600" y="0"/>
                <wp:lineTo x="21600" y="21612"/>
                <wp:lineTo x="0" y="21612"/>
                <wp:lineTo x="0" y="0"/>
              </wp:wrapPolygon>
            </wp:wrapThrough>
            <wp:docPr id="1073741826" name="officeArt object" descr="Screenshot 2025-08-25 alle 13.13.01.png"/>
            <wp:cNvGraphicFramePr/>
            <a:graphic xmlns:a="http://schemas.openxmlformats.org/drawingml/2006/main">
              <a:graphicData uri="http://schemas.openxmlformats.org/drawingml/2006/picture">
                <pic:pic xmlns:pic="http://schemas.openxmlformats.org/drawingml/2006/picture">
                  <pic:nvPicPr>
                    <pic:cNvPr id="1073741826" name="Screenshot 2025-08-25 alle 13.13.01.png" descr="Screenshot 2025-08-25 alle 13.13.01.png"/>
                    <pic:cNvPicPr>
                      <a:picLocks noChangeAspect="1"/>
                    </pic:cNvPicPr>
                  </pic:nvPicPr>
                  <pic:blipFill>
                    <a:blip r:embed="rId5">
                      <a:extLst/>
                    </a:blip>
                    <a:stretch>
                      <a:fillRect/>
                    </a:stretch>
                  </pic:blipFill>
                  <pic:spPr>
                    <a:xfrm>
                      <a:off x="0" y="0"/>
                      <a:ext cx="5486400" cy="1070946"/>
                    </a:xfrm>
                    <a:prstGeom prst="rect">
                      <a:avLst/>
                    </a:prstGeom>
                    <a:ln w="12700" cap="flat">
                      <a:noFill/>
                      <a:miter lim="400000"/>
                    </a:ln>
                    <a:effectLst/>
                  </pic:spPr>
                </pic:pic>
              </a:graphicData>
            </a:graphic>
          </wp:anchor>
        </w:drawing>
      </w:r>
    </w:p>
    <w:sectPr>
      <w:headerReference w:type="default" r:id="rId6"/>
      <w:footerReference w:type="default" r:id="rId7"/>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Cambria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Intestazione">
    <w:name w:val="Intestazione"/>
    <w:next w:val="Corpo A"/>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libri" w:cs="Arial Unicode MS" w:hAnsi="Calibri" w:eastAsia="Arial Unicode MS"/>
      <w:b w:val="1"/>
      <w:bCs w:val="1"/>
      <w:i w:val="0"/>
      <w:iCs w:val="0"/>
      <w:caps w:val="0"/>
      <w:smallCaps w:val="0"/>
      <w:strike w:val="0"/>
      <w:dstrike w:val="0"/>
      <w:outline w:val="0"/>
      <w:color w:val="365f91"/>
      <w:spacing w:val="0"/>
      <w:kern w:val="0"/>
      <w:position w:val="0"/>
      <w:sz w:val="28"/>
      <w:szCs w:val="28"/>
      <w:u w:val="none" w:color="365f91"/>
      <w:shd w:val="nil" w:color="auto" w:fill="auto"/>
      <w:vertAlign w:val="baseline"/>
      <w:lang w:val="es-ES_tradnl"/>
      <w14:textOutline w14:w="12700" w14:cap="flat">
        <w14:noFill/>
        <w14:miter w14:lim="400000"/>
      </w14:textOutline>
      <w14:textFill>
        <w14:solidFill>
          <w14:srgbClr w14:val="365F91"/>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 w:type="paragraph" w:styleId="Intestazione 2">
    <w:name w:val="Intestazione 2"/>
    <w:next w:val="Corpo A"/>
    <w:pPr>
      <w:keepNext w:val="1"/>
      <w:keepLines w:val="1"/>
      <w:pageBreakBefore w:val="0"/>
      <w:widowControl w:val="1"/>
      <w:shd w:val="clear" w:color="auto" w:fill="auto"/>
      <w:suppressAutoHyphens w:val="0"/>
      <w:bidi w:val="0"/>
      <w:spacing w:before="200" w:after="0" w:line="276" w:lineRule="auto"/>
      <w:ind w:left="0" w:right="0" w:firstLine="0"/>
      <w:jc w:val="left"/>
      <w:outlineLvl w:val="1"/>
    </w:pPr>
    <w:rPr>
      <w:rFonts w:ascii="Calibri" w:cs="Arial Unicode MS" w:hAnsi="Calibri" w:eastAsia="Arial Unicode MS"/>
      <w:b w:val="1"/>
      <w:bCs w:val="1"/>
      <w:i w:val="0"/>
      <w:iCs w:val="0"/>
      <w:caps w:val="0"/>
      <w:smallCaps w:val="0"/>
      <w:strike w:val="0"/>
      <w:dstrike w:val="0"/>
      <w:outline w:val="0"/>
      <w:color w:val="4f81bd"/>
      <w:spacing w:val="0"/>
      <w:kern w:val="0"/>
      <w:position w:val="0"/>
      <w:sz w:val="26"/>
      <w:szCs w:val="26"/>
      <w:u w:val="none" w:color="4f81bd"/>
      <w:shd w:val="nil" w:color="auto" w:fill="auto"/>
      <w:vertAlign w:val="baseline"/>
      <w:lang w:val="it-IT"/>
      <w14:textOutline w14:w="12700" w14:cap="flat">
        <w14:noFill/>
        <w14:miter w14:lim="400000"/>
      </w14:textOutline>
      <w14:textFill>
        <w14:solidFill>
          <w14:srgbClr w14:val="4F81BD"/>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