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8B6AC" w14:textId="77777777" w:rsidR="009378E7" w:rsidRDefault="00CE19F1">
      <w:pPr>
        <w:spacing w:after="240"/>
      </w:pPr>
      <w:r>
        <w:rPr>
          <w:noProof/>
        </w:rPr>
        <w:drawing>
          <wp:inline distT="0" distB="0" distL="0" distR="0" wp14:anchorId="294CF4F6" wp14:editId="085E3A17">
            <wp:extent cx="2000250" cy="8286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00250" cy="828675"/>
                    </a:xfrm>
                    <a:prstGeom prst="rect">
                      <a:avLst/>
                    </a:prstGeom>
                  </pic:spPr>
                </pic:pic>
              </a:graphicData>
            </a:graphic>
          </wp:inline>
        </w:drawing>
      </w:r>
    </w:p>
    <w:p w14:paraId="45B4B688" w14:textId="77777777" w:rsidR="009378E7" w:rsidRDefault="00CE19F1">
      <w:pPr>
        <w:pBdr>
          <w:bottom w:val="single" w:sz="8" w:space="6" w:color="7855B3"/>
        </w:pBdr>
        <w:spacing w:after="120" w:line="300" w:lineRule="auto"/>
      </w:pPr>
      <w:r>
        <w:rPr>
          <w:b/>
          <w:bCs/>
          <w:color w:val="7855B3"/>
          <w:spacing w:val="60"/>
          <w:sz w:val="20"/>
          <w:szCs w:val="20"/>
        </w:rPr>
        <w:t>NOTA PER LA STAMPA</w:t>
      </w:r>
    </w:p>
    <w:p w14:paraId="40CB5546" w14:textId="77777777" w:rsidR="009378E7" w:rsidRDefault="00CE19F1">
      <w:pPr>
        <w:spacing w:before="200" w:after="60" w:line="300" w:lineRule="auto"/>
      </w:pPr>
      <w:r>
        <w:rPr>
          <w:b/>
          <w:bCs/>
          <w:color w:val="1E1E1E"/>
          <w:sz w:val="32"/>
          <w:szCs w:val="32"/>
        </w:rPr>
        <w:t>GAUDÍ. ARCHITETTURA, ARTE E SIMBOLO</w:t>
      </w:r>
    </w:p>
    <w:p w14:paraId="53933E69" w14:textId="77777777" w:rsidR="009378E7" w:rsidRPr="007132E2" w:rsidRDefault="00CE19F1">
      <w:pPr>
        <w:spacing w:after="300" w:line="300" w:lineRule="auto"/>
        <w:rPr>
          <w:color w:val="000000" w:themeColor="text1"/>
        </w:rPr>
      </w:pPr>
      <w:r w:rsidRPr="007132E2">
        <w:rPr>
          <w:i/>
          <w:iCs/>
          <w:color w:val="000000" w:themeColor="text1"/>
          <w:sz w:val="24"/>
          <w:szCs w:val="24"/>
        </w:rPr>
        <w:t>1926–2026. Nel centenario della morte di Antoni Gaudí</w:t>
      </w:r>
    </w:p>
    <w:p w14:paraId="52CE3622" w14:textId="77777777" w:rsidR="00100123" w:rsidRPr="007132E2" w:rsidRDefault="00100123">
      <w:pPr>
        <w:spacing w:after="160" w:line="300" w:lineRule="auto"/>
        <w:jc w:val="both"/>
        <w:rPr>
          <w:b/>
          <w:i/>
          <w:color w:val="000000" w:themeColor="text1"/>
          <w:sz w:val="24"/>
          <w:szCs w:val="24"/>
        </w:rPr>
      </w:pPr>
      <w:r w:rsidRPr="007132E2">
        <w:rPr>
          <w:b/>
          <w:i/>
          <w:color w:val="000000" w:themeColor="text1"/>
          <w:sz w:val="24"/>
          <w:szCs w:val="24"/>
        </w:rPr>
        <w:t>Alla Galleria dei Miracoli, in Via del Corso, dal 16 ottobre al 15 dicembre 2026 il ciclo «Gaudí. Architettura, arte e simbolo». Ingresso libero.</w:t>
      </w:r>
    </w:p>
    <w:p w14:paraId="4BFF9715" w14:textId="77777777" w:rsidR="00155AD1" w:rsidRDefault="007132E2" w:rsidP="007132E2">
      <w:pPr>
        <w:spacing w:before="120" w:after="60" w:line="300" w:lineRule="auto"/>
        <w:rPr>
          <w:color w:val="000000" w:themeColor="text1"/>
        </w:rPr>
      </w:pPr>
      <w:r w:rsidRPr="007132E2">
        <w:rPr>
          <w:color w:val="000000" w:themeColor="text1"/>
        </w:rPr>
        <w:t xml:space="preserve">Nel centenario della morte di Antoni Gaudí (1852–1926), la Galleria dei Miracoli, in via del Corso 528, dedica all’architetto catalano un ciclo di incontri, tutti alle ore 18. </w:t>
      </w:r>
      <w:r w:rsidR="00155AD1" w:rsidRPr="00155AD1">
        <w:rPr>
          <w:color w:val="000000" w:themeColor="text1"/>
        </w:rPr>
        <w:t xml:space="preserve">Si comincia venerdì 16 ottobre con la proiezione del documentario «Cercando le sette chiavi» di </w:t>
      </w:r>
      <w:r w:rsidR="00155AD1" w:rsidRPr="001C2159">
        <w:rPr>
          <w:b/>
          <w:color w:val="000000" w:themeColor="text1"/>
        </w:rPr>
        <w:t xml:space="preserve">Massimo Manservigi, </w:t>
      </w:r>
      <w:r w:rsidR="00155AD1" w:rsidRPr="00155AD1">
        <w:rPr>
          <w:color w:val="000000" w:themeColor="text1"/>
        </w:rPr>
        <w:t xml:space="preserve">regista e vicario generale dell’Arcidiocesi di Ferrara-Comacchio, che ne parlerà con l’architetto </w:t>
      </w:r>
      <w:r w:rsidR="00155AD1" w:rsidRPr="001C2159">
        <w:rPr>
          <w:b/>
          <w:color w:val="000000" w:themeColor="text1"/>
        </w:rPr>
        <w:t>Giancarlo Priori</w:t>
      </w:r>
      <w:r w:rsidR="00155AD1" w:rsidRPr="00155AD1">
        <w:rPr>
          <w:color w:val="000000" w:themeColor="text1"/>
        </w:rPr>
        <w:t>.</w:t>
      </w:r>
    </w:p>
    <w:p w14:paraId="2753ED94" w14:textId="77777777" w:rsidR="007132E2" w:rsidRPr="00155AD1" w:rsidRDefault="00714021" w:rsidP="007132E2">
      <w:pPr>
        <w:spacing w:before="120" w:after="60" w:line="300" w:lineRule="auto"/>
        <w:rPr>
          <w:color w:val="000000" w:themeColor="text1"/>
        </w:rPr>
      </w:pPr>
      <w:r w:rsidRPr="00714021">
        <w:rPr>
          <w:color w:val="000000" w:themeColor="text1"/>
        </w:rPr>
        <w:t>Da questo primo appuntamento prende avvio un confronto tra studiosi e progettisti,</w:t>
      </w:r>
      <w:r>
        <w:rPr>
          <w:color w:val="000000" w:themeColor="text1"/>
        </w:rPr>
        <w:t xml:space="preserve"> </w:t>
      </w:r>
      <w:r w:rsidR="007132E2" w:rsidRPr="007132E2">
        <w:rPr>
          <w:color w:val="000000" w:themeColor="text1"/>
        </w:rPr>
        <w:t xml:space="preserve">in larga parte provenienti da Barcellona, si confrontano con docenti delle università romane. Tra gli ospiti: il biblista </w:t>
      </w:r>
      <w:r w:rsidR="007132E2" w:rsidRPr="001858EE">
        <w:rPr>
          <w:b/>
          <w:color w:val="000000" w:themeColor="text1"/>
        </w:rPr>
        <w:t>Armand Puig i Tàrrech</w:t>
      </w:r>
      <w:r w:rsidR="007132E2" w:rsidRPr="007132E2">
        <w:rPr>
          <w:color w:val="000000" w:themeColor="text1"/>
        </w:rPr>
        <w:t xml:space="preserve">, biografo di Gaudí ed ex rettore dell’Ateneu Universitari Sant Pacià; lo storico dell’architettura </w:t>
      </w:r>
      <w:r w:rsidR="007132E2" w:rsidRPr="001858EE">
        <w:rPr>
          <w:b/>
          <w:color w:val="000000" w:themeColor="text1"/>
        </w:rPr>
        <w:t>Juan José Lahuerta</w:t>
      </w:r>
      <w:r w:rsidR="007132E2" w:rsidRPr="007132E2">
        <w:rPr>
          <w:color w:val="000000" w:themeColor="text1"/>
        </w:rPr>
        <w:t xml:space="preserve">, già direttore della Càtedra Gaudí; la giornalista e scrittrice </w:t>
      </w:r>
      <w:r w:rsidR="007132E2" w:rsidRPr="001858EE">
        <w:rPr>
          <w:b/>
          <w:color w:val="000000" w:themeColor="text1"/>
        </w:rPr>
        <w:t>Tate Cabré</w:t>
      </w:r>
      <w:r w:rsidR="007132E2" w:rsidRPr="007132E2">
        <w:rPr>
          <w:color w:val="000000" w:themeColor="text1"/>
        </w:rPr>
        <w:t xml:space="preserve">, da anni impegnata nello studio e nella divulgazione della sua opera; il critico d’arte </w:t>
      </w:r>
      <w:r w:rsidR="007132E2" w:rsidRPr="001858EE">
        <w:rPr>
          <w:b/>
          <w:color w:val="000000" w:themeColor="text1"/>
        </w:rPr>
        <w:t>Joan Abelló</w:t>
      </w:r>
      <w:r w:rsidR="007132E2" w:rsidRPr="007132E2">
        <w:rPr>
          <w:color w:val="000000" w:themeColor="text1"/>
        </w:rPr>
        <w:t xml:space="preserve"> e l’architetto </w:t>
      </w:r>
      <w:r w:rsidR="007132E2" w:rsidRPr="001858EE">
        <w:rPr>
          <w:b/>
          <w:color w:val="000000" w:themeColor="text1"/>
        </w:rPr>
        <w:t>Josep Miàs</w:t>
      </w:r>
      <w:r w:rsidR="007132E2" w:rsidRPr="007132E2">
        <w:rPr>
          <w:color w:val="000000" w:themeColor="text1"/>
        </w:rPr>
        <w:t xml:space="preserve">. Intervengono inoltre </w:t>
      </w:r>
      <w:r w:rsidR="007132E2" w:rsidRPr="001858EE">
        <w:rPr>
          <w:b/>
          <w:color w:val="000000" w:themeColor="text1"/>
        </w:rPr>
        <w:t xml:space="preserve">Orazio Carpenzano, Maria Elena Catelli, Filippo Lambertucci </w:t>
      </w:r>
      <w:r w:rsidR="001858EE">
        <w:rPr>
          <w:b/>
          <w:color w:val="000000" w:themeColor="text1"/>
        </w:rPr>
        <w:t xml:space="preserve">, </w:t>
      </w:r>
      <w:r w:rsidR="00155AD1">
        <w:rPr>
          <w:b/>
          <w:color w:val="000000" w:themeColor="text1"/>
        </w:rPr>
        <w:t xml:space="preserve">Marco Petreschi </w:t>
      </w:r>
      <w:r w:rsidR="001858EE" w:rsidRPr="001858EE">
        <w:rPr>
          <w:color w:val="000000" w:themeColor="text1"/>
        </w:rPr>
        <w:t xml:space="preserve">e </w:t>
      </w:r>
      <w:r w:rsidR="007132E2" w:rsidRPr="001858EE">
        <w:rPr>
          <w:b/>
          <w:color w:val="000000" w:themeColor="text1"/>
        </w:rPr>
        <w:t>Carlo Severati</w:t>
      </w:r>
      <w:r w:rsidR="001858EE">
        <w:rPr>
          <w:b/>
          <w:color w:val="000000" w:themeColor="text1"/>
        </w:rPr>
        <w:t xml:space="preserve">, </w:t>
      </w:r>
      <w:r w:rsidR="007132E2" w:rsidRPr="007132E2">
        <w:rPr>
          <w:color w:val="000000" w:themeColor="text1"/>
        </w:rPr>
        <w:t xml:space="preserve">. Il ciclo si conclude il 15 dicembre con la lectio magistralis di </w:t>
      </w:r>
      <w:r w:rsidR="007132E2" w:rsidRPr="001858EE">
        <w:rPr>
          <w:b/>
          <w:color w:val="000000" w:themeColor="text1"/>
        </w:rPr>
        <w:t>Massimiliano Fuksas</w:t>
      </w:r>
      <w:r w:rsidR="007132E2" w:rsidRPr="007132E2">
        <w:rPr>
          <w:color w:val="000000" w:themeColor="text1"/>
        </w:rPr>
        <w:t>,</w:t>
      </w:r>
      <w:r w:rsidR="007132E2">
        <w:rPr>
          <w:color w:val="000000" w:themeColor="text1"/>
        </w:rPr>
        <w:t xml:space="preserve"> in dialogo con </w:t>
      </w:r>
      <w:r w:rsidR="007132E2" w:rsidRPr="001858EE">
        <w:rPr>
          <w:b/>
          <w:color w:val="000000" w:themeColor="text1"/>
        </w:rPr>
        <w:t>Marco Damilano.</w:t>
      </w:r>
    </w:p>
    <w:p w14:paraId="59CDFE49" w14:textId="77777777" w:rsidR="007132E2" w:rsidRPr="007132E2" w:rsidRDefault="007132E2" w:rsidP="007132E2">
      <w:pPr>
        <w:spacing w:before="120" w:after="60" w:line="300" w:lineRule="auto"/>
        <w:rPr>
          <w:color w:val="000000" w:themeColor="text1"/>
        </w:rPr>
      </w:pPr>
      <w:r w:rsidRPr="007132E2">
        <w:rPr>
          <w:color w:val="000000" w:themeColor="text1"/>
        </w:rPr>
        <w:t>Il programma si articola in due sezioni. «</w:t>
      </w:r>
      <w:r w:rsidRPr="001858EE">
        <w:rPr>
          <w:b/>
          <w:color w:val="000000" w:themeColor="text1"/>
        </w:rPr>
        <w:t>Il sacro e il simbolo</w:t>
      </w:r>
      <w:r w:rsidRPr="007132E2">
        <w:rPr>
          <w:color w:val="000000" w:themeColor="text1"/>
        </w:rPr>
        <w:t>» esplora la dimensione spirituale dell’architettura gaudiana e il rapporto tra forma costruita ed esperienza religiosa. «</w:t>
      </w:r>
      <w:r w:rsidRPr="001858EE">
        <w:rPr>
          <w:b/>
          <w:color w:val="000000" w:themeColor="text1"/>
        </w:rPr>
        <w:t>Architettura, critica, eredità</w:t>
      </w:r>
      <w:r w:rsidRPr="007132E2">
        <w:rPr>
          <w:color w:val="000000" w:themeColor="text1"/>
        </w:rPr>
        <w:t>» inquadra Gaudí nel contesto storico e culturale del suo tempo e ne indaga il lascito nella progettazione contemporanea, con particolare attenzione alla</w:t>
      </w:r>
      <w:r>
        <w:rPr>
          <w:color w:val="000000" w:themeColor="text1"/>
        </w:rPr>
        <w:t xml:space="preserve"> ricerca formale e strutturale.</w:t>
      </w:r>
    </w:p>
    <w:p w14:paraId="4EA12736" w14:textId="77777777" w:rsidR="007132E2" w:rsidRPr="007132E2" w:rsidRDefault="007132E2" w:rsidP="007132E2">
      <w:pPr>
        <w:spacing w:before="120" w:after="60" w:line="300" w:lineRule="auto"/>
        <w:rPr>
          <w:color w:val="000000" w:themeColor="text1"/>
        </w:rPr>
      </w:pPr>
      <w:r w:rsidRPr="007132E2">
        <w:rPr>
          <w:color w:val="000000" w:themeColor="text1"/>
        </w:rPr>
        <w:t>Lontano da ogni intento celebrativo, il ciclo mette a confronto interpretazioni differenti, talvolta inconciliabili. Accanto alle letture consolidate, affronta questioni ancora aperte, a partire dalla Sagrada Família e dalla sua lunga e controversa vicenda progettuale e costruttiva. È nel confronto tra queste posizioni, più che in una sintesi univoca, che si rivela la complessità di Gaudí e l’attualità delle quest</w:t>
      </w:r>
      <w:r>
        <w:rPr>
          <w:color w:val="000000" w:themeColor="text1"/>
        </w:rPr>
        <w:t>ioni sollevate dalla sua opera.</w:t>
      </w:r>
    </w:p>
    <w:p w14:paraId="176A23A7" w14:textId="77777777" w:rsidR="007132E2" w:rsidRPr="007132E2" w:rsidRDefault="007132E2" w:rsidP="007132E2">
      <w:pPr>
        <w:spacing w:before="120" w:after="60" w:line="300" w:lineRule="auto"/>
        <w:rPr>
          <w:color w:val="000000" w:themeColor="text1"/>
        </w:rPr>
      </w:pPr>
      <w:r w:rsidRPr="007132E2">
        <w:rPr>
          <w:color w:val="000000" w:themeColor="text1"/>
        </w:rPr>
        <w:t>Il percorso si rivolge a un pubblico ampio, invitandolo a riscoprire un autore che continua a interrogare il rapporto tra architettura, città</w:t>
      </w:r>
      <w:r>
        <w:rPr>
          <w:color w:val="000000" w:themeColor="text1"/>
        </w:rPr>
        <w:t>, arte, tecnica e spiritualità.</w:t>
      </w:r>
    </w:p>
    <w:p w14:paraId="5DE679C2" w14:textId="77777777" w:rsidR="007132E2" w:rsidRPr="007132E2" w:rsidRDefault="007132E2" w:rsidP="007132E2">
      <w:pPr>
        <w:spacing w:before="120" w:after="60" w:line="300" w:lineRule="auto"/>
        <w:rPr>
          <w:color w:val="000000" w:themeColor="text1"/>
        </w:rPr>
      </w:pPr>
      <w:r w:rsidRPr="007132E2">
        <w:rPr>
          <w:color w:val="000000" w:themeColor="text1"/>
        </w:rPr>
        <w:t xml:space="preserve">Ad accompagnare gli incontri è la mostra di </w:t>
      </w:r>
      <w:r w:rsidRPr="00C25AF2">
        <w:rPr>
          <w:b/>
          <w:color w:val="000000" w:themeColor="text1"/>
        </w:rPr>
        <w:t>Giancarlino Benedetti Corcos</w:t>
      </w:r>
      <w:r w:rsidRPr="007132E2">
        <w:rPr>
          <w:color w:val="000000" w:themeColor="text1"/>
        </w:rPr>
        <w:t xml:space="preserve"> «Gaudí. Il segno e la visione», in apertura venerdì 16 ottobre alle ore 17 e visitabile fino al 19 dicembre. In esposizione, opere su carta e tela e frammenti di ceramica che reinterpretano l’universo del maestro cata</w:t>
      </w:r>
      <w:r>
        <w:rPr>
          <w:color w:val="000000" w:themeColor="text1"/>
        </w:rPr>
        <w:t>lano.</w:t>
      </w:r>
    </w:p>
    <w:p w14:paraId="6DD9FB3D" w14:textId="77777777" w:rsidR="007132E2" w:rsidRPr="007132E2" w:rsidRDefault="007132E2" w:rsidP="007132E2">
      <w:pPr>
        <w:spacing w:before="120" w:after="60" w:line="300" w:lineRule="auto"/>
        <w:rPr>
          <w:color w:val="000000" w:themeColor="text1"/>
        </w:rPr>
      </w:pPr>
      <w:r w:rsidRPr="007132E2">
        <w:rPr>
          <w:color w:val="000000" w:themeColor="text1"/>
        </w:rPr>
        <w:lastRenderedPageBreak/>
        <w:t>La Galleria ha sede presso la Chiesa di Santa Maria dei Miracoli, in piazza del Popolo, designata dal Vicariato di Roma nel dicembre 2025 come luogo di riferimento per gli architetti italiani.</w:t>
      </w:r>
    </w:p>
    <w:p w14:paraId="5E884559" w14:textId="77777777" w:rsidR="007132E2" w:rsidRPr="007132E2" w:rsidRDefault="007132E2" w:rsidP="007132E2">
      <w:pPr>
        <w:spacing w:before="120" w:after="60" w:line="300" w:lineRule="auto"/>
        <w:rPr>
          <w:color w:val="000000" w:themeColor="text1"/>
        </w:rPr>
      </w:pPr>
      <w:r w:rsidRPr="007132E2">
        <w:rPr>
          <w:color w:val="000000" w:themeColor="text1"/>
        </w:rPr>
        <w:t xml:space="preserve">Il ciclo è curato dagli architetti </w:t>
      </w:r>
      <w:r w:rsidRPr="007132E2">
        <w:rPr>
          <w:b/>
          <w:color w:val="000000" w:themeColor="text1"/>
        </w:rPr>
        <w:t>Eleonora Carrano</w:t>
      </w:r>
      <w:r w:rsidRPr="007132E2">
        <w:rPr>
          <w:color w:val="000000" w:themeColor="text1"/>
        </w:rPr>
        <w:t xml:space="preserve">, presidente di ARCH+HR Italia, ed </w:t>
      </w:r>
      <w:r w:rsidRPr="007132E2">
        <w:rPr>
          <w:b/>
          <w:color w:val="000000" w:themeColor="text1"/>
        </w:rPr>
        <w:t>Ercole Ceriani</w:t>
      </w:r>
      <w:r w:rsidRPr="007132E2">
        <w:rPr>
          <w:color w:val="000000" w:themeColor="text1"/>
        </w:rPr>
        <w:t>, rettore della Chiesa di Santa Maria dei Miracoli.</w:t>
      </w:r>
    </w:p>
    <w:p w14:paraId="2CD960A4" w14:textId="77777777" w:rsidR="007132E2" w:rsidRPr="007132E2" w:rsidRDefault="007132E2" w:rsidP="007132E2">
      <w:pPr>
        <w:spacing w:before="120" w:after="60" w:line="300" w:lineRule="auto"/>
        <w:rPr>
          <w:color w:val="000000" w:themeColor="text1"/>
        </w:rPr>
      </w:pPr>
      <w:r w:rsidRPr="007132E2">
        <w:rPr>
          <w:color w:val="000000" w:themeColor="text1"/>
        </w:rPr>
        <w:t>L’iniziativa ha il patrocinio dell’Instituto Cervantes di Roma, della Generalitat de Catalunya, di Sapienza Università di Roma e di IN/ARCH Lazio – Istituto Nazionale di Architettura. Dal 12 novembre si aggiunge il patrocinio di Federarchitetti Italia. Con il sostegno di Vivenda.</w:t>
      </w:r>
    </w:p>
    <w:p w14:paraId="2A5D5057" w14:textId="77777777" w:rsidR="007132E2" w:rsidRPr="000A2443" w:rsidRDefault="007132E2" w:rsidP="007132E2">
      <w:pPr>
        <w:spacing w:before="120" w:after="60" w:line="300" w:lineRule="auto"/>
        <w:rPr>
          <w:b/>
          <w:i/>
          <w:color w:val="000000" w:themeColor="text1"/>
        </w:rPr>
      </w:pPr>
      <w:r w:rsidRPr="000A2443">
        <w:rPr>
          <w:i/>
          <w:color w:val="000000" w:themeColor="text1"/>
        </w:rPr>
        <w:t>A cura di</w:t>
      </w:r>
      <w:r w:rsidRPr="000A2443">
        <w:rPr>
          <w:b/>
          <w:i/>
          <w:color w:val="000000" w:themeColor="text1"/>
        </w:rPr>
        <w:t xml:space="preserve"> Eleonora Carrano</w:t>
      </w:r>
      <w:r w:rsidRPr="000A2443">
        <w:rPr>
          <w:i/>
          <w:color w:val="000000" w:themeColor="text1"/>
        </w:rPr>
        <w:t xml:space="preserve"> ed</w:t>
      </w:r>
      <w:r w:rsidRPr="000A2443">
        <w:rPr>
          <w:b/>
          <w:i/>
          <w:color w:val="000000" w:themeColor="text1"/>
        </w:rPr>
        <w:t xml:space="preserve"> Ercole Ceriani</w:t>
      </w:r>
    </w:p>
    <w:p w14:paraId="58DFEE7F" w14:textId="77777777" w:rsidR="007132E2" w:rsidRPr="007132E2" w:rsidRDefault="007132E2" w:rsidP="007132E2">
      <w:pPr>
        <w:spacing w:before="120" w:after="60" w:line="300" w:lineRule="auto"/>
        <w:rPr>
          <w:color w:val="000000" w:themeColor="text1"/>
        </w:rPr>
      </w:pPr>
      <w:r w:rsidRPr="007132E2">
        <w:rPr>
          <w:b/>
          <w:color w:val="000000" w:themeColor="text1"/>
        </w:rPr>
        <w:t>Galleria dei Miracoli</w:t>
      </w:r>
      <w:r w:rsidRPr="007132E2">
        <w:rPr>
          <w:color w:val="000000" w:themeColor="text1"/>
        </w:rPr>
        <w:t>, via del Corso 528, Roma</w:t>
      </w:r>
    </w:p>
    <w:p w14:paraId="21CD76A0" w14:textId="77777777" w:rsidR="007132E2" w:rsidRDefault="007132E2" w:rsidP="007132E2">
      <w:pPr>
        <w:spacing w:before="120" w:after="60" w:line="300" w:lineRule="auto"/>
        <w:rPr>
          <w:color w:val="FF0000"/>
        </w:rPr>
      </w:pPr>
    </w:p>
    <w:p w14:paraId="624C8E99" w14:textId="77777777" w:rsidR="009378E7" w:rsidRDefault="00CE19F1">
      <w:pPr>
        <w:pageBreakBefore/>
        <w:spacing w:after="120"/>
      </w:pPr>
      <w:r>
        <w:rPr>
          <w:b/>
          <w:bCs/>
          <w:color w:val="7855B3"/>
          <w:sz w:val="24"/>
          <w:szCs w:val="24"/>
        </w:rPr>
        <w:t>Il programma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0"/>
        <w:gridCol w:w="3600"/>
        <w:gridCol w:w="3176"/>
      </w:tblGrid>
      <w:tr w:rsidR="009378E7" w14:paraId="665EE42F" w14:textId="77777777">
        <w:trPr>
          <w:tblHeader/>
        </w:trPr>
        <w:tc>
          <w:tcPr>
            <w:tcW w:w="2250" w:type="dxa"/>
            <w:tcBorders>
              <w:top w:val="single" w:sz="4" w:space="0" w:color="D9D2E9"/>
              <w:left w:val="single" w:sz="4" w:space="0" w:color="D9D2E9"/>
              <w:bottom w:val="single" w:sz="4" w:space="0" w:color="D9D2E9"/>
              <w:right w:val="single" w:sz="4" w:space="0" w:color="D9D2E9"/>
            </w:tcBorders>
            <w:shd w:val="clear" w:color="auto" w:fill="EFEAF6"/>
            <w:tcMar>
              <w:top w:w="80" w:type="dxa"/>
              <w:left w:w="110" w:type="dxa"/>
              <w:bottom w:w="80" w:type="dxa"/>
              <w:right w:w="110" w:type="dxa"/>
            </w:tcMar>
          </w:tcPr>
          <w:p w14:paraId="2E075F72" w14:textId="77777777" w:rsidR="009378E7" w:rsidRDefault="00CE19F1">
            <w:r>
              <w:rPr>
                <w:b/>
                <w:bCs/>
                <w:color w:val="7855B3"/>
                <w:sz w:val="19"/>
                <w:szCs w:val="19"/>
              </w:rPr>
              <w:t>Data</w:t>
            </w:r>
          </w:p>
        </w:tc>
        <w:tc>
          <w:tcPr>
            <w:tcW w:w="3600" w:type="dxa"/>
            <w:tcBorders>
              <w:top w:val="single" w:sz="4" w:space="0" w:color="D9D2E9"/>
              <w:left w:val="single" w:sz="4" w:space="0" w:color="D9D2E9"/>
              <w:bottom w:val="single" w:sz="4" w:space="0" w:color="D9D2E9"/>
              <w:right w:val="single" w:sz="4" w:space="0" w:color="D9D2E9"/>
            </w:tcBorders>
            <w:shd w:val="clear" w:color="auto" w:fill="EFEAF6"/>
            <w:tcMar>
              <w:top w:w="80" w:type="dxa"/>
              <w:left w:w="110" w:type="dxa"/>
              <w:bottom w:w="80" w:type="dxa"/>
              <w:right w:w="110" w:type="dxa"/>
            </w:tcMar>
          </w:tcPr>
          <w:p w14:paraId="6BE56669" w14:textId="77777777" w:rsidR="009378E7" w:rsidRDefault="00CE19F1">
            <w:r>
              <w:rPr>
                <w:b/>
                <w:bCs/>
                <w:color w:val="7855B3"/>
                <w:sz w:val="19"/>
                <w:szCs w:val="19"/>
              </w:rPr>
              <w:t>Incontro</w:t>
            </w:r>
          </w:p>
        </w:tc>
        <w:tc>
          <w:tcPr>
            <w:tcW w:w="3176" w:type="dxa"/>
            <w:tcBorders>
              <w:top w:val="single" w:sz="4" w:space="0" w:color="D9D2E9"/>
              <w:left w:val="single" w:sz="4" w:space="0" w:color="D9D2E9"/>
              <w:bottom w:val="single" w:sz="4" w:space="0" w:color="D9D2E9"/>
              <w:right w:val="single" w:sz="4" w:space="0" w:color="D9D2E9"/>
            </w:tcBorders>
            <w:shd w:val="clear" w:color="auto" w:fill="EFEAF6"/>
            <w:tcMar>
              <w:top w:w="80" w:type="dxa"/>
              <w:left w:w="110" w:type="dxa"/>
              <w:bottom w:w="80" w:type="dxa"/>
              <w:right w:w="110" w:type="dxa"/>
            </w:tcMar>
          </w:tcPr>
          <w:p w14:paraId="5A96CDB8" w14:textId="77777777" w:rsidR="009378E7" w:rsidRDefault="00CE19F1">
            <w:r>
              <w:rPr>
                <w:b/>
                <w:bCs/>
                <w:color w:val="7855B3"/>
                <w:sz w:val="19"/>
                <w:szCs w:val="19"/>
              </w:rPr>
              <w:t>Relatori</w:t>
            </w:r>
          </w:p>
        </w:tc>
      </w:tr>
      <w:tr w:rsidR="009378E7" w14:paraId="53066830" w14:textId="77777777">
        <w:trPr>
          <w:cantSplit/>
        </w:trPr>
        <w:tc>
          <w:tcPr>
            <w:tcW w:w="2250"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6164BED5" w14:textId="77777777" w:rsidR="009378E7" w:rsidRDefault="00CE19F1">
            <w:r>
              <w:rPr>
                <w:b/>
                <w:bCs/>
                <w:color w:val="1E1E1E"/>
                <w:sz w:val="19"/>
                <w:szCs w:val="19"/>
              </w:rPr>
              <w:t>Venerdì 16 ottobre</w:t>
            </w:r>
          </w:p>
        </w:tc>
        <w:tc>
          <w:tcPr>
            <w:tcW w:w="3600"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70F9D076" w14:textId="77777777" w:rsidR="009378E7" w:rsidRDefault="00CE19F1">
            <w:r>
              <w:rPr>
                <w:i/>
                <w:iCs/>
                <w:color w:val="1E1E1E"/>
                <w:sz w:val="19"/>
                <w:szCs w:val="19"/>
              </w:rPr>
              <w:t>Cercando le sette chiavi – proiezione del documentario</w:t>
            </w:r>
          </w:p>
        </w:tc>
        <w:tc>
          <w:tcPr>
            <w:tcW w:w="3176"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3ABF2BF7" w14:textId="77777777" w:rsidR="009378E7" w:rsidRDefault="00CE19F1">
            <w:r>
              <w:rPr>
                <w:color w:val="1E1E1E"/>
                <w:sz w:val="19"/>
                <w:szCs w:val="19"/>
              </w:rPr>
              <w:t>Massimo Manservigi, regista, in dialogo con Giancarlo Priori</w:t>
            </w:r>
          </w:p>
        </w:tc>
      </w:tr>
      <w:tr w:rsidR="009378E7" w14:paraId="0519EB88" w14:textId="77777777">
        <w:trPr>
          <w:cantSplit/>
        </w:trPr>
        <w:tc>
          <w:tcPr>
            <w:tcW w:w="2250"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37D7E1E3" w14:textId="77777777" w:rsidR="009378E7" w:rsidRDefault="00CE19F1">
            <w:r>
              <w:rPr>
                <w:b/>
                <w:bCs/>
                <w:color w:val="1E1E1E"/>
                <w:sz w:val="19"/>
                <w:szCs w:val="19"/>
              </w:rPr>
              <w:t>Giovedì 22 ottobre</w:t>
            </w:r>
          </w:p>
        </w:tc>
        <w:tc>
          <w:tcPr>
            <w:tcW w:w="3600"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7001A33E" w14:textId="77777777" w:rsidR="009378E7" w:rsidRDefault="00CE19F1">
            <w:r>
              <w:rPr>
                <w:i/>
                <w:iCs/>
                <w:color w:val="1E1E1E"/>
                <w:sz w:val="19"/>
                <w:szCs w:val="19"/>
              </w:rPr>
              <w:t>La forma del sacro. Gaudí e la Sagrada Família tra architettura, arte e simbolo</w:t>
            </w:r>
          </w:p>
        </w:tc>
        <w:tc>
          <w:tcPr>
            <w:tcW w:w="3176"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09E0834E" w14:textId="77777777" w:rsidR="009378E7" w:rsidRDefault="00CE19F1">
            <w:r>
              <w:rPr>
                <w:color w:val="1E1E1E"/>
                <w:sz w:val="19"/>
                <w:szCs w:val="19"/>
              </w:rPr>
              <w:t>Armand Puig i Tàrrech, in dialogo con Maria Elena Catelli; introduce Filippo Lambertucci, conclusioni di Marco Petreschi</w:t>
            </w:r>
          </w:p>
        </w:tc>
      </w:tr>
      <w:tr w:rsidR="009378E7" w14:paraId="3848233C" w14:textId="77777777">
        <w:trPr>
          <w:cantSplit/>
        </w:trPr>
        <w:tc>
          <w:tcPr>
            <w:tcW w:w="2250"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4E6D699E" w14:textId="77777777" w:rsidR="009378E7" w:rsidRDefault="00CE19F1">
            <w:r>
              <w:rPr>
                <w:b/>
                <w:bCs/>
                <w:color w:val="1E1E1E"/>
                <w:sz w:val="19"/>
                <w:szCs w:val="19"/>
              </w:rPr>
              <w:t>Giovedì 29 ottobre</w:t>
            </w:r>
          </w:p>
        </w:tc>
        <w:tc>
          <w:tcPr>
            <w:tcW w:w="3600"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5679A87D" w14:textId="77777777" w:rsidR="009378E7" w:rsidRDefault="00CE19F1">
            <w:r>
              <w:rPr>
                <w:i/>
                <w:iCs/>
                <w:color w:val="1E1E1E"/>
                <w:sz w:val="19"/>
                <w:szCs w:val="19"/>
              </w:rPr>
              <w:t>Il tempio della Sagrada Família. Architettura, politica, ideologia</w:t>
            </w:r>
          </w:p>
        </w:tc>
        <w:tc>
          <w:tcPr>
            <w:tcW w:w="3176"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1441B84D" w14:textId="77777777" w:rsidR="009378E7" w:rsidRDefault="00CE19F1">
            <w:r>
              <w:rPr>
                <w:color w:val="1E1E1E"/>
                <w:sz w:val="19"/>
                <w:szCs w:val="19"/>
              </w:rPr>
              <w:t>Juan José Lahuerta, in dialogo con Filippo Lambertucci e Carlo Severati</w:t>
            </w:r>
          </w:p>
        </w:tc>
      </w:tr>
      <w:tr w:rsidR="009378E7" w14:paraId="0749E27C" w14:textId="77777777">
        <w:trPr>
          <w:cantSplit/>
        </w:trPr>
        <w:tc>
          <w:tcPr>
            <w:tcW w:w="2250"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427C96A7" w14:textId="77777777" w:rsidR="009378E7" w:rsidRDefault="00CE19F1">
            <w:r>
              <w:rPr>
                <w:b/>
                <w:bCs/>
                <w:color w:val="1E1E1E"/>
                <w:sz w:val="19"/>
                <w:szCs w:val="19"/>
              </w:rPr>
              <w:t>Giovedì 12 novembre</w:t>
            </w:r>
          </w:p>
        </w:tc>
        <w:tc>
          <w:tcPr>
            <w:tcW w:w="3600"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40AC670D" w14:textId="77777777" w:rsidR="009378E7" w:rsidRDefault="00CE19F1">
            <w:r>
              <w:rPr>
                <w:i/>
                <w:iCs/>
                <w:color w:val="1E1E1E"/>
                <w:sz w:val="19"/>
                <w:szCs w:val="19"/>
              </w:rPr>
              <w:t>Gaudí, oltre il mito. Una vita segnata dagli ostacoli</w:t>
            </w:r>
          </w:p>
        </w:tc>
        <w:tc>
          <w:tcPr>
            <w:tcW w:w="3176"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30FA2428" w14:textId="77777777" w:rsidR="009378E7" w:rsidRDefault="00CE19F1">
            <w:r>
              <w:rPr>
                <w:color w:val="1E1E1E"/>
                <w:sz w:val="19"/>
                <w:szCs w:val="19"/>
              </w:rPr>
              <w:t>Tate Cabré, in dialogo con Orazio Carpenzano</w:t>
            </w:r>
          </w:p>
        </w:tc>
      </w:tr>
      <w:tr w:rsidR="009378E7" w14:paraId="0A39748D" w14:textId="77777777">
        <w:trPr>
          <w:cantSplit/>
        </w:trPr>
        <w:tc>
          <w:tcPr>
            <w:tcW w:w="2250"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38825B41" w14:textId="77777777" w:rsidR="009378E7" w:rsidRDefault="00CE19F1">
            <w:r>
              <w:rPr>
                <w:b/>
                <w:bCs/>
                <w:color w:val="1E1E1E"/>
                <w:sz w:val="19"/>
                <w:szCs w:val="19"/>
              </w:rPr>
              <w:t>Giovedì 19 novembre</w:t>
            </w:r>
          </w:p>
        </w:tc>
        <w:tc>
          <w:tcPr>
            <w:tcW w:w="3600"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7BF3ACE5" w14:textId="77777777" w:rsidR="009378E7" w:rsidRDefault="00CE19F1">
            <w:r>
              <w:rPr>
                <w:i/>
                <w:iCs/>
                <w:color w:val="1E1E1E"/>
                <w:sz w:val="19"/>
                <w:szCs w:val="19"/>
              </w:rPr>
              <w:t>Gaudí e il Giappone. Storia di una fascinazione</w:t>
            </w:r>
          </w:p>
        </w:tc>
        <w:tc>
          <w:tcPr>
            <w:tcW w:w="3176"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4E3CB6B1" w14:textId="77777777" w:rsidR="009378E7" w:rsidRDefault="00CE19F1">
            <w:r>
              <w:rPr>
                <w:color w:val="1E1E1E"/>
                <w:sz w:val="19"/>
                <w:szCs w:val="19"/>
              </w:rPr>
              <w:t>Joan Abelló, in dialogo con Carlo Severati</w:t>
            </w:r>
          </w:p>
        </w:tc>
      </w:tr>
      <w:tr w:rsidR="009378E7" w14:paraId="011916DC" w14:textId="77777777">
        <w:trPr>
          <w:cantSplit/>
        </w:trPr>
        <w:tc>
          <w:tcPr>
            <w:tcW w:w="2250"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59390D4D" w14:textId="77777777" w:rsidR="009378E7" w:rsidRDefault="00CE19F1">
            <w:r>
              <w:rPr>
                <w:b/>
                <w:bCs/>
                <w:color w:val="1E1E1E"/>
                <w:sz w:val="19"/>
                <w:szCs w:val="19"/>
              </w:rPr>
              <w:t>Giovedì 26 novembre</w:t>
            </w:r>
          </w:p>
        </w:tc>
        <w:tc>
          <w:tcPr>
            <w:tcW w:w="3600"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7CC03922" w14:textId="77777777" w:rsidR="009378E7" w:rsidRDefault="00CE19F1">
            <w:r>
              <w:rPr>
                <w:i/>
                <w:iCs/>
                <w:color w:val="1E1E1E"/>
                <w:sz w:val="19"/>
                <w:szCs w:val="19"/>
              </w:rPr>
              <w:t>L’eredità di Gaudí. Forma e strutture nell’architettura contemporanea</w:t>
            </w:r>
          </w:p>
        </w:tc>
        <w:tc>
          <w:tcPr>
            <w:tcW w:w="3176"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755CB859" w14:textId="77777777" w:rsidR="009378E7" w:rsidRDefault="00CE19F1">
            <w:r>
              <w:rPr>
                <w:color w:val="1E1E1E"/>
                <w:sz w:val="19"/>
                <w:szCs w:val="19"/>
              </w:rPr>
              <w:t>Josep Miàs, in dialogo con Orazio Carpenzano</w:t>
            </w:r>
          </w:p>
        </w:tc>
      </w:tr>
      <w:tr w:rsidR="009378E7" w14:paraId="6BB6AF5B" w14:textId="77777777">
        <w:trPr>
          <w:cantSplit/>
        </w:trPr>
        <w:tc>
          <w:tcPr>
            <w:tcW w:w="2250"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3A8EB862" w14:textId="77777777" w:rsidR="009378E7" w:rsidRDefault="00CE19F1">
            <w:r>
              <w:rPr>
                <w:b/>
                <w:bCs/>
                <w:color w:val="1E1E1E"/>
                <w:sz w:val="19"/>
                <w:szCs w:val="19"/>
              </w:rPr>
              <w:t>Martedì 15 dicembre</w:t>
            </w:r>
          </w:p>
        </w:tc>
        <w:tc>
          <w:tcPr>
            <w:tcW w:w="3600"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104465DE" w14:textId="77777777" w:rsidR="009378E7" w:rsidRDefault="00CE19F1">
            <w:r>
              <w:rPr>
                <w:i/>
                <w:iCs/>
                <w:color w:val="1E1E1E"/>
                <w:sz w:val="19"/>
                <w:szCs w:val="19"/>
              </w:rPr>
              <w:t>Una vita per Dio e l’Architettura – lectio magistralis</w:t>
            </w:r>
          </w:p>
        </w:tc>
        <w:tc>
          <w:tcPr>
            <w:tcW w:w="3176" w:type="dxa"/>
            <w:tcBorders>
              <w:top w:val="single" w:sz="4" w:space="0" w:color="D9D2E9"/>
              <w:left w:val="single" w:sz="4" w:space="0" w:color="D9D2E9"/>
              <w:bottom w:val="single" w:sz="4" w:space="0" w:color="D9D2E9"/>
              <w:right w:val="single" w:sz="4" w:space="0" w:color="D9D2E9"/>
            </w:tcBorders>
            <w:tcMar>
              <w:top w:w="80" w:type="dxa"/>
              <w:left w:w="110" w:type="dxa"/>
              <w:bottom w:w="80" w:type="dxa"/>
              <w:right w:w="110" w:type="dxa"/>
            </w:tcMar>
          </w:tcPr>
          <w:p w14:paraId="2B04A18F" w14:textId="77777777" w:rsidR="009378E7" w:rsidRDefault="00CE19F1">
            <w:r>
              <w:rPr>
                <w:color w:val="1E1E1E"/>
                <w:sz w:val="19"/>
                <w:szCs w:val="19"/>
              </w:rPr>
              <w:t>Massimiliano Fuksas, in dialogo con Marco Damilano</w:t>
            </w:r>
          </w:p>
        </w:tc>
      </w:tr>
    </w:tbl>
    <w:p w14:paraId="5A72300A" w14:textId="77777777" w:rsidR="009378E7" w:rsidRDefault="00CE19F1">
      <w:pPr>
        <w:spacing w:before="280" w:after="120" w:line="300" w:lineRule="auto"/>
      </w:pPr>
      <w:r>
        <w:rPr>
          <w:b/>
          <w:bCs/>
          <w:color w:val="7855B3"/>
          <w:sz w:val="24"/>
          <w:szCs w:val="24"/>
        </w:rPr>
        <w:t>Informazioni</w:t>
      </w:r>
    </w:p>
    <w:p w14:paraId="69A9E4BE" w14:textId="77777777" w:rsidR="009378E7" w:rsidRDefault="00CE19F1">
      <w:pPr>
        <w:spacing w:after="60" w:line="300" w:lineRule="auto"/>
      </w:pPr>
      <w:r>
        <w:rPr>
          <w:b/>
          <w:bCs/>
          <w:color w:val="1E1E1E"/>
        </w:rPr>
        <w:t xml:space="preserve">Dove: </w:t>
      </w:r>
      <w:r>
        <w:rPr>
          <w:color w:val="1E1E1E"/>
        </w:rPr>
        <w:t>Galleria dei Miracoli, Via del Corso 528, Roma (Piazza del Popolo)</w:t>
      </w:r>
    </w:p>
    <w:p w14:paraId="35B9498E" w14:textId="77777777" w:rsidR="009378E7" w:rsidRDefault="00CE19F1">
      <w:pPr>
        <w:spacing w:after="60" w:line="300" w:lineRule="auto"/>
      </w:pPr>
      <w:r>
        <w:rPr>
          <w:b/>
          <w:bCs/>
          <w:color w:val="1E1E1E"/>
        </w:rPr>
        <w:t xml:space="preserve">Incontri: </w:t>
      </w:r>
      <w:r>
        <w:rPr>
          <w:color w:val="1E1E1E"/>
        </w:rPr>
        <w:t>dal 16 ottobre al 15 dicembre 2026, ore 18.00</w:t>
      </w:r>
    </w:p>
    <w:p w14:paraId="2047A215" w14:textId="77777777" w:rsidR="009378E7" w:rsidRDefault="00CE19F1">
      <w:pPr>
        <w:spacing w:after="60" w:line="300" w:lineRule="auto"/>
      </w:pPr>
      <w:r>
        <w:rPr>
          <w:b/>
          <w:bCs/>
          <w:color w:val="1E1E1E"/>
        </w:rPr>
        <w:t xml:space="preserve">Mostra: </w:t>
      </w:r>
      <w:r>
        <w:rPr>
          <w:color w:val="1E1E1E"/>
        </w:rPr>
        <w:t>«Gaudí. Il segno e la visione» di Giancarlino Benedetti Corcos, dal 16 ottobre al 19 dicembre 2026. Inaugurazione venerdì 16 ottobre, ore 17.00. Aperta dal lunedì al venerdì, ore 16.00–19.00</w:t>
      </w:r>
    </w:p>
    <w:p w14:paraId="7721BCC4" w14:textId="77777777" w:rsidR="009378E7" w:rsidRDefault="00CE19F1">
      <w:pPr>
        <w:spacing w:after="60" w:line="300" w:lineRule="auto"/>
      </w:pPr>
      <w:r>
        <w:rPr>
          <w:b/>
          <w:bCs/>
          <w:color w:val="1E1E1E"/>
        </w:rPr>
        <w:t xml:space="preserve">Ingresso: </w:t>
      </w:r>
      <w:r>
        <w:rPr>
          <w:color w:val="1E1E1E"/>
        </w:rPr>
        <w:t>libero</w:t>
      </w:r>
    </w:p>
    <w:p w14:paraId="6453B3CC" w14:textId="77777777" w:rsidR="009378E7" w:rsidRDefault="00CE19F1">
      <w:pPr>
        <w:spacing w:before="160" w:after="60" w:line="300" w:lineRule="auto"/>
      </w:pPr>
      <w:r>
        <w:rPr>
          <w:i/>
          <w:iCs/>
          <w:color w:val="1E1E1E"/>
        </w:rPr>
        <w:t xml:space="preserve">Con il patrocinio di </w:t>
      </w:r>
      <w:r>
        <w:rPr>
          <w:color w:val="1E1E1E"/>
        </w:rPr>
        <w:t>Instituto Cervantes di Roma, Generalitat de Catalunya, Sapienza Università di Roma e IN/ARCH Lazio – Istituto Nazionale di Architettura</w:t>
      </w:r>
      <w:r w:rsidR="007132E2">
        <w:rPr>
          <w:color w:val="1E1E1E"/>
        </w:rPr>
        <w:t xml:space="preserve"> e </w:t>
      </w:r>
      <w:r>
        <w:rPr>
          <w:color w:val="1E1E1E"/>
        </w:rPr>
        <w:t xml:space="preserve"> Federarchitetti Italia.</w:t>
      </w:r>
    </w:p>
    <w:p w14:paraId="7A25780A" w14:textId="77777777" w:rsidR="009378E7" w:rsidRDefault="00CE19F1">
      <w:pPr>
        <w:spacing w:after="60" w:line="300" w:lineRule="auto"/>
      </w:pPr>
      <w:r>
        <w:rPr>
          <w:i/>
          <w:iCs/>
          <w:color w:val="1E1E1E"/>
        </w:rPr>
        <w:t xml:space="preserve">Con il sostegno di </w:t>
      </w:r>
      <w:r>
        <w:rPr>
          <w:color w:val="1E1E1E"/>
        </w:rPr>
        <w:t>Vivenda.</w:t>
      </w:r>
    </w:p>
    <w:p w14:paraId="0A7B1D29" w14:textId="77777777" w:rsidR="009378E7" w:rsidRDefault="00CE19F1">
      <w:pPr>
        <w:spacing w:before="280" w:after="120" w:line="300" w:lineRule="auto"/>
      </w:pPr>
      <w:r>
        <w:rPr>
          <w:b/>
          <w:bCs/>
          <w:color w:val="7855B3"/>
          <w:sz w:val="24"/>
          <w:szCs w:val="24"/>
        </w:rPr>
        <w:t>Contatti stampa</w:t>
      </w:r>
    </w:p>
    <w:p w14:paraId="301A5562" w14:textId="77777777" w:rsidR="009378E7" w:rsidRDefault="00CE19F1">
      <w:pPr>
        <w:spacing w:after="40" w:line="300" w:lineRule="auto"/>
      </w:pPr>
      <w:r>
        <w:rPr>
          <w:color w:val="1E1E1E"/>
        </w:rPr>
        <w:t>Arch. Eleonora Carrano</w:t>
      </w:r>
    </w:p>
    <w:p w14:paraId="7D4A5FDF" w14:textId="77777777" w:rsidR="009378E7" w:rsidRDefault="00CE19F1">
      <w:pPr>
        <w:spacing w:after="40" w:line="300" w:lineRule="auto"/>
      </w:pPr>
      <w:r>
        <w:rPr>
          <w:color w:val="1E1E1E"/>
        </w:rPr>
        <w:t>Tel. 393 559 0582 · e.carrano@live.it</w:t>
      </w:r>
    </w:p>
    <w:sectPr w:rsidR="009378E7">
      <w:pgSz w:w="11906" w:h="16838"/>
      <w:pgMar w:top="1100" w:right="1440" w:bottom="11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EC20B2"/>
    <w:multiLevelType w:val="hybridMultilevel"/>
    <w:tmpl w:val="EA2C16BE"/>
    <w:lvl w:ilvl="0" w:tplc="FEEE7C94">
      <w:start w:val="1"/>
      <w:numFmt w:val="bullet"/>
      <w:lvlText w:val="●"/>
      <w:lvlJc w:val="left"/>
      <w:pPr>
        <w:ind w:left="720" w:hanging="360"/>
      </w:pPr>
    </w:lvl>
    <w:lvl w:ilvl="1" w:tplc="9898778A">
      <w:start w:val="1"/>
      <w:numFmt w:val="bullet"/>
      <w:lvlText w:val="○"/>
      <w:lvlJc w:val="left"/>
      <w:pPr>
        <w:ind w:left="1440" w:hanging="360"/>
      </w:pPr>
    </w:lvl>
    <w:lvl w:ilvl="2" w:tplc="6CB0F542">
      <w:start w:val="1"/>
      <w:numFmt w:val="bullet"/>
      <w:lvlText w:val="■"/>
      <w:lvlJc w:val="left"/>
      <w:pPr>
        <w:ind w:left="2160" w:hanging="360"/>
      </w:pPr>
    </w:lvl>
    <w:lvl w:ilvl="3" w:tplc="9236A60A">
      <w:start w:val="1"/>
      <w:numFmt w:val="bullet"/>
      <w:lvlText w:val="●"/>
      <w:lvlJc w:val="left"/>
      <w:pPr>
        <w:ind w:left="2880" w:hanging="360"/>
      </w:pPr>
    </w:lvl>
    <w:lvl w:ilvl="4" w:tplc="5BDA3F20">
      <w:start w:val="1"/>
      <w:numFmt w:val="bullet"/>
      <w:lvlText w:val="○"/>
      <w:lvlJc w:val="left"/>
      <w:pPr>
        <w:ind w:left="3600" w:hanging="360"/>
      </w:pPr>
    </w:lvl>
    <w:lvl w:ilvl="5" w:tplc="0846D6A2">
      <w:start w:val="1"/>
      <w:numFmt w:val="bullet"/>
      <w:lvlText w:val="■"/>
      <w:lvlJc w:val="left"/>
      <w:pPr>
        <w:ind w:left="4320" w:hanging="360"/>
      </w:pPr>
    </w:lvl>
    <w:lvl w:ilvl="6" w:tplc="7E6EC032">
      <w:start w:val="1"/>
      <w:numFmt w:val="bullet"/>
      <w:lvlText w:val="●"/>
      <w:lvlJc w:val="left"/>
      <w:pPr>
        <w:ind w:left="5040" w:hanging="360"/>
      </w:pPr>
    </w:lvl>
    <w:lvl w:ilvl="7" w:tplc="CFE04260">
      <w:start w:val="1"/>
      <w:numFmt w:val="bullet"/>
      <w:lvlText w:val="●"/>
      <w:lvlJc w:val="left"/>
      <w:pPr>
        <w:ind w:left="5760" w:hanging="360"/>
      </w:pPr>
    </w:lvl>
    <w:lvl w:ilvl="8" w:tplc="E74E4E8C">
      <w:start w:val="1"/>
      <w:numFmt w:val="bullet"/>
      <w:lvlText w:val="●"/>
      <w:lvlJc w:val="left"/>
      <w:pPr>
        <w:ind w:left="6480" w:hanging="360"/>
      </w:pPr>
    </w:lvl>
  </w:abstractNum>
  <w:num w:numId="1" w16cid:durableId="16663209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8E7"/>
    <w:rsid w:val="000A2443"/>
    <w:rsid w:val="00100123"/>
    <w:rsid w:val="00155AD1"/>
    <w:rsid w:val="001858EE"/>
    <w:rsid w:val="001C2159"/>
    <w:rsid w:val="00215A6C"/>
    <w:rsid w:val="007132E2"/>
    <w:rsid w:val="00714021"/>
    <w:rsid w:val="009378E7"/>
    <w:rsid w:val="00C25AF2"/>
    <w:rsid w:val="00CA113E"/>
    <w:rsid w:val="00CE19F1"/>
    <w:rsid w:val="00D05C15"/>
    <w:rsid w:val="00EC73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2F204"/>
  <w15:docId w15:val="{B2848CE1-EEC0-4334-A22F-37977A396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qFormat/>
    <w:pPr>
      <w:outlineLvl w:val="0"/>
    </w:pPr>
    <w:rPr>
      <w:color w:val="2E74B5"/>
      <w:sz w:val="32"/>
      <w:szCs w:val="32"/>
    </w:rPr>
  </w:style>
  <w:style w:type="paragraph" w:styleId="Titolo2">
    <w:name w:val="heading 2"/>
    <w:qFormat/>
    <w:pPr>
      <w:outlineLvl w:val="1"/>
    </w:pPr>
    <w:rPr>
      <w:color w:val="2E74B5"/>
      <w:sz w:val="26"/>
      <w:szCs w:val="26"/>
    </w:rPr>
  </w:style>
  <w:style w:type="paragraph" w:styleId="Titolo3">
    <w:name w:val="heading 3"/>
    <w:qFormat/>
    <w:pPr>
      <w:outlineLvl w:val="2"/>
    </w:pPr>
    <w:rPr>
      <w:color w:val="1F4D78"/>
      <w:sz w:val="24"/>
      <w:szCs w:val="24"/>
    </w:rPr>
  </w:style>
  <w:style w:type="paragraph" w:styleId="Titolo4">
    <w:name w:val="heading 4"/>
    <w:qFormat/>
    <w:pPr>
      <w:outlineLvl w:val="3"/>
    </w:pPr>
    <w:rPr>
      <w:i/>
      <w:iCs/>
      <w:color w:val="2E74B5"/>
    </w:rPr>
  </w:style>
  <w:style w:type="paragraph" w:styleId="Titolo5">
    <w:name w:val="heading 5"/>
    <w:qFormat/>
    <w:pPr>
      <w:outlineLvl w:val="4"/>
    </w:pPr>
    <w:rPr>
      <w:color w:val="2E74B5"/>
    </w:rPr>
  </w:style>
  <w:style w:type="paragraph" w:styleId="Titolo6">
    <w:name w:val="heading 6"/>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773</Words>
  <Characters>4407</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Gian Luca De Laurentiis</cp:lastModifiedBy>
  <cp:revision>2</cp:revision>
  <dcterms:created xsi:type="dcterms:W3CDTF">2026-10-14T19:09:00Z</dcterms:created>
  <dcterms:modified xsi:type="dcterms:W3CDTF">2026-10-14T19:09:00Z</dcterms:modified>
</cp:coreProperties>
</file>