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59" w:rsidRDefault="001433E2" w:rsidP="001433E2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  <w:lang w:eastAsia="it-IT"/>
        </w:rPr>
        <w:drawing>
          <wp:inline distT="0" distB="0" distL="0" distR="0" wp14:anchorId="2024EC8A" wp14:editId="43932194">
            <wp:extent cx="1046117" cy="352425"/>
            <wp:effectExtent l="0" t="0" r="0" b="0"/>
            <wp:docPr id="1" name="Immagine 1" descr="C:\Users\Tonino\Desktop\regione_siciliana_logo_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ino\Desktop\regione_siciliana_logo_2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D15"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 xml:space="preserve">  </w:t>
      </w:r>
      <w:r>
        <w:rPr>
          <w:rFonts w:ascii="Century Gothic" w:hAnsi="Century Gothic"/>
          <w:b/>
          <w:noProof/>
          <w:sz w:val="36"/>
          <w:szCs w:val="36"/>
          <w:lang w:eastAsia="it-IT"/>
        </w:rPr>
        <w:drawing>
          <wp:inline distT="0" distB="0" distL="0" distR="0">
            <wp:extent cx="1016797" cy="361950"/>
            <wp:effectExtent l="0" t="0" r="0" b="0"/>
            <wp:docPr id="2" name="Immagine 2" descr="C:\Users\Tonino\Desktop\piazza armerin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nino\Desktop\piazza armerin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392" cy="37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36"/>
          <w:szCs w:val="36"/>
          <w:lang w:eastAsia="it-IT"/>
        </w:rPr>
        <w:drawing>
          <wp:inline distT="0" distB="0" distL="0" distR="0">
            <wp:extent cx="981075" cy="273319"/>
            <wp:effectExtent l="0" t="0" r="0" b="0"/>
            <wp:docPr id="3" name="Immagine 3" descr="C:\Users\Tonino\Desktop\LogoCom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nino\Desktop\LogoComu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49" cy="27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90E">
        <w:rPr>
          <w:rFonts w:ascii="Century Gothic" w:hAnsi="Century Gothic"/>
          <w:b/>
          <w:sz w:val="36"/>
          <w:szCs w:val="36"/>
        </w:rPr>
        <w:t xml:space="preserve"> </w:t>
      </w:r>
      <w:r w:rsidR="003E390E">
        <w:rPr>
          <w:rFonts w:ascii="Century Gothic" w:hAnsi="Century Gothic"/>
          <w:b/>
          <w:noProof/>
          <w:sz w:val="36"/>
          <w:szCs w:val="36"/>
          <w:lang w:eastAsia="it-IT"/>
        </w:rPr>
        <w:drawing>
          <wp:inline distT="0" distB="0" distL="0" distR="0">
            <wp:extent cx="942975" cy="259410"/>
            <wp:effectExtent l="0" t="0" r="0" b="7620"/>
            <wp:docPr id="6" name="Immagine 6" descr="C:\Users\Tonino\Desktop\villa roman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nino\Desktop\villa roman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59" cy="26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90E">
        <w:rPr>
          <w:rFonts w:ascii="Century Gothic" w:hAnsi="Century Gothic"/>
          <w:b/>
          <w:noProof/>
          <w:sz w:val="36"/>
          <w:szCs w:val="36"/>
          <w:lang w:eastAsia="it-IT"/>
        </w:rPr>
        <w:drawing>
          <wp:inline distT="0" distB="0" distL="0" distR="0">
            <wp:extent cx="1370491" cy="294903"/>
            <wp:effectExtent l="0" t="0" r="1270" b="0"/>
            <wp:docPr id="7" name="Immagine 7" descr="C:\Users\Tonino\Desktop\villa romana unesc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nino\Desktop\villa romana unesco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86" cy="29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3E2" w:rsidRDefault="001433E2" w:rsidP="001433E2">
      <w:pPr>
        <w:rPr>
          <w:rFonts w:ascii="Century Gothic" w:hAnsi="Century Gothic"/>
          <w:b/>
          <w:sz w:val="36"/>
          <w:szCs w:val="36"/>
        </w:rPr>
      </w:pPr>
    </w:p>
    <w:p w:rsidR="00E31F1E" w:rsidRDefault="007D1773" w:rsidP="00E31F1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M</w:t>
      </w:r>
      <w:r w:rsidR="00340588">
        <w:rPr>
          <w:rFonts w:ascii="Century Gothic" w:hAnsi="Century Gothic"/>
          <w:b/>
          <w:sz w:val="36"/>
          <w:szCs w:val="36"/>
        </w:rPr>
        <w:t>ITORAJ</w:t>
      </w:r>
      <w:r w:rsidR="00E31F1E">
        <w:rPr>
          <w:rFonts w:ascii="Century Gothic" w:hAnsi="Century Gothic"/>
          <w:b/>
          <w:sz w:val="36"/>
          <w:szCs w:val="36"/>
        </w:rPr>
        <w:t xml:space="preserve"> è </w:t>
      </w:r>
      <w:r w:rsidR="00E31F1E" w:rsidRPr="00E31F1E">
        <w:rPr>
          <w:rFonts w:ascii="Century Gothic" w:hAnsi="Century Gothic"/>
          <w:b/>
          <w:color w:val="C00000"/>
          <w:sz w:val="36"/>
          <w:szCs w:val="36"/>
        </w:rPr>
        <w:t>NOTO</w:t>
      </w:r>
      <w:r w:rsidR="00E31F1E">
        <w:rPr>
          <w:rFonts w:ascii="Century Gothic" w:hAnsi="Century Gothic"/>
          <w:b/>
          <w:sz w:val="36"/>
          <w:szCs w:val="36"/>
        </w:rPr>
        <w:t xml:space="preserve"> a </w:t>
      </w:r>
      <w:r w:rsidR="00E31F1E" w:rsidRPr="00E31F1E">
        <w:rPr>
          <w:rFonts w:ascii="Century Gothic" w:hAnsi="Century Gothic"/>
          <w:b/>
          <w:color w:val="C00000"/>
          <w:sz w:val="36"/>
          <w:szCs w:val="36"/>
        </w:rPr>
        <w:t xml:space="preserve">PIAZZA ARMERINA </w:t>
      </w:r>
    </w:p>
    <w:p w:rsidR="007D1773" w:rsidRPr="003E390E" w:rsidRDefault="007D1773" w:rsidP="007D1773">
      <w:pPr>
        <w:jc w:val="center"/>
        <w:rPr>
          <w:rFonts w:ascii="Century Gothic" w:hAnsi="Century Gothic"/>
          <w:b/>
          <w:color w:val="C00000"/>
          <w:sz w:val="32"/>
          <w:szCs w:val="32"/>
        </w:rPr>
      </w:pPr>
      <w:r w:rsidRPr="003E390E">
        <w:rPr>
          <w:rFonts w:ascii="Century Gothic" w:hAnsi="Century Gothic"/>
          <w:b/>
          <w:i/>
          <w:color w:val="C00000"/>
          <w:sz w:val="32"/>
          <w:szCs w:val="32"/>
        </w:rPr>
        <w:t>“L’abbraccio”</w:t>
      </w:r>
      <w:bookmarkStart w:id="0" w:name="_GoBack"/>
      <w:bookmarkEnd w:id="0"/>
    </w:p>
    <w:p w:rsidR="007D1773" w:rsidRPr="00340588" w:rsidRDefault="00E31F1E" w:rsidP="007D1773">
      <w:pPr>
        <w:jc w:val="center"/>
        <w:rPr>
          <w:rFonts w:ascii="Century Gothic" w:hAnsi="Century Gothic"/>
          <w:b/>
        </w:rPr>
      </w:pPr>
      <w:r w:rsidRPr="00340588">
        <w:rPr>
          <w:rFonts w:ascii="Century Gothic" w:hAnsi="Century Gothic"/>
          <w:b/>
        </w:rPr>
        <w:t>DAL 24 LUGLIO AL 31</w:t>
      </w:r>
      <w:r w:rsidR="007D1773" w:rsidRPr="00340588">
        <w:rPr>
          <w:rFonts w:ascii="Century Gothic" w:hAnsi="Century Gothic"/>
          <w:b/>
        </w:rPr>
        <w:t xml:space="preserve"> OTTOBRE</w:t>
      </w:r>
    </w:p>
    <w:p w:rsidR="007D1773" w:rsidRPr="00340588" w:rsidRDefault="007D1773" w:rsidP="007D1773">
      <w:pPr>
        <w:jc w:val="center"/>
        <w:rPr>
          <w:rFonts w:ascii="Century Gothic" w:hAnsi="Century Gothic"/>
          <w:b/>
          <w:sz w:val="24"/>
          <w:szCs w:val="24"/>
        </w:rPr>
      </w:pPr>
      <w:r w:rsidRPr="00340588">
        <w:rPr>
          <w:rFonts w:ascii="Century Gothic" w:hAnsi="Century Gothic"/>
          <w:b/>
          <w:sz w:val="24"/>
          <w:szCs w:val="24"/>
        </w:rPr>
        <w:t>PER LA PRIMA VOLTA LE OPERE DI MITORAJ IN CONTEMPORANEA  A NOTO, PIAZZA ARMERINA, VILLA ROMANA DEL CASALE</w:t>
      </w:r>
    </w:p>
    <w:p w:rsidR="007D1773" w:rsidRDefault="007D1773" w:rsidP="007D1773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ESPOSTA PER</w:t>
      </w:r>
      <w:r w:rsidR="00E31F1E">
        <w:rPr>
          <w:rFonts w:ascii="Century Gothic" w:hAnsi="Century Gothic"/>
          <w:b/>
          <w:sz w:val="24"/>
          <w:szCs w:val="24"/>
        </w:rPr>
        <w:t xml:space="preserve"> LA PRIMA VOLTA  “LUCI DI NARA</w:t>
      </w:r>
      <w:r w:rsidR="00340588">
        <w:rPr>
          <w:rFonts w:ascii="Century Gothic" w:hAnsi="Century Gothic"/>
          <w:b/>
          <w:sz w:val="24"/>
          <w:szCs w:val="24"/>
        </w:rPr>
        <w:t xml:space="preserve"> II</w:t>
      </w:r>
      <w:r w:rsidR="00E31F1E">
        <w:rPr>
          <w:rFonts w:ascii="Century Gothic" w:hAnsi="Century Gothic"/>
          <w:b/>
          <w:sz w:val="24"/>
          <w:szCs w:val="24"/>
        </w:rPr>
        <w:t xml:space="preserve">”, </w:t>
      </w:r>
      <w:r>
        <w:rPr>
          <w:rFonts w:ascii="Century Gothic" w:hAnsi="Century Gothic"/>
          <w:b/>
          <w:sz w:val="24"/>
          <w:szCs w:val="24"/>
        </w:rPr>
        <w:t>ULTIMA OPERA DI MITORAJ</w:t>
      </w:r>
    </w:p>
    <w:p w:rsidR="00AC287F" w:rsidRDefault="00FE2736" w:rsidP="007D177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Dal 24 luglio fino al 31</w:t>
      </w:r>
      <w:r w:rsidR="007D1773">
        <w:rPr>
          <w:rFonts w:ascii="Century Gothic" w:hAnsi="Century Gothic"/>
          <w:sz w:val="24"/>
          <w:szCs w:val="24"/>
        </w:rPr>
        <w:t xml:space="preserve"> ottobre alcune delle più importanti opere del grande artista </w:t>
      </w:r>
      <w:r w:rsidR="007D1773">
        <w:rPr>
          <w:rFonts w:ascii="Century Gothic" w:hAnsi="Century Gothic"/>
          <w:b/>
          <w:sz w:val="24"/>
          <w:szCs w:val="24"/>
        </w:rPr>
        <w:t xml:space="preserve">Igor </w:t>
      </w:r>
      <w:proofErr w:type="spellStart"/>
      <w:r w:rsidR="007D1773">
        <w:rPr>
          <w:rFonts w:ascii="Century Gothic" w:hAnsi="Century Gothic"/>
          <w:b/>
          <w:sz w:val="24"/>
          <w:szCs w:val="24"/>
        </w:rPr>
        <w:t>Mitoraj</w:t>
      </w:r>
      <w:proofErr w:type="spellEnd"/>
      <w:r w:rsidR="007D1773">
        <w:rPr>
          <w:rFonts w:ascii="Century Gothic" w:hAnsi="Century Gothic"/>
          <w:sz w:val="24"/>
          <w:szCs w:val="24"/>
        </w:rPr>
        <w:t xml:space="preserve"> famoso</w:t>
      </w:r>
      <w:r w:rsidR="0046361C">
        <w:rPr>
          <w:rFonts w:ascii="Century Gothic" w:hAnsi="Century Gothic"/>
          <w:sz w:val="24"/>
          <w:szCs w:val="24"/>
        </w:rPr>
        <w:t xml:space="preserve"> in tutto il mondo</w:t>
      </w:r>
      <w:r w:rsidR="007D1773">
        <w:rPr>
          <w:rFonts w:ascii="Century Gothic" w:hAnsi="Century Gothic"/>
          <w:sz w:val="24"/>
          <w:szCs w:val="24"/>
        </w:rPr>
        <w:t xml:space="preserve"> per i suoi “giganti feriti”,  saranno esposte per la prima volta contemporaneamente in tre luoghi straordinari dell’arte e della cultura, famosi in tutto il mondo, come </w:t>
      </w:r>
      <w:r w:rsidR="007D1773">
        <w:rPr>
          <w:rFonts w:ascii="Century Gothic" w:hAnsi="Century Gothic"/>
          <w:b/>
          <w:sz w:val="24"/>
          <w:szCs w:val="24"/>
        </w:rPr>
        <w:t xml:space="preserve">Noto, Villa Romana del Casale e la città storica di Piazza Armerina. </w:t>
      </w:r>
      <w:r w:rsidR="007D1773">
        <w:rPr>
          <w:rFonts w:ascii="Century Gothic" w:hAnsi="Century Gothic"/>
          <w:sz w:val="24"/>
          <w:szCs w:val="24"/>
        </w:rPr>
        <w:t>I comuni di questi siti</w:t>
      </w:r>
      <w:r w:rsidR="00340588">
        <w:rPr>
          <w:rFonts w:ascii="Century Gothic" w:hAnsi="Century Gothic"/>
          <w:sz w:val="24"/>
          <w:szCs w:val="24"/>
        </w:rPr>
        <w:t xml:space="preserve"> dichiarati P</w:t>
      </w:r>
      <w:r w:rsidR="00E31F1E">
        <w:rPr>
          <w:rFonts w:ascii="Century Gothic" w:hAnsi="Century Gothic"/>
          <w:sz w:val="24"/>
          <w:szCs w:val="24"/>
        </w:rPr>
        <w:t>atrimonio dell’</w:t>
      </w:r>
      <w:r w:rsidR="00340588">
        <w:rPr>
          <w:rFonts w:ascii="Century Gothic" w:hAnsi="Century Gothic"/>
          <w:sz w:val="24"/>
          <w:szCs w:val="24"/>
        </w:rPr>
        <w:t>U</w:t>
      </w:r>
      <w:r w:rsidR="00E31F1E">
        <w:rPr>
          <w:rFonts w:ascii="Century Gothic" w:hAnsi="Century Gothic"/>
          <w:sz w:val="24"/>
          <w:szCs w:val="24"/>
        </w:rPr>
        <w:t xml:space="preserve">manità </w:t>
      </w:r>
      <w:r w:rsidR="007D1773">
        <w:rPr>
          <w:rFonts w:ascii="Century Gothic" w:hAnsi="Century Gothic"/>
          <w:sz w:val="24"/>
          <w:szCs w:val="24"/>
        </w:rPr>
        <w:t xml:space="preserve"> </w:t>
      </w:r>
      <w:r w:rsidR="007D1773" w:rsidRPr="00FE2736">
        <w:rPr>
          <w:rFonts w:ascii="Century Gothic" w:hAnsi="Century Gothic"/>
          <w:b/>
          <w:sz w:val="24"/>
          <w:szCs w:val="24"/>
        </w:rPr>
        <w:t>Unesco</w:t>
      </w:r>
      <w:r w:rsidR="007D1773">
        <w:rPr>
          <w:rFonts w:ascii="Century Gothic" w:hAnsi="Century Gothic"/>
          <w:sz w:val="24"/>
          <w:szCs w:val="24"/>
        </w:rPr>
        <w:t xml:space="preserve"> hanno deciso di allestire questa mostra per esprimere un messaggio di speranza e di rigenerazione, dopo l’emergenza sanitaria che ha rimesso in discussione le condizioni e gli stili di vita a livello mondiale. La Sicili</w:t>
      </w:r>
      <w:r w:rsidR="00E31F1E">
        <w:rPr>
          <w:rFonts w:ascii="Century Gothic" w:hAnsi="Century Gothic"/>
          <w:sz w:val="24"/>
          <w:szCs w:val="24"/>
        </w:rPr>
        <w:t>a</w:t>
      </w:r>
      <w:r w:rsidR="001F3846">
        <w:rPr>
          <w:rFonts w:ascii="Century Gothic" w:hAnsi="Century Gothic"/>
          <w:sz w:val="24"/>
          <w:szCs w:val="24"/>
        </w:rPr>
        <w:t>,</w:t>
      </w:r>
      <w:r w:rsidR="00E31F1E">
        <w:rPr>
          <w:rFonts w:ascii="Century Gothic" w:hAnsi="Century Gothic"/>
          <w:sz w:val="24"/>
          <w:szCs w:val="24"/>
        </w:rPr>
        <w:t xml:space="preserve"> da sempre luogo d’incontro delle </w:t>
      </w:r>
      <w:r w:rsidR="007D1773">
        <w:rPr>
          <w:rFonts w:ascii="Century Gothic" w:hAnsi="Century Gothic"/>
          <w:sz w:val="24"/>
          <w:szCs w:val="24"/>
        </w:rPr>
        <w:t>civiltà mediterranee</w:t>
      </w:r>
      <w:r w:rsidR="001F3846">
        <w:rPr>
          <w:rFonts w:ascii="Century Gothic" w:hAnsi="Century Gothic"/>
          <w:sz w:val="24"/>
          <w:szCs w:val="24"/>
        </w:rPr>
        <w:t>,</w:t>
      </w:r>
      <w:r w:rsidR="007D1773">
        <w:rPr>
          <w:rFonts w:ascii="Century Gothic" w:hAnsi="Century Gothic"/>
          <w:sz w:val="24"/>
          <w:szCs w:val="24"/>
        </w:rPr>
        <w:t xml:space="preserve"> è terreno fertile per accogliere e valorizzare la poetica e l’espressività</w:t>
      </w:r>
      <w:r w:rsidR="007D1773">
        <w:rPr>
          <w:rFonts w:ascii="Century Gothic" w:hAnsi="Century Gothic"/>
          <w:i/>
          <w:sz w:val="24"/>
          <w:szCs w:val="24"/>
        </w:rPr>
        <w:t xml:space="preserve"> </w:t>
      </w:r>
      <w:r w:rsidR="007D1773" w:rsidRPr="00340588">
        <w:rPr>
          <w:rFonts w:ascii="Century Gothic" w:hAnsi="Century Gothic"/>
          <w:sz w:val="24"/>
          <w:szCs w:val="24"/>
        </w:rPr>
        <w:t xml:space="preserve">artistica di </w:t>
      </w:r>
      <w:proofErr w:type="spellStart"/>
      <w:r w:rsidR="007D1773" w:rsidRPr="00340588">
        <w:rPr>
          <w:rFonts w:ascii="Century Gothic" w:hAnsi="Century Gothic"/>
          <w:sz w:val="24"/>
          <w:szCs w:val="24"/>
        </w:rPr>
        <w:t>Mitoraj</w:t>
      </w:r>
      <w:proofErr w:type="spellEnd"/>
      <w:r w:rsidR="007D1773">
        <w:rPr>
          <w:rFonts w:ascii="Century Gothic" w:hAnsi="Century Gothic"/>
          <w:i/>
          <w:sz w:val="24"/>
          <w:szCs w:val="24"/>
        </w:rPr>
        <w:t xml:space="preserve">. </w:t>
      </w:r>
      <w:r w:rsidR="007D1773">
        <w:rPr>
          <w:rFonts w:ascii="Century Gothic" w:hAnsi="Century Gothic"/>
          <w:b/>
          <w:i/>
          <w:sz w:val="24"/>
          <w:szCs w:val="24"/>
        </w:rPr>
        <w:t>“</w:t>
      </w:r>
      <w:r w:rsidR="007D1773">
        <w:rPr>
          <w:rFonts w:ascii="Century Gothic" w:hAnsi="Century Gothic"/>
          <w:b/>
          <w:sz w:val="24"/>
          <w:szCs w:val="24"/>
        </w:rPr>
        <w:t>L’Abbraccio”</w:t>
      </w:r>
      <w:r w:rsidR="007D1773">
        <w:rPr>
          <w:rFonts w:ascii="Century Gothic" w:hAnsi="Century Gothic"/>
          <w:sz w:val="24"/>
          <w:szCs w:val="24"/>
        </w:rPr>
        <w:t xml:space="preserve"> è il filo conduttore della mostra che  mette in luce il valore profondo della interrelazione tra gli individui, tra  le culture diverse e le profonde radici storiche, che ritroviamo nella bellezza del barocco siciliano e nello splendore dei mosaici romani di Villa Romana del Casale. Il messa</w:t>
      </w:r>
      <w:r w:rsidR="00340588">
        <w:rPr>
          <w:rFonts w:ascii="Century Gothic" w:hAnsi="Century Gothic"/>
          <w:sz w:val="24"/>
          <w:szCs w:val="24"/>
        </w:rPr>
        <w:t xml:space="preserve">ggio </w:t>
      </w:r>
      <w:r w:rsidR="00CE4B11">
        <w:rPr>
          <w:rFonts w:ascii="Century Gothic" w:hAnsi="Century Gothic"/>
          <w:sz w:val="24"/>
          <w:szCs w:val="24"/>
        </w:rPr>
        <w:t xml:space="preserve">di contemporaneità  di questi </w:t>
      </w:r>
      <w:r w:rsidR="007D1773">
        <w:rPr>
          <w:rFonts w:ascii="Century Gothic" w:hAnsi="Century Gothic"/>
          <w:sz w:val="24"/>
          <w:szCs w:val="24"/>
        </w:rPr>
        <w:t xml:space="preserve"> </w:t>
      </w:r>
      <w:r w:rsidR="00612228">
        <w:rPr>
          <w:rFonts w:ascii="Century Gothic" w:hAnsi="Century Gothic"/>
          <w:sz w:val="24"/>
          <w:szCs w:val="24"/>
        </w:rPr>
        <w:t>15</w:t>
      </w:r>
      <w:r>
        <w:rPr>
          <w:rFonts w:ascii="Century Gothic" w:hAnsi="Century Gothic"/>
          <w:sz w:val="24"/>
          <w:szCs w:val="24"/>
        </w:rPr>
        <w:t xml:space="preserve"> </w:t>
      </w:r>
      <w:r w:rsidR="007D1773">
        <w:rPr>
          <w:rFonts w:ascii="Century Gothic" w:hAnsi="Century Gothic"/>
          <w:sz w:val="24"/>
          <w:szCs w:val="24"/>
        </w:rPr>
        <w:t xml:space="preserve">capolavori  di </w:t>
      </w:r>
      <w:proofErr w:type="spellStart"/>
      <w:r w:rsidR="007D1773">
        <w:rPr>
          <w:rFonts w:ascii="Century Gothic" w:hAnsi="Century Gothic"/>
          <w:sz w:val="24"/>
          <w:szCs w:val="24"/>
        </w:rPr>
        <w:t>Mitoraj</w:t>
      </w:r>
      <w:proofErr w:type="spellEnd"/>
      <w:r w:rsidR="007D1773">
        <w:rPr>
          <w:rFonts w:ascii="Century Gothic" w:hAnsi="Century Gothic"/>
          <w:sz w:val="24"/>
          <w:szCs w:val="24"/>
        </w:rPr>
        <w:t xml:space="preserve"> esposti, entra in sintonia con il respiro della cultura antica, in un abbraccio che rafforza il senso d</w:t>
      </w:r>
      <w:r w:rsidR="00340588">
        <w:rPr>
          <w:rFonts w:ascii="Century Gothic" w:hAnsi="Century Gothic"/>
          <w:sz w:val="24"/>
          <w:szCs w:val="24"/>
        </w:rPr>
        <w:t>i appartenenza delle comunità,</w:t>
      </w:r>
      <w:r w:rsidR="007D1773">
        <w:rPr>
          <w:rFonts w:ascii="Century Gothic" w:hAnsi="Century Gothic"/>
          <w:sz w:val="24"/>
          <w:szCs w:val="24"/>
        </w:rPr>
        <w:t xml:space="preserve"> segna le possibili  nuove traiettorie  per il futuro</w:t>
      </w:r>
      <w:r w:rsidR="007D1773">
        <w:rPr>
          <w:rFonts w:ascii="Century Gothic" w:hAnsi="Century Gothic"/>
          <w:b/>
          <w:sz w:val="24"/>
          <w:szCs w:val="24"/>
        </w:rPr>
        <w:t xml:space="preserve">, </w:t>
      </w:r>
      <w:r w:rsidR="007D1773">
        <w:rPr>
          <w:rFonts w:ascii="Century Gothic" w:hAnsi="Century Gothic"/>
          <w:sz w:val="24"/>
          <w:szCs w:val="24"/>
        </w:rPr>
        <w:t>e una nu</w:t>
      </w:r>
      <w:r w:rsidR="0046161B">
        <w:rPr>
          <w:rFonts w:ascii="Century Gothic" w:hAnsi="Century Gothic"/>
          <w:sz w:val="24"/>
          <w:szCs w:val="24"/>
        </w:rPr>
        <w:t>ova consapevolezza per i</w:t>
      </w:r>
      <w:r w:rsidR="00340588">
        <w:rPr>
          <w:rFonts w:ascii="Century Gothic" w:hAnsi="Century Gothic"/>
          <w:sz w:val="24"/>
          <w:szCs w:val="24"/>
        </w:rPr>
        <w:t>l domani</w:t>
      </w:r>
      <w:r w:rsidR="007D1773">
        <w:rPr>
          <w:rFonts w:ascii="Century Gothic" w:hAnsi="Century Gothic"/>
          <w:sz w:val="24"/>
          <w:szCs w:val="24"/>
        </w:rPr>
        <w:t>.</w:t>
      </w:r>
      <w:r w:rsidR="00CE4B11">
        <w:rPr>
          <w:rFonts w:ascii="Century Gothic" w:hAnsi="Century Gothic"/>
          <w:sz w:val="24"/>
          <w:szCs w:val="24"/>
        </w:rPr>
        <w:t xml:space="preserve"> Le sculture </w:t>
      </w:r>
      <w:r w:rsidR="000C5C8E" w:rsidRPr="000C5C8E">
        <w:rPr>
          <w:rFonts w:ascii="Century Gothic" w:hAnsi="Century Gothic"/>
          <w:sz w:val="24"/>
          <w:szCs w:val="24"/>
        </w:rPr>
        <w:t>richiamano gli er</w:t>
      </w:r>
      <w:r w:rsidR="0046161B">
        <w:rPr>
          <w:rFonts w:ascii="Century Gothic" w:hAnsi="Century Gothic"/>
          <w:sz w:val="24"/>
          <w:szCs w:val="24"/>
        </w:rPr>
        <w:t>oi e gli dei classici, riportati dall’</w:t>
      </w:r>
      <w:r w:rsidR="000C5C8E" w:rsidRPr="000C5C8E">
        <w:rPr>
          <w:rFonts w:ascii="Century Gothic" w:hAnsi="Century Gothic"/>
          <w:sz w:val="24"/>
          <w:szCs w:val="24"/>
        </w:rPr>
        <w:t>artist</w:t>
      </w:r>
      <w:r w:rsidR="0046161B">
        <w:rPr>
          <w:rFonts w:ascii="Century Gothic" w:hAnsi="Century Gothic"/>
          <w:sz w:val="24"/>
          <w:szCs w:val="24"/>
        </w:rPr>
        <w:t>a alla dimensione contemporanea della sofferenza dell’uomo e della vocazione verso la bellezza e l’</w:t>
      </w:r>
      <w:r w:rsidR="00CE4B11">
        <w:rPr>
          <w:rFonts w:ascii="Century Gothic" w:hAnsi="Century Gothic"/>
          <w:sz w:val="24"/>
          <w:szCs w:val="24"/>
        </w:rPr>
        <w:t xml:space="preserve">armonia </w:t>
      </w:r>
      <w:r w:rsidR="0046161B">
        <w:rPr>
          <w:rFonts w:ascii="Century Gothic" w:hAnsi="Century Gothic"/>
          <w:sz w:val="24"/>
          <w:szCs w:val="24"/>
        </w:rPr>
        <w:t>con la natura. B</w:t>
      </w:r>
      <w:r w:rsidR="001F3846">
        <w:rPr>
          <w:rFonts w:ascii="Century Gothic" w:hAnsi="Century Gothic"/>
          <w:sz w:val="24"/>
          <w:szCs w:val="24"/>
        </w:rPr>
        <w:t>usti</w:t>
      </w:r>
      <w:r w:rsidR="000C5C8E" w:rsidRPr="000C5C8E">
        <w:rPr>
          <w:rFonts w:ascii="Century Gothic" w:hAnsi="Century Gothic"/>
          <w:sz w:val="24"/>
          <w:szCs w:val="24"/>
        </w:rPr>
        <w:t>, teste mozzate, antichi guerrieri  </w:t>
      </w:r>
      <w:r w:rsidR="0046161B">
        <w:rPr>
          <w:rFonts w:ascii="Century Gothic" w:hAnsi="Century Gothic"/>
          <w:sz w:val="24"/>
          <w:szCs w:val="24"/>
        </w:rPr>
        <w:t xml:space="preserve">rievocati </w:t>
      </w:r>
      <w:r w:rsidR="000C5C8E" w:rsidRPr="000C5C8E">
        <w:rPr>
          <w:rFonts w:ascii="Century Gothic" w:hAnsi="Century Gothic"/>
          <w:sz w:val="24"/>
          <w:szCs w:val="24"/>
        </w:rPr>
        <w:t xml:space="preserve"> </w:t>
      </w:r>
      <w:r w:rsidR="0046161B">
        <w:rPr>
          <w:rFonts w:ascii="Century Gothic" w:hAnsi="Century Gothic"/>
          <w:sz w:val="24"/>
          <w:szCs w:val="24"/>
        </w:rPr>
        <w:t>per dimostrare la loro umanità e “l’abbraccio”</w:t>
      </w:r>
      <w:r w:rsidR="001F3846">
        <w:rPr>
          <w:rFonts w:ascii="Century Gothic" w:hAnsi="Century Gothic"/>
          <w:sz w:val="24"/>
          <w:szCs w:val="24"/>
        </w:rPr>
        <w:t xml:space="preserve"> con la civiltà</w:t>
      </w:r>
      <w:r w:rsidR="0046161B">
        <w:rPr>
          <w:rFonts w:ascii="Century Gothic" w:hAnsi="Century Gothic"/>
          <w:sz w:val="24"/>
          <w:szCs w:val="24"/>
        </w:rPr>
        <w:t xml:space="preserve">.  </w:t>
      </w:r>
      <w:r w:rsidR="000C5C8E" w:rsidRPr="000C5C8E">
        <w:rPr>
          <w:rFonts w:ascii="Century Gothic" w:hAnsi="Century Gothic"/>
          <w:sz w:val="24"/>
          <w:szCs w:val="24"/>
        </w:rPr>
        <w:t>Eroi</w:t>
      </w:r>
      <w:r w:rsidR="0046161B">
        <w:rPr>
          <w:rFonts w:ascii="Century Gothic" w:hAnsi="Century Gothic"/>
          <w:sz w:val="24"/>
          <w:szCs w:val="24"/>
        </w:rPr>
        <w:t xml:space="preserve"> non più dimenticati</w:t>
      </w:r>
      <w:r w:rsidR="000C5C8E" w:rsidRPr="000C5C8E">
        <w:rPr>
          <w:rFonts w:ascii="Century Gothic" w:hAnsi="Century Gothic"/>
          <w:sz w:val="24"/>
          <w:szCs w:val="24"/>
        </w:rPr>
        <w:t xml:space="preserve"> insieme alla loro immortale bellezza.</w:t>
      </w:r>
      <w:r w:rsidR="0046161B">
        <w:rPr>
          <w:rFonts w:ascii="Century Gothic" w:hAnsi="Century Gothic"/>
          <w:sz w:val="24"/>
          <w:szCs w:val="24"/>
        </w:rPr>
        <w:t xml:space="preserve"> Nell’area archeologica  di epoca tardo imperiale, </w:t>
      </w:r>
      <w:r w:rsidR="007D1773">
        <w:rPr>
          <w:rFonts w:ascii="Century Gothic" w:hAnsi="Century Gothic"/>
          <w:sz w:val="24"/>
          <w:szCs w:val="24"/>
        </w:rPr>
        <w:t>Villa Romana del Casale</w:t>
      </w:r>
      <w:r w:rsidR="0046161B">
        <w:rPr>
          <w:rFonts w:ascii="Century Gothic" w:hAnsi="Century Gothic"/>
          <w:sz w:val="24"/>
          <w:szCs w:val="24"/>
        </w:rPr>
        <w:t>,</w:t>
      </w:r>
      <w:r w:rsidR="007D1773">
        <w:rPr>
          <w:rFonts w:ascii="Century Gothic" w:hAnsi="Century Gothic"/>
          <w:sz w:val="24"/>
          <w:szCs w:val="24"/>
        </w:rPr>
        <w:t xml:space="preserve"> si potrà ammirare </w:t>
      </w:r>
      <w:r w:rsidR="00AC287F">
        <w:rPr>
          <w:rFonts w:ascii="Century Gothic" w:hAnsi="Century Gothic"/>
          <w:sz w:val="24"/>
          <w:szCs w:val="24"/>
        </w:rPr>
        <w:t xml:space="preserve">in </w:t>
      </w:r>
      <w:r w:rsidR="00AC287F" w:rsidRPr="00AC287F">
        <w:rPr>
          <w:rFonts w:ascii="Century Gothic" w:hAnsi="Century Gothic"/>
          <w:b/>
          <w:sz w:val="24"/>
          <w:szCs w:val="24"/>
        </w:rPr>
        <w:t>prima mondiale</w:t>
      </w:r>
      <w:r w:rsidR="00AC287F">
        <w:rPr>
          <w:rFonts w:ascii="Century Gothic" w:hAnsi="Century Gothic"/>
          <w:sz w:val="24"/>
          <w:szCs w:val="24"/>
        </w:rPr>
        <w:t xml:space="preserve"> </w:t>
      </w:r>
      <w:r w:rsidR="007D1773">
        <w:rPr>
          <w:rFonts w:ascii="Century Gothic" w:hAnsi="Century Gothic"/>
          <w:sz w:val="24"/>
          <w:szCs w:val="24"/>
        </w:rPr>
        <w:t>l’opera</w:t>
      </w:r>
      <w:r w:rsidR="00AC287F">
        <w:rPr>
          <w:rFonts w:ascii="Century Gothic" w:hAnsi="Century Gothic"/>
          <w:sz w:val="24"/>
          <w:szCs w:val="24"/>
        </w:rPr>
        <w:t xml:space="preserve"> </w:t>
      </w:r>
      <w:r w:rsidR="007D1773">
        <w:rPr>
          <w:rFonts w:ascii="Century Gothic" w:hAnsi="Century Gothic"/>
          <w:sz w:val="24"/>
          <w:szCs w:val="24"/>
        </w:rPr>
        <w:t xml:space="preserve"> “</w:t>
      </w:r>
      <w:r w:rsidR="007D1773">
        <w:rPr>
          <w:rFonts w:ascii="Century Gothic" w:hAnsi="Century Gothic"/>
          <w:b/>
          <w:sz w:val="24"/>
          <w:szCs w:val="24"/>
        </w:rPr>
        <w:t>LUCI DI NARA</w:t>
      </w:r>
      <w:r w:rsidR="00CE4B11">
        <w:rPr>
          <w:rFonts w:ascii="Century Gothic" w:hAnsi="Century Gothic"/>
          <w:b/>
          <w:sz w:val="24"/>
          <w:szCs w:val="24"/>
        </w:rPr>
        <w:t xml:space="preserve"> II</w:t>
      </w:r>
      <w:r w:rsidR="007D1773">
        <w:rPr>
          <w:rFonts w:ascii="Century Gothic" w:hAnsi="Century Gothic"/>
          <w:sz w:val="24"/>
          <w:szCs w:val="24"/>
        </w:rPr>
        <w:t>”</w:t>
      </w:r>
      <w:r w:rsidR="0046161B">
        <w:rPr>
          <w:rFonts w:ascii="Century Gothic" w:hAnsi="Century Gothic"/>
          <w:sz w:val="24"/>
          <w:szCs w:val="24"/>
        </w:rPr>
        <w:t>,</w:t>
      </w:r>
      <w:r w:rsidR="007D1773">
        <w:rPr>
          <w:rFonts w:ascii="Century Gothic" w:hAnsi="Century Gothic"/>
          <w:sz w:val="24"/>
          <w:szCs w:val="24"/>
        </w:rPr>
        <w:t xml:space="preserve"> una scultura che rientra nel filone orientale del percorso artistico del Maestro. Il soggetto, molto caro a </w:t>
      </w:r>
      <w:proofErr w:type="spellStart"/>
      <w:r w:rsidR="007D1773">
        <w:rPr>
          <w:rFonts w:ascii="Century Gothic" w:hAnsi="Century Gothic"/>
          <w:sz w:val="24"/>
          <w:szCs w:val="24"/>
        </w:rPr>
        <w:t>Mitoraj</w:t>
      </w:r>
      <w:proofErr w:type="spellEnd"/>
      <w:r w:rsidR="007D1773">
        <w:rPr>
          <w:rFonts w:ascii="Century Gothic" w:hAnsi="Century Gothic"/>
          <w:sz w:val="24"/>
          <w:szCs w:val="24"/>
        </w:rPr>
        <w:t xml:space="preserve">, è stato esposto al </w:t>
      </w:r>
      <w:proofErr w:type="spellStart"/>
      <w:r w:rsidR="007D1773">
        <w:rPr>
          <w:rFonts w:ascii="Century Gothic" w:hAnsi="Century Gothic"/>
          <w:sz w:val="24"/>
          <w:szCs w:val="24"/>
        </w:rPr>
        <w:t>British</w:t>
      </w:r>
      <w:proofErr w:type="spellEnd"/>
      <w:r w:rsidR="007D177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D1773">
        <w:rPr>
          <w:rFonts w:ascii="Century Gothic" w:hAnsi="Century Gothic"/>
          <w:sz w:val="24"/>
          <w:szCs w:val="24"/>
        </w:rPr>
        <w:t>Museum</w:t>
      </w:r>
      <w:proofErr w:type="spellEnd"/>
      <w:r w:rsidR="007D1773">
        <w:rPr>
          <w:rFonts w:ascii="Century Gothic" w:hAnsi="Century Gothic"/>
          <w:sz w:val="24"/>
          <w:szCs w:val="24"/>
        </w:rPr>
        <w:t xml:space="preserve"> durante la mostra Time Machine, ma in queste dimensioni e nel materiale marmoreo è un’esposizione inedita. Il soggetto è anche una citazione di un </w:t>
      </w:r>
      <w:r w:rsidR="007D1773">
        <w:rPr>
          <w:rFonts w:ascii="Century Gothic" w:hAnsi="Century Gothic"/>
          <w:sz w:val="24"/>
          <w:szCs w:val="24"/>
        </w:rPr>
        <w:lastRenderedPageBreak/>
        <w:t>frammento di scultura monumentale ritrovata nell’Antico Eg</w:t>
      </w:r>
      <w:r w:rsidR="0046161B">
        <w:rPr>
          <w:rFonts w:ascii="Century Gothic" w:hAnsi="Century Gothic"/>
          <w:sz w:val="24"/>
          <w:szCs w:val="24"/>
        </w:rPr>
        <w:t xml:space="preserve">itto. </w:t>
      </w:r>
      <w:r w:rsidR="00AC287F">
        <w:rPr>
          <w:rFonts w:ascii="Century Gothic" w:hAnsi="Century Gothic"/>
          <w:sz w:val="24"/>
          <w:szCs w:val="24"/>
        </w:rPr>
        <w:t>La grandiosa mostra  espone nelle tre meravigliose location le seguenti opere:</w:t>
      </w:r>
    </w:p>
    <w:p w:rsidR="00FE2736" w:rsidRDefault="00FE2736" w:rsidP="007D1773">
      <w:pPr>
        <w:jc w:val="both"/>
        <w:rPr>
          <w:rFonts w:ascii="Century Gothic" w:hAnsi="Century Gothic"/>
          <w:b/>
          <w:sz w:val="24"/>
          <w:szCs w:val="24"/>
        </w:rPr>
      </w:pPr>
    </w:p>
    <w:p w:rsidR="00FE2736" w:rsidRDefault="00FE2736" w:rsidP="007D1773">
      <w:pPr>
        <w:jc w:val="both"/>
        <w:rPr>
          <w:rFonts w:ascii="Century Gothic" w:hAnsi="Century Gothic"/>
          <w:b/>
          <w:sz w:val="24"/>
          <w:szCs w:val="24"/>
        </w:rPr>
      </w:pPr>
    </w:p>
    <w:p w:rsidR="00AC287F" w:rsidRPr="003E390E" w:rsidRDefault="00FE2736" w:rsidP="007D1773">
      <w:pPr>
        <w:jc w:val="both"/>
        <w:rPr>
          <w:rFonts w:ascii="Century Gothic" w:hAnsi="Century Gothic"/>
          <w:b/>
          <w:color w:val="C00000"/>
          <w:sz w:val="24"/>
          <w:szCs w:val="24"/>
        </w:rPr>
      </w:pPr>
      <w:r w:rsidRPr="003E390E">
        <w:rPr>
          <w:rFonts w:ascii="Century Gothic" w:hAnsi="Century Gothic"/>
          <w:b/>
          <w:color w:val="C00000"/>
          <w:sz w:val="24"/>
          <w:szCs w:val="24"/>
        </w:rPr>
        <w:t>VILLA ROMANA DEL CASALE</w:t>
      </w:r>
    </w:p>
    <w:p w:rsidR="00CE4B11" w:rsidRPr="00D54DC7" w:rsidRDefault="00CE4B11" w:rsidP="007D1773">
      <w:pPr>
        <w:jc w:val="both"/>
        <w:rPr>
          <w:rFonts w:ascii="Century Gothic" w:hAnsi="Century Gothic"/>
          <w:b/>
          <w:sz w:val="24"/>
          <w:szCs w:val="24"/>
        </w:rPr>
      </w:pPr>
      <w:r w:rsidRPr="002C4AC2">
        <w:rPr>
          <w:rFonts w:ascii="Century Gothic" w:hAnsi="Century Gothic"/>
          <w:b/>
          <w:sz w:val="24"/>
          <w:szCs w:val="24"/>
        </w:rPr>
        <w:t>Luci di Nara II</w:t>
      </w:r>
      <w:r w:rsidRPr="002C4AC2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(2014) </w:t>
      </w:r>
      <w:r w:rsidRPr="00AE6559">
        <w:rPr>
          <w:rFonts w:ascii="Century Gothic" w:hAnsi="Century Gothic"/>
          <w:color w:val="FF0000"/>
          <w:sz w:val="24"/>
          <w:szCs w:val="24"/>
        </w:rPr>
        <w:t xml:space="preserve">– </w:t>
      </w:r>
      <w:r w:rsidRPr="002C4AC2">
        <w:rPr>
          <w:rFonts w:ascii="Century Gothic" w:hAnsi="Century Gothic"/>
          <w:b/>
          <w:sz w:val="24"/>
          <w:szCs w:val="24"/>
        </w:rPr>
        <w:t>Coppia per l’eternità</w:t>
      </w:r>
      <w:r w:rsidRPr="002C4AC2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(2012)- </w:t>
      </w:r>
      <w:proofErr w:type="spellStart"/>
      <w:r w:rsidRPr="002C4AC2">
        <w:rPr>
          <w:rFonts w:ascii="Century Gothic" w:hAnsi="Century Gothic"/>
          <w:b/>
          <w:sz w:val="24"/>
          <w:szCs w:val="24"/>
        </w:rPr>
        <w:t>Herms</w:t>
      </w:r>
      <w:proofErr w:type="spellEnd"/>
      <w:r w:rsidRPr="002C4AC2">
        <w:rPr>
          <w:rFonts w:ascii="Century Gothic" w:hAnsi="Century Gothic"/>
          <w:b/>
          <w:sz w:val="24"/>
          <w:szCs w:val="24"/>
        </w:rPr>
        <w:t xml:space="preserve"> Tivoli </w:t>
      </w:r>
      <w:r>
        <w:rPr>
          <w:rFonts w:ascii="Century Gothic" w:hAnsi="Century Gothic"/>
          <w:sz w:val="24"/>
          <w:szCs w:val="24"/>
        </w:rPr>
        <w:t xml:space="preserve">(2005)- </w:t>
      </w:r>
      <w:proofErr w:type="spellStart"/>
      <w:r w:rsidR="00AE6559" w:rsidRPr="002C4AC2">
        <w:rPr>
          <w:rFonts w:ascii="Century Gothic" w:hAnsi="Century Gothic"/>
          <w:b/>
          <w:sz w:val="24"/>
          <w:szCs w:val="24"/>
        </w:rPr>
        <w:t>Gorgon</w:t>
      </w:r>
      <w:r w:rsidRPr="002C4AC2">
        <w:rPr>
          <w:rFonts w:ascii="Century Gothic" w:hAnsi="Century Gothic"/>
          <w:b/>
          <w:sz w:val="24"/>
          <w:szCs w:val="24"/>
        </w:rPr>
        <w:t>a</w:t>
      </w:r>
      <w:proofErr w:type="spellEnd"/>
      <w:r w:rsidRPr="002C4AC2">
        <w:rPr>
          <w:rFonts w:ascii="Century Gothic" w:hAnsi="Century Gothic"/>
          <w:sz w:val="24"/>
          <w:szCs w:val="24"/>
        </w:rPr>
        <w:t xml:space="preserve"> </w:t>
      </w:r>
      <w:r w:rsidRPr="002C4AC2">
        <w:rPr>
          <w:rFonts w:ascii="Century Gothic" w:hAnsi="Century Gothic"/>
          <w:b/>
          <w:sz w:val="24"/>
          <w:szCs w:val="24"/>
        </w:rPr>
        <w:t>Mosaico</w:t>
      </w:r>
      <w:r w:rsidRPr="002C4AC2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(1992</w:t>
      </w:r>
      <w:r w:rsidRPr="002C4AC2">
        <w:rPr>
          <w:rFonts w:ascii="Century Gothic" w:hAnsi="Century Gothic"/>
          <w:sz w:val="24"/>
          <w:szCs w:val="24"/>
        </w:rPr>
        <w:t xml:space="preserve">)- </w:t>
      </w:r>
      <w:proofErr w:type="spellStart"/>
      <w:r w:rsidRPr="002C4AC2">
        <w:rPr>
          <w:rFonts w:ascii="Century Gothic" w:hAnsi="Century Gothic"/>
          <w:b/>
          <w:sz w:val="24"/>
          <w:szCs w:val="24"/>
        </w:rPr>
        <w:t>Ikaro</w:t>
      </w:r>
      <w:proofErr w:type="spellEnd"/>
      <w:r w:rsidRPr="002C4AC2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(1998</w:t>
      </w:r>
      <w:r w:rsidRPr="002C4AC2">
        <w:rPr>
          <w:rFonts w:ascii="Century Gothic" w:hAnsi="Century Gothic"/>
          <w:sz w:val="24"/>
          <w:szCs w:val="24"/>
        </w:rPr>
        <w:t xml:space="preserve">)- </w:t>
      </w:r>
      <w:proofErr w:type="spellStart"/>
      <w:r w:rsidRPr="002C4AC2">
        <w:rPr>
          <w:rFonts w:ascii="Century Gothic" w:hAnsi="Century Gothic"/>
          <w:b/>
          <w:sz w:val="24"/>
          <w:szCs w:val="24"/>
        </w:rPr>
        <w:t>Ikaria</w:t>
      </w:r>
      <w:proofErr w:type="spellEnd"/>
      <w:r w:rsidRPr="002C4AC2">
        <w:rPr>
          <w:rFonts w:ascii="Century Gothic" w:hAnsi="Century Gothic"/>
          <w:sz w:val="24"/>
          <w:szCs w:val="24"/>
        </w:rPr>
        <w:t xml:space="preserve"> </w:t>
      </w:r>
      <w:r w:rsidRPr="00D54DC7">
        <w:rPr>
          <w:rFonts w:ascii="Century Gothic" w:hAnsi="Century Gothic"/>
          <w:color w:val="FF0000"/>
          <w:sz w:val="24"/>
          <w:szCs w:val="24"/>
        </w:rPr>
        <w:t>(</w:t>
      </w:r>
      <w:r>
        <w:rPr>
          <w:rFonts w:ascii="Century Gothic" w:hAnsi="Century Gothic"/>
          <w:sz w:val="24"/>
          <w:szCs w:val="24"/>
        </w:rPr>
        <w:t>1996)</w:t>
      </w:r>
      <w:r w:rsidR="00D54DC7">
        <w:rPr>
          <w:rFonts w:ascii="Century Gothic" w:hAnsi="Century Gothic"/>
          <w:sz w:val="24"/>
          <w:szCs w:val="24"/>
        </w:rPr>
        <w:t xml:space="preserve"> </w:t>
      </w:r>
    </w:p>
    <w:p w:rsidR="00CE4B11" w:rsidRPr="003E390E" w:rsidRDefault="00FE2736" w:rsidP="007D1773">
      <w:pPr>
        <w:jc w:val="both"/>
        <w:rPr>
          <w:rFonts w:ascii="Century Gothic" w:hAnsi="Century Gothic"/>
          <w:b/>
          <w:color w:val="C00000"/>
          <w:sz w:val="24"/>
          <w:szCs w:val="24"/>
        </w:rPr>
      </w:pPr>
      <w:r w:rsidRPr="003E390E">
        <w:rPr>
          <w:rFonts w:ascii="Century Gothic" w:hAnsi="Century Gothic"/>
          <w:b/>
          <w:color w:val="C00000"/>
          <w:sz w:val="24"/>
          <w:szCs w:val="24"/>
        </w:rPr>
        <w:t>PIAZZA ARMERINA</w:t>
      </w:r>
    </w:p>
    <w:p w:rsidR="00CE4B11" w:rsidRDefault="00BD4B1D" w:rsidP="007D1773">
      <w:pPr>
        <w:jc w:val="both"/>
        <w:rPr>
          <w:rFonts w:ascii="Century Gothic" w:hAnsi="Century Gothic"/>
          <w:sz w:val="24"/>
          <w:szCs w:val="24"/>
        </w:rPr>
      </w:pPr>
      <w:proofErr w:type="spellStart"/>
      <w:r w:rsidRPr="002C4AC2">
        <w:rPr>
          <w:rFonts w:ascii="Century Gothic" w:hAnsi="Century Gothic"/>
          <w:b/>
          <w:sz w:val="24"/>
          <w:szCs w:val="24"/>
        </w:rPr>
        <w:t>Ikaria</w:t>
      </w:r>
      <w:proofErr w:type="spellEnd"/>
      <w:r w:rsidRPr="002C4AC2">
        <w:rPr>
          <w:rFonts w:ascii="Century Gothic" w:hAnsi="Century Gothic"/>
          <w:b/>
          <w:sz w:val="24"/>
          <w:szCs w:val="24"/>
        </w:rPr>
        <w:t xml:space="preserve"> Colonna</w:t>
      </w:r>
      <w:r w:rsidRPr="002C4AC2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(1987)- </w:t>
      </w:r>
      <w:r w:rsidRPr="002C4AC2">
        <w:rPr>
          <w:rFonts w:ascii="Century Gothic" w:hAnsi="Century Gothic"/>
          <w:b/>
          <w:sz w:val="24"/>
          <w:szCs w:val="24"/>
        </w:rPr>
        <w:t>Tindaro</w:t>
      </w:r>
      <w:r>
        <w:rPr>
          <w:rFonts w:ascii="Century Gothic" w:hAnsi="Century Gothic"/>
          <w:sz w:val="24"/>
          <w:szCs w:val="24"/>
        </w:rPr>
        <w:t xml:space="preserve">(1997), </w:t>
      </w:r>
      <w:r w:rsidRPr="005E2D1F">
        <w:rPr>
          <w:rFonts w:ascii="Century Gothic" w:hAnsi="Century Gothic"/>
          <w:b/>
          <w:sz w:val="24"/>
          <w:szCs w:val="24"/>
        </w:rPr>
        <w:t>Torso Croce</w:t>
      </w:r>
      <w:r w:rsidRPr="005E2D1F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( 2013)</w:t>
      </w:r>
    </w:p>
    <w:p w:rsidR="007D1773" w:rsidRPr="003E390E" w:rsidRDefault="00FE2736" w:rsidP="00BD4B1D">
      <w:pPr>
        <w:rPr>
          <w:rFonts w:ascii="Century Gothic" w:hAnsi="Century Gothic"/>
          <w:b/>
          <w:color w:val="C00000"/>
          <w:sz w:val="24"/>
          <w:szCs w:val="24"/>
        </w:rPr>
      </w:pPr>
      <w:r w:rsidRPr="003E390E">
        <w:rPr>
          <w:rFonts w:ascii="Century Gothic" w:hAnsi="Century Gothic"/>
          <w:b/>
          <w:color w:val="C00000"/>
          <w:sz w:val="24"/>
          <w:szCs w:val="24"/>
        </w:rPr>
        <w:t>NOTO</w:t>
      </w:r>
    </w:p>
    <w:p w:rsidR="00BD4B1D" w:rsidRPr="00BD4B1D" w:rsidRDefault="00BD4B1D" w:rsidP="00BD4B1D">
      <w:pPr>
        <w:rPr>
          <w:rFonts w:ascii="Century Gothic" w:hAnsi="Century Gothic"/>
          <w:sz w:val="24"/>
          <w:szCs w:val="24"/>
        </w:rPr>
      </w:pPr>
      <w:r w:rsidRPr="002C4AC2">
        <w:rPr>
          <w:rFonts w:ascii="Century Gothic" w:hAnsi="Century Gothic"/>
          <w:b/>
          <w:sz w:val="24"/>
          <w:szCs w:val="24"/>
        </w:rPr>
        <w:t xml:space="preserve">Dedalo </w:t>
      </w:r>
      <w:r w:rsidRPr="00BD4B1D"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sz w:val="24"/>
          <w:szCs w:val="24"/>
        </w:rPr>
        <w:t xml:space="preserve">2010)- </w:t>
      </w:r>
      <w:r w:rsidRPr="002C4AC2">
        <w:rPr>
          <w:rFonts w:ascii="Century Gothic" w:hAnsi="Century Gothic"/>
          <w:b/>
          <w:sz w:val="24"/>
          <w:szCs w:val="24"/>
        </w:rPr>
        <w:t>Gambe Alate</w:t>
      </w:r>
      <w:r>
        <w:rPr>
          <w:rFonts w:ascii="Century Gothic" w:hAnsi="Century Gothic"/>
          <w:sz w:val="24"/>
          <w:szCs w:val="24"/>
        </w:rPr>
        <w:t xml:space="preserve">(2002)- </w:t>
      </w:r>
      <w:r w:rsidRPr="002C4AC2">
        <w:rPr>
          <w:rFonts w:ascii="Century Gothic" w:hAnsi="Century Gothic"/>
          <w:b/>
          <w:sz w:val="24"/>
          <w:szCs w:val="24"/>
        </w:rPr>
        <w:t>Eros Bendato</w:t>
      </w:r>
      <w:r w:rsidRPr="00AE6559">
        <w:rPr>
          <w:rFonts w:ascii="Century Gothic" w:hAnsi="Century Gothic"/>
          <w:color w:val="FF000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(1999)- </w:t>
      </w:r>
      <w:proofErr w:type="spellStart"/>
      <w:r w:rsidRPr="002C4AC2">
        <w:rPr>
          <w:rFonts w:ascii="Century Gothic" w:hAnsi="Century Gothic"/>
          <w:b/>
          <w:sz w:val="24"/>
          <w:szCs w:val="24"/>
        </w:rPr>
        <w:t>Ikaria</w:t>
      </w:r>
      <w:proofErr w:type="spellEnd"/>
      <w:r w:rsidRPr="002C4AC2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(1996)- </w:t>
      </w:r>
      <w:proofErr w:type="spellStart"/>
      <w:r w:rsidRPr="002C4AC2">
        <w:rPr>
          <w:rFonts w:ascii="Century Gothic" w:hAnsi="Century Gothic"/>
          <w:b/>
          <w:sz w:val="24"/>
          <w:szCs w:val="24"/>
        </w:rPr>
        <w:t>Ikaro</w:t>
      </w:r>
      <w:proofErr w:type="spellEnd"/>
      <w:r w:rsidRPr="002C4AC2">
        <w:rPr>
          <w:rFonts w:ascii="Century Gothic" w:hAnsi="Century Gothic"/>
          <w:b/>
          <w:sz w:val="24"/>
          <w:szCs w:val="24"/>
        </w:rPr>
        <w:t xml:space="preserve"> Alato</w:t>
      </w:r>
      <w:r w:rsidRPr="00FE2736">
        <w:rPr>
          <w:rFonts w:ascii="Century Gothic" w:hAnsi="Century Gothic"/>
          <w:b/>
          <w:sz w:val="24"/>
          <w:szCs w:val="24"/>
        </w:rPr>
        <w:t>(</w:t>
      </w:r>
      <w:r w:rsidR="00D54DC7">
        <w:rPr>
          <w:rFonts w:ascii="Century Gothic" w:hAnsi="Century Gothic"/>
          <w:sz w:val="24"/>
          <w:szCs w:val="24"/>
        </w:rPr>
        <w:t xml:space="preserve">2000) </w:t>
      </w:r>
      <w:r>
        <w:rPr>
          <w:rFonts w:ascii="Century Gothic" w:hAnsi="Century Gothic"/>
          <w:sz w:val="24"/>
          <w:szCs w:val="24"/>
        </w:rPr>
        <w:t xml:space="preserve">- </w:t>
      </w:r>
      <w:r w:rsidRPr="002C4AC2">
        <w:rPr>
          <w:rFonts w:ascii="Century Gothic" w:hAnsi="Century Gothic"/>
          <w:b/>
          <w:sz w:val="24"/>
          <w:szCs w:val="24"/>
        </w:rPr>
        <w:t>Eros Alato Screpolato</w:t>
      </w:r>
      <w:r w:rsidRPr="002C4AC2">
        <w:rPr>
          <w:rFonts w:ascii="Century Gothic" w:hAnsi="Century Gothic"/>
          <w:sz w:val="24"/>
          <w:szCs w:val="24"/>
        </w:rPr>
        <w:t xml:space="preserve"> </w:t>
      </w:r>
      <w:r w:rsidR="00D54DC7">
        <w:rPr>
          <w:rFonts w:ascii="Century Gothic" w:hAnsi="Century Gothic"/>
          <w:sz w:val="24"/>
          <w:szCs w:val="24"/>
        </w:rPr>
        <w:t>(2013</w:t>
      </w:r>
      <w:r>
        <w:rPr>
          <w:rFonts w:ascii="Century Gothic" w:hAnsi="Century Gothic"/>
          <w:sz w:val="24"/>
          <w:szCs w:val="24"/>
        </w:rPr>
        <w:t>)</w:t>
      </w:r>
    </w:p>
    <w:p w:rsidR="00BD4B1D" w:rsidRPr="00FE2736" w:rsidRDefault="00BD4B1D" w:rsidP="00BD4B1D">
      <w:pPr>
        <w:rPr>
          <w:rFonts w:ascii="Century Gothic" w:hAnsi="Century Gothic" w:cstheme="minorHAnsi"/>
          <w:b/>
        </w:rPr>
      </w:pPr>
    </w:p>
    <w:p w:rsidR="00FE2736" w:rsidRPr="003E390E" w:rsidRDefault="003E390E" w:rsidP="0010548F">
      <w:pPr>
        <w:rPr>
          <w:rFonts w:ascii="Century Gothic" w:hAnsi="Century Gothic" w:cstheme="minorHAnsi"/>
          <w:b/>
          <w:color w:val="F79646" w:themeColor="accent6"/>
        </w:rPr>
      </w:pPr>
      <w:r>
        <w:rPr>
          <w:rFonts w:ascii="Century Gothic" w:hAnsi="Century Gothic" w:cstheme="minorHAnsi"/>
          <w:b/>
        </w:rPr>
        <w:t xml:space="preserve">COORDINAMENTO TECNICO E COMUNICAZIONE  </w:t>
      </w:r>
      <w:r w:rsidR="00FE2736" w:rsidRPr="00FE2736">
        <w:rPr>
          <w:rFonts w:ascii="Century Gothic" w:hAnsi="Century Gothic" w:cstheme="minorHAnsi"/>
          <w:b/>
        </w:rPr>
        <w:t xml:space="preserve">ASSOCIAZIONE CULTURALE </w:t>
      </w:r>
      <w:r w:rsidR="002C0788">
        <w:rPr>
          <w:rFonts w:ascii="Century Gothic" w:hAnsi="Century Gothic" w:cstheme="minorHAnsi"/>
          <w:b/>
          <w:noProof/>
          <w:color w:val="F79646" w:themeColor="accent6"/>
          <w:lang w:eastAsia="it-IT"/>
        </w:rPr>
        <w:drawing>
          <wp:inline distT="0" distB="0" distL="0" distR="0" wp14:anchorId="327096E4">
            <wp:extent cx="1276350" cy="42862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078" cy="434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2736" w:rsidRPr="00FE2736" w:rsidRDefault="00FE2736" w:rsidP="0010548F">
      <w:pPr>
        <w:rPr>
          <w:rFonts w:ascii="Century Gothic" w:hAnsi="Century Gothic" w:cstheme="minorHAnsi"/>
        </w:rPr>
      </w:pPr>
      <w:r w:rsidRPr="00FE2736">
        <w:rPr>
          <w:rFonts w:ascii="Century Gothic" w:hAnsi="Century Gothic" w:cstheme="minorHAnsi"/>
          <w:b/>
        </w:rPr>
        <w:t>UFFICIO STAMPA: Marina Luca</w:t>
      </w:r>
      <w:r>
        <w:rPr>
          <w:rFonts w:ascii="Century Gothic" w:hAnsi="Century Gothic" w:cstheme="minorHAnsi"/>
        </w:rPr>
        <w:t xml:space="preserve"> Tel</w:t>
      </w:r>
      <w:r w:rsidRPr="00FE2736">
        <w:rPr>
          <w:rFonts w:ascii="Century Gothic" w:hAnsi="Century Gothic" w:cstheme="minorHAnsi"/>
        </w:rPr>
        <w:t xml:space="preserve">. + 39 339 7716731 Email. mlmarinaluca@gmail.com </w:t>
      </w:r>
    </w:p>
    <w:p w:rsidR="0010548F" w:rsidRDefault="0010548F" w:rsidP="0010548F"/>
    <w:sectPr w:rsidR="001054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2F"/>
    <w:rsid w:val="000C5C8E"/>
    <w:rsid w:val="000F12E7"/>
    <w:rsid w:val="0010548F"/>
    <w:rsid w:val="001433E2"/>
    <w:rsid w:val="001F3846"/>
    <w:rsid w:val="00231C18"/>
    <w:rsid w:val="002C0788"/>
    <w:rsid w:val="002C4AC2"/>
    <w:rsid w:val="002D072F"/>
    <w:rsid w:val="00340588"/>
    <w:rsid w:val="003E390E"/>
    <w:rsid w:val="0046161B"/>
    <w:rsid w:val="0046361C"/>
    <w:rsid w:val="005E2D1F"/>
    <w:rsid w:val="00612228"/>
    <w:rsid w:val="00733D15"/>
    <w:rsid w:val="007B5871"/>
    <w:rsid w:val="007D1773"/>
    <w:rsid w:val="008032F9"/>
    <w:rsid w:val="00875FC1"/>
    <w:rsid w:val="00917BBE"/>
    <w:rsid w:val="00AC287F"/>
    <w:rsid w:val="00AE6559"/>
    <w:rsid w:val="00BD4B1D"/>
    <w:rsid w:val="00CE4B11"/>
    <w:rsid w:val="00D54DC7"/>
    <w:rsid w:val="00DA3B8F"/>
    <w:rsid w:val="00E31F1E"/>
    <w:rsid w:val="00E323AA"/>
    <w:rsid w:val="00E47935"/>
    <w:rsid w:val="00F8188C"/>
    <w:rsid w:val="00F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77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273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3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77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273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3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Tonino</dc:creator>
  <cp:lastModifiedBy>Tonino</cp:lastModifiedBy>
  <cp:revision>16</cp:revision>
  <dcterms:created xsi:type="dcterms:W3CDTF">2021-05-19T18:25:00Z</dcterms:created>
  <dcterms:modified xsi:type="dcterms:W3CDTF">2021-07-15T13:28:00Z</dcterms:modified>
</cp:coreProperties>
</file>