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3D3EA" w14:textId="2E82B03C" w:rsidR="00682A65" w:rsidRDefault="00000000">
      <w:pPr>
        <w:pStyle w:val="NormaleWeb"/>
        <w:shd w:val="clear" w:color="auto" w:fill="FFFFFF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152400" distB="152400" distL="152400" distR="152400" simplePos="0" relativeHeight="251660288" behindDoc="0" locked="0" layoutInCell="1" allowOverlap="1" wp14:anchorId="0483368F" wp14:editId="1172E2EE">
            <wp:simplePos x="0" y="0"/>
            <wp:positionH relativeFrom="margin">
              <wp:posOffset>2450465</wp:posOffset>
            </wp:positionH>
            <wp:positionV relativeFrom="page">
              <wp:posOffset>354330</wp:posOffset>
            </wp:positionV>
            <wp:extent cx="1041721" cy="13497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S_LogoColor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S_LogoColor.svg" descr="OS_LogoColor.sv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721" cy="1349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B565B7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rFonts w:ascii="Calibri" w:hAnsi="Calibri"/>
        </w:rPr>
      </w:pPr>
    </w:p>
    <w:p w14:paraId="2F0BEFAE" w14:textId="77777777" w:rsidR="00682A65" w:rsidRDefault="00000000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</w:t>
      </w:r>
    </w:p>
    <w:p w14:paraId="77F6A3A6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rFonts w:ascii="Calibri" w:eastAsia="Calibri" w:hAnsi="Calibri" w:cs="Calibri"/>
        </w:rPr>
      </w:pPr>
    </w:p>
    <w:p w14:paraId="4BF11569" w14:textId="77777777" w:rsidR="00682A65" w:rsidRDefault="00682A65">
      <w:pPr>
        <w:pStyle w:val="NormaleWeb"/>
        <w:shd w:val="clear" w:color="auto" w:fill="FFFFFF"/>
        <w:spacing w:before="0" w:after="0"/>
        <w:jc w:val="center"/>
        <w:rPr>
          <w:rFonts w:ascii="Calibri" w:eastAsia="Calibri" w:hAnsi="Calibri" w:cs="Calibri"/>
        </w:rPr>
      </w:pPr>
    </w:p>
    <w:p w14:paraId="7ACF2B97" w14:textId="77777777" w:rsidR="00682A65" w:rsidRDefault="00682A65">
      <w:pPr>
        <w:pStyle w:val="NormaleWeb"/>
        <w:shd w:val="clear" w:color="auto" w:fill="FFFFFF"/>
        <w:spacing w:before="0" w:after="0"/>
        <w:jc w:val="center"/>
        <w:rPr>
          <w:rFonts w:ascii="Calibri" w:eastAsia="Calibri" w:hAnsi="Calibri" w:cs="Calibri"/>
        </w:rPr>
      </w:pPr>
    </w:p>
    <w:p w14:paraId="78C846E0" w14:textId="77777777" w:rsidR="00682A65" w:rsidRDefault="00000000">
      <w:pPr>
        <w:pStyle w:val="NormaleWeb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OTHER SIZE GALLERY</w:t>
      </w:r>
    </w:p>
    <w:p w14:paraId="3653E581" w14:textId="77777777" w:rsidR="00682A65" w:rsidRDefault="00682A65">
      <w:pPr>
        <w:pStyle w:val="NormaleWeb"/>
        <w:shd w:val="clear" w:color="auto" w:fill="FFFFFF"/>
        <w:spacing w:before="0" w:after="0"/>
        <w:jc w:val="center"/>
        <w:rPr>
          <w:b/>
          <w:bCs/>
        </w:rPr>
      </w:pPr>
    </w:p>
    <w:p w14:paraId="4B984F84" w14:textId="77777777" w:rsidR="00682A65" w:rsidRDefault="00000000">
      <w:pPr>
        <w:pStyle w:val="NormaleWeb"/>
        <w:shd w:val="clear" w:color="auto" w:fill="FFFFFF"/>
        <w:spacing w:before="0" w:after="0"/>
        <w:jc w:val="center"/>
        <w:rPr>
          <w:b/>
          <w:bCs/>
        </w:rPr>
      </w:pPr>
      <w:bookmarkStart w:id="0" w:name="_Hlk159924689"/>
      <w:r>
        <w:rPr>
          <w:b/>
          <w:bCs/>
        </w:rPr>
        <w:t>Some People. Opere dalla collezione di Ernesto Esposito</w:t>
      </w:r>
    </w:p>
    <w:p w14:paraId="2D2F6A00" w14:textId="77777777" w:rsidR="00682A65" w:rsidRDefault="00000000">
      <w:pPr>
        <w:pStyle w:val="NormaleWeb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a cura di Maria Savarese</w:t>
      </w:r>
      <w:bookmarkEnd w:id="0"/>
    </w:p>
    <w:p w14:paraId="0F023CD2" w14:textId="77777777" w:rsidR="00682A65" w:rsidRDefault="00682A65">
      <w:pPr>
        <w:pStyle w:val="NormaleWeb"/>
        <w:shd w:val="clear" w:color="auto" w:fill="FFFFFF"/>
        <w:spacing w:before="0" w:after="0"/>
        <w:jc w:val="center"/>
        <w:rPr>
          <w:b/>
          <w:bCs/>
        </w:rPr>
      </w:pPr>
    </w:p>
    <w:p w14:paraId="63E40E51" w14:textId="77777777" w:rsidR="00682A65" w:rsidRDefault="00000000">
      <w:pPr>
        <w:pStyle w:val="NormaleWeb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Fino al 10 giugno 2024</w:t>
      </w:r>
    </w:p>
    <w:p w14:paraId="3F0624F3" w14:textId="77777777" w:rsidR="00682A65" w:rsidRDefault="00000000">
      <w:pPr>
        <w:pStyle w:val="NormaleWeb"/>
        <w:shd w:val="clear" w:color="auto" w:fill="FFFFFF"/>
        <w:spacing w:before="0"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Inaugurazione venerdì 5 aprile ore 17.30</w:t>
      </w:r>
    </w:p>
    <w:p w14:paraId="69C44ADA" w14:textId="77777777" w:rsidR="00682A65" w:rsidRDefault="00000000">
      <w:pPr>
        <w:pStyle w:val="NormaleWeb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Via Andrea Maffei, 1 - Milano</w:t>
      </w:r>
    </w:p>
    <w:p w14:paraId="2A787F76" w14:textId="77777777" w:rsidR="00682A65" w:rsidRDefault="00682A65">
      <w:pPr>
        <w:pStyle w:val="NormaleWeb"/>
        <w:shd w:val="clear" w:color="auto" w:fill="FFFFFF"/>
        <w:spacing w:before="0" w:after="0"/>
        <w:jc w:val="center"/>
      </w:pPr>
    </w:p>
    <w:p w14:paraId="6BBEABC7" w14:textId="77777777" w:rsidR="00682A65" w:rsidRDefault="00682A65">
      <w:pPr>
        <w:pStyle w:val="NormaleWeb"/>
        <w:shd w:val="clear" w:color="auto" w:fill="FFFFFF"/>
        <w:spacing w:before="0" w:after="0"/>
        <w:jc w:val="both"/>
      </w:pPr>
    </w:p>
    <w:p w14:paraId="0CD0F04D" w14:textId="77777777" w:rsidR="00682A65" w:rsidRDefault="00682A65">
      <w:pPr>
        <w:pStyle w:val="NormaleWeb"/>
        <w:shd w:val="clear" w:color="auto" w:fill="FFFFFF"/>
        <w:spacing w:before="0" w:after="0"/>
        <w:jc w:val="both"/>
      </w:pPr>
    </w:p>
    <w:p w14:paraId="469F68F4" w14:textId="3CAA1684" w:rsidR="00682A65" w:rsidRDefault="00000000">
      <w:pPr>
        <w:pStyle w:val="NormaleWeb"/>
        <w:shd w:val="clear" w:color="auto" w:fill="FFFFFF"/>
        <w:spacing w:before="0" w:after="0"/>
        <w:jc w:val="both"/>
      </w:pPr>
      <w:r>
        <w:t>Venerdì 5 aprile 2024 con la mostra</w:t>
      </w:r>
      <w:r w:rsidR="009020D3">
        <w:t xml:space="preserve"> “</w:t>
      </w:r>
      <w:r>
        <w:t xml:space="preserve">Some People. Opere dalla collezione di Ernesto Esposito” a cura di Maria Savarese, riprende la stagione espositiva di </w:t>
      </w:r>
      <w:proofErr w:type="spellStart"/>
      <w:r>
        <w:t>Other</w:t>
      </w:r>
      <w:proofErr w:type="spellEnd"/>
      <w:r>
        <w:t xml:space="preserve"> Size Gallery lo spazio dedicato all’arte declinata nei suoi differenti linguaggi all’interno del </w:t>
      </w:r>
      <w:proofErr w:type="spellStart"/>
      <w:r>
        <w:t>Workness</w:t>
      </w:r>
      <w:proofErr w:type="spellEnd"/>
      <w:r>
        <w:t xml:space="preserve"> Club, l’ecosistema multifunzionale luogo di coesione di lavoro e cultura sito in Via Andrea Maffei a Milano.</w:t>
      </w:r>
    </w:p>
    <w:p w14:paraId="6C8A2E35" w14:textId="77777777" w:rsidR="00682A65" w:rsidRDefault="00682A65">
      <w:pPr>
        <w:pStyle w:val="NormaleWeb"/>
        <w:shd w:val="clear" w:color="auto" w:fill="FFFFFF"/>
        <w:spacing w:before="0" w:after="0"/>
        <w:jc w:val="both"/>
      </w:pPr>
    </w:p>
    <w:p w14:paraId="0C1B91BB" w14:textId="711761B0" w:rsidR="00682A65" w:rsidRDefault="00000000">
      <w:pPr>
        <w:pStyle w:val="NormaleWeb"/>
        <w:shd w:val="clear" w:color="auto" w:fill="FFFFFF"/>
        <w:spacing w:before="0" w:after="0"/>
        <w:jc w:val="both"/>
        <w:rPr>
          <w:color w:val="333333"/>
          <w:u w:color="333333"/>
        </w:rPr>
      </w:pPr>
      <w:r>
        <w:t>Attraverso l’esposizione di 2</w:t>
      </w:r>
      <w:r w:rsidR="005305DE">
        <w:t>0</w:t>
      </w:r>
      <w:r>
        <w:t xml:space="preserve"> lavori di </w:t>
      </w:r>
      <w:r w:rsidRPr="00977AD0">
        <w:rPr>
          <w:b/>
          <w:bCs/>
          <w:color w:val="333333"/>
          <w:u w:color="333333"/>
        </w:rPr>
        <w:t>David Bailey, Matthew Barney, Larry Clark,</w:t>
      </w:r>
      <w:r w:rsidR="00B7033E">
        <w:rPr>
          <w:b/>
          <w:bCs/>
          <w:color w:val="333333"/>
          <w:u w:color="333333"/>
        </w:rPr>
        <w:t xml:space="preserve"> </w:t>
      </w:r>
      <w:r w:rsidRPr="00977AD0">
        <w:rPr>
          <w:b/>
          <w:bCs/>
          <w:color w:val="333333"/>
          <w:u w:color="333333"/>
        </w:rPr>
        <w:t xml:space="preserve">Luis </w:t>
      </w:r>
      <w:proofErr w:type="spellStart"/>
      <w:r w:rsidRPr="00977AD0">
        <w:rPr>
          <w:b/>
          <w:bCs/>
          <w:color w:val="333333"/>
          <w:u w:color="333333"/>
        </w:rPr>
        <w:t>Gispert</w:t>
      </w:r>
      <w:proofErr w:type="spellEnd"/>
      <w:r w:rsidRPr="00977AD0">
        <w:rPr>
          <w:b/>
          <w:bCs/>
          <w:color w:val="333333"/>
          <w:u w:color="333333"/>
        </w:rPr>
        <w:t xml:space="preserve">, </w:t>
      </w:r>
      <w:r w:rsidRPr="00977AD0">
        <w:rPr>
          <w:b/>
          <w:bCs/>
        </w:rPr>
        <w:t xml:space="preserve">Robert </w:t>
      </w:r>
      <w:r w:rsidRPr="00977AD0">
        <w:rPr>
          <w:b/>
          <w:bCs/>
          <w:color w:val="333333"/>
          <w:u w:color="333333"/>
        </w:rPr>
        <w:t xml:space="preserve">Mapplethorpe, Helmut Newton, Jack </w:t>
      </w:r>
      <w:proofErr w:type="spellStart"/>
      <w:r w:rsidRPr="00977AD0">
        <w:rPr>
          <w:b/>
          <w:bCs/>
          <w:color w:val="333333"/>
          <w:u w:color="333333"/>
        </w:rPr>
        <w:t>Pierson</w:t>
      </w:r>
      <w:proofErr w:type="spellEnd"/>
      <w:r w:rsidRPr="00977AD0">
        <w:rPr>
          <w:b/>
          <w:bCs/>
          <w:color w:val="333333"/>
          <w:u w:color="333333"/>
        </w:rPr>
        <w:t xml:space="preserve">, Richard Prince, Herb </w:t>
      </w:r>
      <w:proofErr w:type="spellStart"/>
      <w:r w:rsidRPr="00977AD0">
        <w:rPr>
          <w:b/>
          <w:bCs/>
          <w:color w:val="333333"/>
          <w:u w:color="333333"/>
        </w:rPr>
        <w:t>Ritts</w:t>
      </w:r>
      <w:proofErr w:type="spellEnd"/>
      <w:r w:rsidRPr="00977AD0">
        <w:rPr>
          <w:b/>
          <w:bCs/>
          <w:color w:val="333333"/>
          <w:u w:color="333333"/>
        </w:rPr>
        <w:t xml:space="preserve">, Ugo </w:t>
      </w:r>
      <w:proofErr w:type="spellStart"/>
      <w:r w:rsidRPr="00977AD0">
        <w:rPr>
          <w:b/>
          <w:bCs/>
          <w:color w:val="333333"/>
          <w:u w:color="333333"/>
        </w:rPr>
        <w:t>Rondinone</w:t>
      </w:r>
      <w:proofErr w:type="spellEnd"/>
      <w:r w:rsidRPr="00977AD0">
        <w:rPr>
          <w:b/>
          <w:bCs/>
          <w:color w:val="333333"/>
          <w:u w:color="333333"/>
        </w:rPr>
        <w:t xml:space="preserve">, Sterling Ruby, Francesco Scavullo, Cindy Sherman, Hank Willis Thomas, </w:t>
      </w:r>
      <w:proofErr w:type="spellStart"/>
      <w:r w:rsidRPr="00977AD0">
        <w:rPr>
          <w:b/>
          <w:bCs/>
          <w:color w:val="333333"/>
          <w:u w:color="333333"/>
        </w:rPr>
        <w:t>Qingsong</w:t>
      </w:r>
      <w:proofErr w:type="spellEnd"/>
      <w:r w:rsidRPr="00977AD0">
        <w:rPr>
          <w:b/>
          <w:bCs/>
          <w:color w:val="333333"/>
          <w:u w:color="333333"/>
        </w:rPr>
        <w:t xml:space="preserve"> Wang, Andy Warhol, Bruce Weber, Joel Peter Witkin</w:t>
      </w:r>
      <w:r>
        <w:rPr>
          <w:color w:val="333333"/>
          <w:u w:color="333333"/>
        </w:rPr>
        <w:t xml:space="preserve">, la mostra racconta e analizza </w:t>
      </w:r>
      <w:r w:rsidR="00977AD0">
        <w:rPr>
          <w:color w:val="333333"/>
          <w:u w:color="333333"/>
        </w:rPr>
        <w:t>l’arte dei</w:t>
      </w:r>
      <w:r>
        <w:rPr>
          <w:color w:val="333333"/>
          <w:u w:color="333333"/>
        </w:rPr>
        <w:t xml:space="preserve"> giorni nostri, da un punto preciso di rottura degli schemi sociali, sessuali e di identità di genere.</w:t>
      </w:r>
    </w:p>
    <w:p w14:paraId="18B26AC2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color w:val="333333"/>
          <w:u w:color="333333"/>
        </w:rPr>
      </w:pPr>
    </w:p>
    <w:p w14:paraId="0FB65452" w14:textId="714CD8A6" w:rsidR="00682A65" w:rsidRDefault="00000000">
      <w:pPr>
        <w:pStyle w:val="NormaleWeb"/>
        <w:shd w:val="clear" w:color="auto" w:fill="FFFFFF"/>
        <w:spacing w:before="0" w:after="0"/>
        <w:jc w:val="both"/>
        <w:rPr>
          <w:color w:val="333333"/>
          <w:u w:color="333333"/>
        </w:rPr>
      </w:pPr>
      <w:r>
        <w:rPr>
          <w:color w:val="333333"/>
          <w:u w:color="333333"/>
        </w:rPr>
        <w:t>Un percorso estremamente significativo all’interno della vastissima collezione di </w:t>
      </w:r>
      <w:r>
        <w:rPr>
          <w:color w:val="111111"/>
          <w:u w:color="111111"/>
        </w:rPr>
        <w:t>Ernesto Esposito</w:t>
      </w:r>
      <w:r>
        <w:rPr>
          <w:b/>
          <w:bCs/>
          <w:color w:val="333333"/>
          <w:u w:color="333333"/>
        </w:rPr>
        <w:t>,</w:t>
      </w:r>
      <w:r>
        <w:rPr>
          <w:color w:val="333333"/>
          <w:u w:color="333333"/>
        </w:rPr>
        <w:t xml:space="preserve"> stilista di fama internazionale, che ha da sempre collezionato opere dei più grandi artisti contemporanei spaziando dalla fotografia all’installazione, dalla pittura al video fino a opere monumentali, con una grande poliedricità e intuito anticipatore. Noto in tutto il mondo per le sue collaborazioni con nomi del mondo della moda Marc Jacobs, Sergio Rossi, Sonia </w:t>
      </w:r>
      <w:proofErr w:type="spellStart"/>
      <w:r>
        <w:rPr>
          <w:color w:val="333333"/>
          <w:u w:color="333333"/>
        </w:rPr>
        <w:t>Rykiel</w:t>
      </w:r>
      <w:proofErr w:type="spellEnd"/>
      <w:r>
        <w:rPr>
          <w:color w:val="333333"/>
          <w:u w:color="333333"/>
        </w:rPr>
        <w:t xml:space="preserve">, Louis Vuitton, Fendi, solo per citarne alcuni, Ernesto Esposito è prima di ogni cosa, un instancabile ricercatore, con una innata attitudine verso la sperimentazione artistica. Il privilegio dell’amicizia con grandi artisti come </w:t>
      </w:r>
      <w:r>
        <w:rPr>
          <w:color w:val="111111"/>
          <w:u w:color="111111"/>
        </w:rPr>
        <w:t>Cy Twombly</w:t>
      </w:r>
      <w:r>
        <w:rPr>
          <w:color w:val="333333"/>
          <w:u w:color="333333"/>
        </w:rPr>
        <w:t>, </w:t>
      </w:r>
      <w:r>
        <w:rPr>
          <w:color w:val="111111"/>
          <w:u w:color="111111"/>
        </w:rPr>
        <w:t>Joseph Beuys</w:t>
      </w:r>
      <w:r>
        <w:rPr>
          <w:color w:val="333333"/>
          <w:u w:color="333333"/>
        </w:rPr>
        <w:t>, </w:t>
      </w:r>
      <w:r>
        <w:rPr>
          <w:color w:val="111111"/>
          <w:u w:color="111111"/>
        </w:rPr>
        <w:t>Andy Warhol</w:t>
      </w:r>
      <w:r>
        <w:rPr>
          <w:color w:val="333333"/>
          <w:u w:color="333333"/>
        </w:rPr>
        <w:t>, </w:t>
      </w:r>
      <w:r>
        <w:rPr>
          <w:color w:val="111111"/>
          <w:u w:color="111111"/>
        </w:rPr>
        <w:t>Helmut Newton</w:t>
      </w:r>
      <w:r>
        <w:rPr>
          <w:color w:val="333333"/>
          <w:u w:color="333333"/>
        </w:rPr>
        <w:t>, solo per citarne alcuni, gli ha permesso di realizzare una delle collezioni di arte contemporanea più importanti e poliedriche, da cui sono state selezionate le opere</w:t>
      </w:r>
      <w:r>
        <w:rPr>
          <w:color w:val="111111"/>
          <w:u w:color="111111"/>
        </w:rPr>
        <w:t xml:space="preserve">. </w:t>
      </w:r>
      <w:r w:rsidR="009020D3">
        <w:rPr>
          <w:color w:val="111111"/>
          <w:u w:color="111111"/>
        </w:rPr>
        <w:t>L</w:t>
      </w:r>
      <w:r>
        <w:rPr>
          <w:color w:val="333333"/>
          <w:u w:color="333333"/>
        </w:rPr>
        <w:t>a mostra manifesta infatti la sua capacità di scegliere, con intenti e criteri diversi, opere che siano in grado di intercettare diversi linguaggi, in particolare con autori che hanno maggiormente contribuito a definire l’ambito specifico dell</w:t>
      </w:r>
      <w:r w:rsidR="009020D3">
        <w:rPr>
          <w:color w:val="333333"/>
          <w:u w:color="333333"/>
        </w:rPr>
        <w:t>’</w:t>
      </w:r>
      <w:r>
        <w:rPr>
          <w:color w:val="333333"/>
          <w:u w:color="333333"/>
        </w:rPr>
        <w:t>arte contemporanea.</w:t>
      </w:r>
    </w:p>
    <w:p w14:paraId="60CD77F9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color w:val="333333"/>
          <w:u w:color="333333"/>
        </w:rPr>
      </w:pPr>
    </w:p>
    <w:p w14:paraId="45806F69" w14:textId="4C4DB1C0" w:rsidR="00682A65" w:rsidRDefault="00000000">
      <w:pPr>
        <w:pStyle w:val="NormaleWeb"/>
        <w:shd w:val="clear" w:color="auto" w:fill="FFFFFF"/>
        <w:spacing w:before="0" w:after="0"/>
        <w:jc w:val="both"/>
        <w:rPr>
          <w:b/>
          <w:bCs/>
          <w:color w:val="333333"/>
          <w:u w:color="333333"/>
        </w:rPr>
      </w:pPr>
      <w:r>
        <w:rPr>
          <w:color w:val="333333"/>
          <w:u w:color="333333"/>
        </w:rPr>
        <w:t xml:space="preserve">Attraverso lo sguardo acuto del collezionista appassionato si assiste così </w:t>
      </w:r>
      <w:r w:rsidR="009020D3">
        <w:rPr>
          <w:color w:val="333333"/>
          <w:u w:color="333333"/>
        </w:rPr>
        <w:t xml:space="preserve">ad esempio </w:t>
      </w:r>
      <w:r>
        <w:rPr>
          <w:color w:val="333333"/>
          <w:u w:color="333333"/>
        </w:rPr>
        <w:t>al processo evolutivo contemporaneo che ha portato la fotografia da mera forma documentaria, ad affermarsi come </w:t>
      </w:r>
      <w:r>
        <w:rPr>
          <w:color w:val="111111"/>
          <w:u w:color="111111"/>
        </w:rPr>
        <w:t>linguaggio autonomo parallelo alla pittura, alla scultura, al disegno e come da sempre sia in dialogo, anche conflittuale, con le altre discipline artistiche</w:t>
      </w:r>
      <w:r>
        <w:rPr>
          <w:b/>
          <w:bCs/>
          <w:color w:val="333333"/>
          <w:u w:color="333333"/>
        </w:rPr>
        <w:t>.</w:t>
      </w:r>
    </w:p>
    <w:p w14:paraId="6B3EF4D2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b/>
          <w:bCs/>
          <w:color w:val="333333"/>
          <w:u w:color="333333"/>
        </w:rPr>
      </w:pPr>
    </w:p>
    <w:p w14:paraId="694308C8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b/>
          <w:bCs/>
          <w:color w:val="333333"/>
          <w:u w:color="333333"/>
        </w:rPr>
      </w:pPr>
    </w:p>
    <w:p w14:paraId="4BB4E175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b/>
          <w:bCs/>
          <w:color w:val="333333"/>
          <w:u w:color="333333"/>
        </w:rPr>
      </w:pPr>
    </w:p>
    <w:p w14:paraId="753A288E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b/>
          <w:bCs/>
          <w:color w:val="333333"/>
          <w:u w:color="333333"/>
        </w:rPr>
      </w:pPr>
    </w:p>
    <w:p w14:paraId="5332D4BC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b/>
          <w:bCs/>
          <w:color w:val="333333"/>
          <w:u w:color="333333"/>
        </w:rPr>
      </w:pPr>
    </w:p>
    <w:p w14:paraId="60180198" w14:textId="77777777" w:rsidR="00682A65" w:rsidRDefault="00000000">
      <w:pPr>
        <w:pStyle w:val="NormaleWeb"/>
        <w:shd w:val="clear" w:color="auto" w:fill="FFFFFF"/>
        <w:spacing w:before="0" w:after="0"/>
        <w:jc w:val="both"/>
        <w:rPr>
          <w:color w:val="333333"/>
          <w:u w:color="333333"/>
        </w:rPr>
      </w:pPr>
      <w:proofErr w:type="spellStart"/>
      <w:r>
        <w:rPr>
          <w:b/>
          <w:bCs/>
          <w:color w:val="333333"/>
          <w:u w:color="333333"/>
        </w:rPr>
        <w:t>Workness</w:t>
      </w:r>
      <w:proofErr w:type="spellEnd"/>
      <w:r>
        <w:rPr>
          <w:b/>
          <w:bCs/>
          <w:color w:val="333333"/>
          <w:u w:color="333333"/>
        </w:rPr>
        <w:t xml:space="preserve"> Club</w:t>
      </w:r>
    </w:p>
    <w:p w14:paraId="14020122" w14:textId="77777777" w:rsidR="00682A65" w:rsidRDefault="00000000">
      <w:pPr>
        <w:shd w:val="clear" w:color="auto" w:fill="FFFFFF"/>
        <w:suppressAutoHyphens w:val="0"/>
        <w:jc w:val="both"/>
        <w:rPr>
          <w:color w:val="222222"/>
          <w:sz w:val="24"/>
          <w:szCs w:val="24"/>
          <w:u w:color="222222"/>
        </w:rPr>
      </w:pPr>
      <w:proofErr w:type="spellStart"/>
      <w:r>
        <w:rPr>
          <w:color w:val="222222"/>
          <w:sz w:val="24"/>
          <w:szCs w:val="24"/>
          <w:u w:color="222222"/>
        </w:rPr>
        <w:t>Workness</w:t>
      </w:r>
      <w:proofErr w:type="spellEnd"/>
      <w:r>
        <w:rPr>
          <w:color w:val="222222"/>
          <w:sz w:val="24"/>
          <w:szCs w:val="24"/>
          <w:u w:color="222222"/>
        </w:rPr>
        <w:t xml:space="preserve"> Club mette al centro la persona ed il suo quotidiano attraverso diverse realtà.</w:t>
      </w:r>
    </w:p>
    <w:p w14:paraId="2BF231D2" w14:textId="77777777" w:rsidR="00682A65" w:rsidRDefault="00000000">
      <w:pPr>
        <w:pStyle w:val="NormaleWeb"/>
        <w:shd w:val="clear" w:color="auto" w:fill="FFFFFF"/>
        <w:spacing w:before="0" w:after="0"/>
        <w:jc w:val="both"/>
        <w:rPr>
          <w:b/>
          <w:bCs/>
        </w:rPr>
      </w:pPr>
      <w:proofErr w:type="spellStart"/>
      <w:r>
        <w:rPr>
          <w:color w:val="222222"/>
          <w:u w:color="222222"/>
        </w:rPr>
        <w:t>Workness</w:t>
      </w:r>
      <w:proofErr w:type="spellEnd"/>
      <w:r>
        <w:rPr>
          <w:color w:val="222222"/>
          <w:u w:color="222222"/>
        </w:rPr>
        <w:t xml:space="preserve"> Club è un luogo di lavoro, di cultura, di arte, ma anche di fitness, ristorazione e relax. Un ambiente completo, per coltivare successo, benessere ed instaurare nuove relazioni di valore. La bellezza dell’arte, in tutte le sue forme, trova la sua collocazione naturale al suo interno da qui </w:t>
      </w:r>
      <w:proofErr w:type="spellStart"/>
      <w:r>
        <w:rPr>
          <w:color w:val="222222"/>
          <w:u w:color="222222"/>
        </w:rPr>
        <w:t>Other</w:t>
      </w:r>
      <w:proofErr w:type="spellEnd"/>
      <w:r>
        <w:rPr>
          <w:color w:val="222222"/>
          <w:u w:color="222222"/>
        </w:rPr>
        <w:t xml:space="preserve"> Size Gallery, luogo di cultura, di piacere, di emozioni che la mostra “Some People” vuole trasmettere attraverso l’esposizione </w:t>
      </w:r>
      <w:r>
        <w:rPr>
          <w:b/>
          <w:bCs/>
        </w:rPr>
        <w:t>Some People. Fotografia dalla collezione Ernesto Esposito.</w:t>
      </w:r>
    </w:p>
    <w:p w14:paraId="056E0F2C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b/>
          <w:bCs/>
        </w:rPr>
      </w:pPr>
    </w:p>
    <w:p w14:paraId="6A48C234" w14:textId="77777777" w:rsidR="00682A65" w:rsidRDefault="00000000">
      <w:pPr>
        <w:pStyle w:val="NormaleWeb"/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</w:rPr>
        <w:t>Informazioni</w:t>
      </w:r>
    </w:p>
    <w:p w14:paraId="044F4014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>Sede:</w:t>
      </w:r>
      <w:r>
        <w:tab/>
      </w:r>
      <w:r>
        <w:tab/>
      </w:r>
      <w:r>
        <w:tab/>
      </w:r>
      <w:proofErr w:type="spellStart"/>
      <w:r>
        <w:t>Other</w:t>
      </w:r>
      <w:proofErr w:type="spellEnd"/>
      <w:r>
        <w:t xml:space="preserve"> Size Gallery </w:t>
      </w:r>
    </w:p>
    <w:p w14:paraId="6F59E40E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ab/>
      </w:r>
      <w:r>
        <w:tab/>
      </w:r>
      <w:r>
        <w:tab/>
        <w:t>Via Andrea Maffei, 1 – Milano</w:t>
      </w:r>
    </w:p>
    <w:p w14:paraId="668ECE0B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>Inaugurazione:</w:t>
      </w:r>
      <w:r>
        <w:tab/>
        <w:t>venerdì 5 aprile ore 17.30</w:t>
      </w:r>
    </w:p>
    <w:p w14:paraId="0F8357A3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>Date mostra:</w:t>
      </w:r>
      <w:r>
        <w:tab/>
      </w:r>
      <w:r>
        <w:tab/>
        <w:t>dal 6 aprile al 10 giugno 20224</w:t>
      </w:r>
    </w:p>
    <w:p w14:paraId="3CC5C150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>Ingresso:</w:t>
      </w:r>
      <w:r>
        <w:tab/>
      </w:r>
      <w:r>
        <w:tab/>
        <w:t>gratuito</w:t>
      </w:r>
    </w:p>
    <w:p w14:paraId="0995DD47" w14:textId="1274280C" w:rsidR="00682A65" w:rsidRDefault="00000000">
      <w:pPr>
        <w:suppressAutoHyphens w:val="0"/>
        <w:rPr>
          <w:sz w:val="24"/>
          <w:szCs w:val="24"/>
        </w:rPr>
      </w:pPr>
      <w:r>
        <w:t>Orari:</w:t>
      </w:r>
      <w:r>
        <w:tab/>
      </w:r>
      <w:r>
        <w:tab/>
      </w:r>
      <w:r>
        <w:tab/>
      </w:r>
      <w:proofErr w:type="gramStart"/>
      <w:r>
        <w:t>L</w:t>
      </w:r>
      <w:r>
        <w:rPr>
          <w:sz w:val="24"/>
          <w:szCs w:val="24"/>
        </w:rPr>
        <w:t>unedì</w:t>
      </w:r>
      <w:proofErr w:type="gramEnd"/>
      <w:r w:rsidR="009020D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venerdì dalle 10.00 alle 18.00</w:t>
      </w:r>
    </w:p>
    <w:p w14:paraId="55569DA5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ab/>
      </w:r>
      <w:r>
        <w:tab/>
      </w:r>
      <w:r>
        <w:tab/>
      </w:r>
    </w:p>
    <w:p w14:paraId="76EAAD43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>Contatti:</w:t>
      </w:r>
      <w:r>
        <w:tab/>
      </w:r>
      <w:r>
        <w:tab/>
      </w:r>
      <w:hyperlink r:id="rId7" w:history="1">
        <w:r>
          <w:rPr>
            <w:rStyle w:val="Hyperlink0"/>
          </w:rPr>
          <w:t>info@workness.it</w:t>
        </w:r>
      </w:hyperlink>
    </w:p>
    <w:p w14:paraId="2405D9E1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ab/>
      </w:r>
      <w:r>
        <w:tab/>
      </w:r>
      <w:r>
        <w:tab/>
        <w:t>+39 02 70006800</w:t>
      </w:r>
    </w:p>
    <w:p w14:paraId="0F844E01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>Ufficio stampa:</w:t>
      </w:r>
      <w:r>
        <w:tab/>
        <w:t>Costanza Pellegrini</w:t>
      </w:r>
    </w:p>
    <w:p w14:paraId="61B137DB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ab/>
      </w:r>
      <w:r>
        <w:tab/>
      </w:r>
      <w:r>
        <w:tab/>
      </w:r>
      <w:hyperlink r:id="rId8" w:history="1">
        <w:r>
          <w:rPr>
            <w:rStyle w:val="Hyperlink0"/>
          </w:rPr>
          <w:t>costanzapellegrini2@gmail.com</w:t>
        </w:r>
      </w:hyperlink>
    </w:p>
    <w:p w14:paraId="66B8AEF0" w14:textId="77777777" w:rsidR="00682A65" w:rsidRDefault="00000000">
      <w:pPr>
        <w:pStyle w:val="NormaleWeb"/>
        <w:shd w:val="clear" w:color="auto" w:fill="FFFFFF"/>
        <w:spacing w:before="0" w:after="0"/>
        <w:jc w:val="both"/>
      </w:pPr>
      <w:r>
        <w:tab/>
      </w:r>
      <w:r>
        <w:tab/>
      </w:r>
      <w:r>
        <w:tab/>
        <w:t>+39 3397252425</w:t>
      </w:r>
      <w:r>
        <w:tab/>
      </w:r>
    </w:p>
    <w:p w14:paraId="561C19FB" w14:textId="77777777" w:rsidR="00682A65" w:rsidRDefault="00682A65">
      <w:pPr>
        <w:pStyle w:val="NormaleWeb"/>
        <w:shd w:val="clear" w:color="auto" w:fill="FFFFFF"/>
        <w:spacing w:before="0" w:after="0"/>
        <w:jc w:val="both"/>
        <w:rPr>
          <w:b/>
          <w:bCs/>
        </w:rPr>
      </w:pPr>
    </w:p>
    <w:p w14:paraId="38264248" w14:textId="0D3113C1" w:rsidR="00682A65" w:rsidRDefault="00000000" w:rsidP="009020D3">
      <w:pPr>
        <w:shd w:val="clear" w:color="auto" w:fill="FFFFFF"/>
        <w:suppressAutoHyphens w:val="0"/>
        <w:rPr>
          <w:rStyle w:val="Nessuno"/>
          <w:b/>
          <w:bCs/>
        </w:rPr>
      </w:pPr>
      <w:r>
        <w:rPr>
          <w:b/>
          <w:bCs/>
          <w:color w:val="050505"/>
          <w:sz w:val="24"/>
          <w:szCs w:val="24"/>
          <w:u w:color="050505"/>
        </w:rPr>
        <w:br/>
      </w:r>
    </w:p>
    <w:p w14:paraId="2EC9886B" w14:textId="77777777" w:rsidR="00682A65" w:rsidRDefault="00682A65">
      <w:pPr>
        <w:shd w:val="clear" w:color="auto" w:fill="FFFFFF"/>
        <w:suppressAutoHyphens w:val="0"/>
      </w:pPr>
    </w:p>
    <w:sectPr w:rsidR="00682A65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91D54" w14:textId="77777777" w:rsidR="00BB59A9" w:rsidRDefault="00BB59A9">
      <w:r>
        <w:separator/>
      </w:r>
    </w:p>
  </w:endnote>
  <w:endnote w:type="continuationSeparator" w:id="0">
    <w:p w14:paraId="56EC865E" w14:textId="77777777" w:rsidR="00BB59A9" w:rsidRDefault="00BB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83B1D" w14:textId="77777777" w:rsidR="00682A65" w:rsidRDefault="00682A6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7F71A" w14:textId="77777777" w:rsidR="00BB59A9" w:rsidRDefault="00BB59A9">
      <w:r>
        <w:separator/>
      </w:r>
    </w:p>
  </w:footnote>
  <w:footnote w:type="continuationSeparator" w:id="0">
    <w:p w14:paraId="22EF45F8" w14:textId="77777777" w:rsidR="00BB59A9" w:rsidRDefault="00BB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52D9" w14:textId="77777777" w:rsidR="00682A65" w:rsidRDefault="00682A6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65"/>
    <w:rsid w:val="000C129F"/>
    <w:rsid w:val="005305DE"/>
    <w:rsid w:val="00682A65"/>
    <w:rsid w:val="009020D3"/>
    <w:rsid w:val="00977AD0"/>
    <w:rsid w:val="00B7033E"/>
    <w:rsid w:val="00BB59A9"/>
    <w:rsid w:val="00C61F22"/>
    <w:rsid w:val="00CF3022"/>
    <w:rsid w:val="00CF5362"/>
    <w:rsid w:val="00FA12E8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BBE"/>
  <w15:docId w15:val="{2AB6A231-542B-4688-B65F-9D2CB530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outline w:val="0"/>
      <w:color w:val="1155CC"/>
      <w:sz w:val="24"/>
      <w:szCs w:val="24"/>
      <w:u w:val="single" w:color="1155CC"/>
      <w:shd w:val="clear" w:color="auto" w:fill="FFFFFF"/>
    </w:rPr>
  </w:style>
  <w:style w:type="character" w:customStyle="1" w:styleId="Hyperlink2">
    <w:name w:val="Hyperlink.2"/>
    <w:basedOn w:val="Nessuno"/>
    <w:rPr>
      <w:outline w:val="0"/>
      <w:color w:val="1155CC"/>
      <w:sz w:val="24"/>
      <w:szCs w:val="24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nzapellegrini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orknes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Pellegrini</dc:creator>
  <cp:lastModifiedBy>Costanza Pellegrini</cp:lastModifiedBy>
  <cp:revision>2</cp:revision>
  <dcterms:created xsi:type="dcterms:W3CDTF">2024-03-26T10:59:00Z</dcterms:created>
  <dcterms:modified xsi:type="dcterms:W3CDTF">2024-03-26T10:59:00Z</dcterms:modified>
</cp:coreProperties>
</file>