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3BB3" w14:textId="3796B01D" w:rsidR="00DF0BC9" w:rsidRDefault="00DF0BC9" w:rsidP="00114A7F">
      <w:pPr>
        <w:pStyle w:val="NormaleWeb"/>
        <w:rPr>
          <w:rFonts w:ascii="Garamond Premr Pro" w:hAnsi="Garamond Premr Pro"/>
          <w:sz w:val="32"/>
          <w:szCs w:val="32"/>
        </w:rPr>
      </w:pPr>
      <w:r w:rsidRPr="00343803">
        <w:rPr>
          <w:rFonts w:ascii="Garamond Premr Pro" w:hAnsi="Garamond Premr Pro"/>
          <w:sz w:val="32"/>
          <w:szCs w:val="32"/>
        </w:rPr>
        <w:t>“Di maraviglia, credo, mi dipinsi”</w:t>
      </w:r>
      <w:r w:rsidRPr="00343803">
        <w:rPr>
          <w:rStyle w:val="Rimandonotaapidipagina"/>
          <w:rFonts w:ascii="Garamond Premr Pro" w:hAnsi="Garamond Premr Pro"/>
          <w:sz w:val="32"/>
          <w:szCs w:val="32"/>
        </w:rPr>
        <w:footnoteReference w:id="1"/>
      </w:r>
    </w:p>
    <w:p w14:paraId="6485FEA7" w14:textId="5D953481" w:rsidR="00343803" w:rsidRPr="00343803" w:rsidRDefault="00343803" w:rsidP="00114A7F">
      <w:pPr>
        <w:pStyle w:val="NormaleWeb"/>
        <w:rPr>
          <w:rFonts w:ascii="Garamond Premr Pro" w:hAnsi="Garamond Premr Pro"/>
          <w:sz w:val="22"/>
          <w:szCs w:val="22"/>
        </w:rPr>
      </w:pPr>
      <w:r>
        <w:rPr>
          <w:rFonts w:ascii="Garamond Premr Pro" w:hAnsi="Garamond Premr Pro"/>
          <w:sz w:val="22"/>
          <w:szCs w:val="22"/>
        </w:rPr>
        <w:t>d</w:t>
      </w:r>
      <w:r w:rsidRPr="00343803">
        <w:rPr>
          <w:rFonts w:ascii="Garamond Premr Pro" w:hAnsi="Garamond Premr Pro"/>
          <w:sz w:val="22"/>
          <w:szCs w:val="22"/>
        </w:rPr>
        <w:t>i Roberto Spinetta</w:t>
      </w:r>
    </w:p>
    <w:p w14:paraId="462FB541" w14:textId="72CB7659" w:rsidR="00DF0BC9" w:rsidRPr="00DF0BC9" w:rsidRDefault="00DF0BC9" w:rsidP="00830C3E">
      <w:pPr>
        <w:shd w:val="clear" w:color="auto" w:fill="FFFFFF"/>
        <w:spacing w:after="420"/>
        <w:ind w:left="2832"/>
        <w:textAlignment w:val="baseline"/>
        <w:rPr>
          <w:rFonts w:ascii="Garamond Premr Pro" w:hAnsi="Garamond Premr Pro"/>
          <w:i/>
          <w:iCs/>
          <w:color w:val="000000"/>
          <w:sz w:val="22"/>
          <w:szCs w:val="22"/>
        </w:rPr>
      </w:pPr>
      <w:r w:rsidRPr="00DF0BC9">
        <w:rPr>
          <w:rFonts w:ascii="Garamond Premr Pro" w:hAnsi="Garamond Premr Pro"/>
          <w:i/>
          <w:iCs/>
          <w:color w:val="000000"/>
          <w:sz w:val="22"/>
          <w:szCs w:val="22"/>
        </w:rPr>
        <w:t xml:space="preserve">Una buona pratica preliminare di qualunque altra è la pratica della meraviglia. Esercitarsi a non sapere e a meravigliarsi. Guardarsi attorno e lasciar andare il concetto di albero, strada, casa, mare e guardare con sguardo che ignora il risaputo. </w:t>
      </w:r>
    </w:p>
    <w:p w14:paraId="6F82C0CE" w14:textId="77777777" w:rsidR="006B6352" w:rsidRDefault="006B6352" w:rsidP="00830C3E">
      <w:pPr>
        <w:pStyle w:val="NormaleWeb"/>
        <w:ind w:left="2832"/>
        <w:rPr>
          <w:rFonts w:ascii="Garamond Premr Pro" w:eastAsiaTheme="minorEastAsia" w:hAnsi="Garamond Premr Pro" w:cstheme="minorBidi"/>
          <w:color w:val="000000"/>
          <w:kern w:val="2"/>
          <w:sz w:val="22"/>
          <w:szCs w:val="22"/>
          <w:lang w:eastAsia="en-US"/>
          <w14:ligatures w14:val="standardContextual"/>
        </w:rPr>
      </w:pPr>
      <w:r w:rsidRPr="006B6352">
        <w:rPr>
          <w:rFonts w:ascii="Garamond Premr Pro" w:eastAsiaTheme="minorEastAsia" w:hAnsi="Garamond Premr Pro" w:cstheme="minorBidi"/>
          <w:color w:val="000000"/>
          <w:kern w:val="2"/>
          <w:sz w:val="22"/>
          <w:szCs w:val="22"/>
          <w:lang w:eastAsia="en-US"/>
          <w14:ligatures w14:val="standardContextual"/>
        </w:rPr>
        <w:t>Chandra Livia Candiani</w:t>
      </w:r>
    </w:p>
    <w:p w14:paraId="34ADA32C" w14:textId="77777777" w:rsidR="00830C3E" w:rsidRDefault="00830C3E" w:rsidP="00114A7F">
      <w:pPr>
        <w:pStyle w:val="NormaleWeb"/>
        <w:rPr>
          <w:rFonts w:ascii="Garamond Premr Pro" w:eastAsiaTheme="minorEastAsia" w:hAnsi="Garamond Premr Pro" w:cstheme="minorBidi"/>
          <w:color w:val="000000"/>
          <w:kern w:val="2"/>
          <w:sz w:val="22"/>
          <w:szCs w:val="22"/>
          <w:lang w:eastAsia="en-US"/>
          <w14:ligatures w14:val="standardContextual"/>
        </w:rPr>
      </w:pPr>
    </w:p>
    <w:p w14:paraId="35D272F5" w14:textId="77777777" w:rsidR="00830C3E" w:rsidRDefault="00830C3E" w:rsidP="00830C3E">
      <w:pPr>
        <w:pStyle w:val="NormaleWeb"/>
        <w:rPr>
          <w:rFonts w:ascii="Garamond Premr Pro" w:eastAsiaTheme="minorEastAsia" w:hAnsi="Garamond Premr Pro" w:cstheme="minorBidi"/>
          <w:color w:val="000000"/>
          <w:kern w:val="2"/>
          <w:sz w:val="22"/>
          <w:szCs w:val="22"/>
          <w:lang w:eastAsia="en-US"/>
          <w14:ligatures w14:val="standardContextual"/>
        </w:rPr>
      </w:pPr>
      <w:r>
        <w:rPr>
          <w:rFonts w:ascii="Garamond Premr Pro" w:eastAsiaTheme="minorEastAsia" w:hAnsi="Garamond Premr Pro" w:cstheme="minorBidi"/>
          <w:color w:val="000000"/>
          <w:kern w:val="2"/>
          <w:sz w:val="22"/>
          <w:szCs w:val="22"/>
          <w:lang w:eastAsia="en-US"/>
          <w14:ligatures w14:val="standardContextual"/>
        </w:rPr>
        <w:t>LA PREPARAZIONE AL VIAGGIO</w:t>
      </w:r>
    </w:p>
    <w:p w14:paraId="700955BA" w14:textId="18873A29" w:rsidR="007D0EE4" w:rsidRPr="007D0EE4" w:rsidRDefault="007D0EE4" w:rsidP="007D0EE4">
      <w:pPr>
        <w:pStyle w:val="NormaleWeb"/>
        <w:rPr>
          <w:rFonts w:ascii="Garamond Premr Pro" w:eastAsiaTheme="minorEastAsia" w:hAnsi="Garamond Premr Pro" w:cstheme="minorBidi"/>
          <w:color w:val="000000"/>
          <w:kern w:val="2"/>
          <w:sz w:val="22"/>
          <w:szCs w:val="22"/>
          <w:lang w:eastAsia="en-US"/>
          <w14:ligatures w14:val="standardContextual"/>
        </w:rPr>
      </w:pPr>
      <w:r w:rsidRPr="007D0EE4">
        <w:rPr>
          <w:rFonts w:ascii="Garamond Premr Pro" w:eastAsiaTheme="minorEastAsia" w:hAnsi="Garamond Premr Pro" w:cstheme="minorBidi"/>
          <w:color w:val="000000"/>
          <w:kern w:val="2"/>
          <w:sz w:val="22"/>
          <w:szCs w:val="22"/>
          <w:lang w:eastAsia="en-US"/>
          <w14:ligatures w14:val="standardContextual"/>
        </w:rPr>
        <w:t xml:space="preserve">In tutte le storie, prima di immergerci nel viaggio, </w:t>
      </w:r>
      <w:r w:rsidR="00C412F8" w:rsidRPr="00C412F8">
        <w:rPr>
          <w:rFonts w:ascii="Garamond Premr Pro" w:eastAsiaTheme="minorEastAsia" w:hAnsi="Garamond Premr Pro" w:cstheme="minorBidi"/>
          <w:color w:val="000000"/>
          <w:kern w:val="2"/>
          <w:sz w:val="22"/>
          <w:szCs w:val="22"/>
          <w:lang w:eastAsia="en-US"/>
          <w14:ligatures w14:val="standardContextual"/>
        </w:rPr>
        <w:t>esiste un tempo di preparazione.</w:t>
      </w:r>
    </w:p>
    <w:p w14:paraId="24DF6B44" w14:textId="1D9CF22F" w:rsidR="00C412F8" w:rsidRPr="00C412F8" w:rsidRDefault="007D0EE4" w:rsidP="00C412F8">
      <w:pPr>
        <w:pStyle w:val="NormaleWeb"/>
        <w:rPr>
          <w:rFonts w:ascii="Garamond Premr Pro" w:eastAsiaTheme="minorEastAsia" w:hAnsi="Garamond Premr Pro" w:cstheme="minorBidi"/>
          <w:color w:val="000000"/>
          <w:kern w:val="2"/>
          <w:sz w:val="22"/>
          <w:szCs w:val="22"/>
          <w:lang w:eastAsia="en-US"/>
          <w14:ligatures w14:val="standardContextual"/>
        </w:rPr>
      </w:pPr>
      <w:r w:rsidRPr="007D0EE4">
        <w:rPr>
          <w:rFonts w:ascii="Garamond Premr Pro" w:eastAsiaTheme="minorEastAsia" w:hAnsi="Garamond Premr Pro" w:cstheme="minorBidi"/>
          <w:color w:val="000000"/>
          <w:kern w:val="2"/>
          <w:sz w:val="22"/>
          <w:szCs w:val="22"/>
          <w:lang w:eastAsia="en-US"/>
          <w14:ligatures w14:val="standardContextual"/>
        </w:rPr>
        <w:t xml:space="preserve">Anche </w:t>
      </w:r>
      <w:r>
        <w:rPr>
          <w:rFonts w:ascii="Garamond Premr Pro" w:hAnsi="Garamond Premr Pro"/>
          <w:sz w:val="22"/>
          <w:szCs w:val="22"/>
        </w:rPr>
        <w:t>Wunderkammer</w:t>
      </w:r>
      <w:r w:rsidRPr="00FB65EF">
        <w:rPr>
          <w:rFonts w:ascii="Garamond Premr Pro" w:hAnsi="Garamond Premr Pro"/>
          <w:sz w:val="22"/>
          <w:szCs w:val="22"/>
          <w:vertAlign w:val="superscript"/>
        </w:rPr>
        <w:t>2</w:t>
      </w:r>
      <w:r>
        <w:rPr>
          <w:rFonts w:ascii="Garamond Premr Pro" w:hAnsi="Garamond Premr Pro"/>
          <w:sz w:val="22"/>
          <w:szCs w:val="22"/>
          <w:vertAlign w:val="superscript"/>
        </w:rPr>
        <w:t xml:space="preserve"> </w:t>
      </w:r>
      <w:r w:rsidRPr="007D0EE4">
        <w:rPr>
          <w:rFonts w:ascii="Garamond Premr Pro" w:eastAsiaTheme="minorEastAsia" w:hAnsi="Garamond Premr Pro" w:cstheme="minorBidi"/>
          <w:color w:val="000000"/>
          <w:kern w:val="2"/>
          <w:sz w:val="22"/>
          <w:szCs w:val="22"/>
          <w:lang w:eastAsia="en-US"/>
          <w14:ligatures w14:val="standardContextual"/>
        </w:rPr>
        <w:t>ha un inizio</w:t>
      </w:r>
      <w:r>
        <w:rPr>
          <w:rFonts w:ascii="Garamond Premr Pro" w:eastAsiaTheme="minorEastAsia" w:hAnsi="Garamond Premr Pro" w:cstheme="minorBidi"/>
          <w:color w:val="000000"/>
          <w:kern w:val="2"/>
          <w:sz w:val="22"/>
          <w:szCs w:val="22"/>
          <w:lang w:eastAsia="en-US"/>
          <w14:ligatures w14:val="standardContextual"/>
        </w:rPr>
        <w:t xml:space="preserve">, </w:t>
      </w:r>
      <w:r w:rsidRPr="007D0EE4">
        <w:rPr>
          <w:rFonts w:ascii="Garamond Premr Pro" w:eastAsiaTheme="minorEastAsia" w:hAnsi="Garamond Premr Pro" w:cstheme="minorBidi"/>
          <w:color w:val="000000"/>
          <w:kern w:val="2"/>
          <w:sz w:val="22"/>
          <w:szCs w:val="22"/>
          <w:lang w:eastAsia="en-US"/>
          <w14:ligatures w14:val="standardContextual"/>
        </w:rPr>
        <w:t xml:space="preserve">un tempo preliminare, una disposizione dello sguardo, un lento avvicinamento. </w:t>
      </w:r>
      <w:r w:rsidR="00684E12">
        <w:rPr>
          <w:rFonts w:ascii="Garamond Premr Pro" w:eastAsiaTheme="minorEastAsia" w:hAnsi="Garamond Premr Pro" w:cstheme="minorBidi"/>
          <w:color w:val="000000"/>
          <w:kern w:val="2"/>
          <w:sz w:val="22"/>
          <w:szCs w:val="22"/>
          <w:lang w:eastAsia="en-US"/>
          <w14:ligatures w14:val="standardContextual"/>
        </w:rPr>
        <w:t xml:space="preserve"> </w:t>
      </w:r>
    </w:p>
    <w:p w14:paraId="0D302C9D" w14:textId="7747553F" w:rsidR="00C412F8" w:rsidRDefault="00C412F8" w:rsidP="00C412F8">
      <w:pPr>
        <w:pStyle w:val="NormaleWeb"/>
        <w:rPr>
          <w:rFonts w:ascii="Garamond Premr Pro" w:eastAsiaTheme="minorEastAsia" w:hAnsi="Garamond Premr Pro" w:cstheme="minorBidi"/>
          <w:color w:val="000000"/>
          <w:kern w:val="2"/>
          <w:sz w:val="22"/>
          <w:szCs w:val="22"/>
          <w:lang w:eastAsia="en-US"/>
          <w14:ligatures w14:val="standardContextual"/>
        </w:rPr>
      </w:pPr>
      <w:r w:rsidRPr="00C412F8">
        <w:rPr>
          <w:rFonts w:ascii="Garamond Premr Pro" w:eastAsiaTheme="minorEastAsia" w:hAnsi="Garamond Premr Pro" w:cstheme="minorBidi"/>
          <w:color w:val="000000"/>
          <w:kern w:val="2"/>
          <w:sz w:val="22"/>
          <w:szCs w:val="22"/>
          <w:lang w:eastAsia="en-US"/>
          <w14:ligatures w14:val="standardContextual"/>
        </w:rPr>
        <w:t xml:space="preserve">Giunta alla seconda edizione, Wunderkammer nasce da un’intuizione di Umberto Franchi, proprietario della cava galleria di </w:t>
      </w:r>
      <w:proofErr w:type="spellStart"/>
      <w:r w:rsidRPr="00C412F8">
        <w:rPr>
          <w:rFonts w:ascii="Garamond Premr Pro" w:eastAsiaTheme="minorEastAsia" w:hAnsi="Garamond Premr Pro" w:cstheme="minorBidi"/>
          <w:color w:val="000000"/>
          <w:kern w:val="2"/>
          <w:sz w:val="22"/>
          <w:szCs w:val="22"/>
          <w:lang w:eastAsia="en-US"/>
          <w14:ligatures w14:val="standardContextual"/>
        </w:rPr>
        <w:t>Crestola</w:t>
      </w:r>
      <w:proofErr w:type="spellEnd"/>
      <w:r w:rsidRPr="00C412F8">
        <w:rPr>
          <w:rFonts w:ascii="Garamond Premr Pro" w:eastAsiaTheme="minorEastAsia" w:hAnsi="Garamond Premr Pro" w:cstheme="minorBidi"/>
          <w:color w:val="000000"/>
          <w:kern w:val="2"/>
          <w:sz w:val="22"/>
          <w:szCs w:val="22"/>
          <w:lang w:eastAsia="en-US"/>
          <w14:ligatures w14:val="standardContextual"/>
        </w:rPr>
        <w:t>, che viene ripensata come un omaggio al marmo, alle Apuane e al mondo che intorno a questa materia si è costruito nei secoli.</w:t>
      </w:r>
      <w:r>
        <w:rPr>
          <w:rFonts w:ascii="Garamond Premr Pro" w:eastAsiaTheme="minorEastAsia" w:hAnsi="Garamond Premr Pro" w:cstheme="minorBidi"/>
          <w:color w:val="000000"/>
          <w:kern w:val="2"/>
          <w:sz w:val="22"/>
          <w:szCs w:val="22"/>
          <w:lang w:eastAsia="en-US"/>
          <w14:ligatures w14:val="standardContextual"/>
        </w:rPr>
        <w:t xml:space="preserve"> </w:t>
      </w:r>
      <w:r w:rsidRPr="00C412F8">
        <w:rPr>
          <w:rFonts w:ascii="Garamond Premr Pro" w:eastAsiaTheme="minorEastAsia" w:hAnsi="Garamond Premr Pro" w:cstheme="minorBidi"/>
          <w:color w:val="000000"/>
          <w:kern w:val="2"/>
          <w:sz w:val="22"/>
          <w:szCs w:val="22"/>
          <w:lang w:eastAsia="en-US"/>
          <w14:ligatures w14:val="standardContextual"/>
        </w:rPr>
        <w:t>La cava non è più soltanto luogo di estrazione, ma diventa spazio culturale, dispositivo di visione. Un luogo in cui la montagna smette di essere solo risorsa e si rivela per ciò che è: memoria, lavoro, identità.</w:t>
      </w:r>
    </w:p>
    <w:p w14:paraId="4FAB23AE" w14:textId="3B369281" w:rsidR="007D0EE4" w:rsidRPr="007D0EE4" w:rsidRDefault="00C412F8" w:rsidP="007D0EE4">
      <w:pPr>
        <w:pStyle w:val="NormaleWeb"/>
        <w:rPr>
          <w:rFonts w:ascii="Garamond Premr Pro" w:eastAsiaTheme="minorEastAsia" w:hAnsi="Garamond Premr Pro" w:cstheme="minorBidi"/>
          <w:color w:val="000000"/>
          <w:kern w:val="2"/>
          <w:sz w:val="22"/>
          <w:szCs w:val="22"/>
          <w:lang w:eastAsia="en-US"/>
          <w14:ligatures w14:val="standardContextual"/>
        </w:rPr>
      </w:pPr>
      <w:r>
        <w:rPr>
          <w:rFonts w:ascii="Garamond Premr Pro" w:eastAsiaTheme="minorEastAsia" w:hAnsi="Garamond Premr Pro" w:cstheme="minorBidi"/>
          <w:color w:val="000000"/>
          <w:kern w:val="2"/>
          <w:sz w:val="22"/>
          <w:szCs w:val="22"/>
          <w:lang w:eastAsia="en-US"/>
          <w14:ligatures w14:val="standardContextual"/>
        </w:rPr>
        <w:t>Ma p</w:t>
      </w:r>
      <w:r w:rsidR="007D0EE4" w:rsidRPr="007D0EE4">
        <w:rPr>
          <w:rFonts w:ascii="Garamond Premr Pro" w:eastAsiaTheme="minorEastAsia" w:hAnsi="Garamond Premr Pro" w:cstheme="minorBidi"/>
          <w:color w:val="000000"/>
          <w:kern w:val="2"/>
          <w:sz w:val="22"/>
          <w:szCs w:val="22"/>
          <w:lang w:eastAsia="en-US"/>
          <w14:ligatures w14:val="standardContextual"/>
        </w:rPr>
        <w:t>rima della cava, prima dell’ingresso nel ventre della montagna, questo tempo si compie alla sede di LITIX, in località La Piastra.</w:t>
      </w:r>
      <w:r w:rsidR="007D0EE4">
        <w:rPr>
          <w:rFonts w:ascii="Garamond Premr Pro" w:eastAsiaTheme="minorEastAsia" w:hAnsi="Garamond Premr Pro" w:cstheme="minorBidi"/>
          <w:color w:val="000000"/>
          <w:kern w:val="2"/>
          <w:sz w:val="22"/>
          <w:szCs w:val="22"/>
          <w:lang w:eastAsia="en-US"/>
          <w14:ligatures w14:val="standardContextual"/>
        </w:rPr>
        <w:t xml:space="preserve"> </w:t>
      </w:r>
    </w:p>
    <w:p w14:paraId="690884C5" w14:textId="52FF9981" w:rsidR="007D0EE4" w:rsidRDefault="007D0EE4" w:rsidP="007D0EE4">
      <w:pPr>
        <w:pStyle w:val="NormaleWeb"/>
        <w:rPr>
          <w:rFonts w:ascii="Garamond Premr Pro" w:eastAsiaTheme="minorEastAsia" w:hAnsi="Garamond Premr Pro" w:cstheme="minorBidi"/>
          <w:color w:val="000000"/>
          <w:kern w:val="2"/>
          <w:sz w:val="22"/>
          <w:szCs w:val="22"/>
          <w:lang w:eastAsia="en-US"/>
          <w14:ligatures w14:val="standardContextual"/>
        </w:rPr>
      </w:pPr>
      <w:r w:rsidRPr="007D0EE4">
        <w:rPr>
          <w:rFonts w:ascii="Garamond Premr Pro" w:eastAsiaTheme="minorEastAsia" w:hAnsi="Garamond Premr Pro" w:cstheme="minorBidi"/>
          <w:color w:val="000000"/>
          <w:kern w:val="2"/>
          <w:sz w:val="22"/>
          <w:szCs w:val="22"/>
          <w:lang w:eastAsia="en-US"/>
          <w14:ligatures w14:val="standardContextual"/>
        </w:rPr>
        <w:t xml:space="preserve">Qui il percorso si apre con le opere della </w:t>
      </w:r>
      <w:proofErr w:type="gramStart"/>
      <w:r w:rsidRPr="007D0EE4">
        <w:rPr>
          <w:rFonts w:ascii="Garamond Premr Pro" w:eastAsiaTheme="minorEastAsia" w:hAnsi="Garamond Premr Pro" w:cstheme="minorBidi"/>
          <w:color w:val="000000"/>
          <w:kern w:val="2"/>
          <w:sz w:val="22"/>
          <w:szCs w:val="22"/>
          <w:lang w:eastAsia="en-US"/>
          <w14:ligatures w14:val="standardContextual"/>
        </w:rPr>
        <w:t>serie</w:t>
      </w:r>
      <w:proofErr w:type="gramEnd"/>
      <w:r w:rsidRPr="007D0EE4">
        <w:rPr>
          <w:rFonts w:ascii="Garamond Premr Pro" w:eastAsiaTheme="minorEastAsia" w:hAnsi="Garamond Premr Pro" w:cstheme="minorBidi"/>
          <w:color w:val="000000"/>
          <w:kern w:val="2"/>
          <w:sz w:val="22"/>
          <w:szCs w:val="22"/>
          <w:lang w:eastAsia="en-US"/>
          <w14:ligatures w14:val="standardContextual"/>
        </w:rPr>
        <w:t xml:space="preserve"> </w:t>
      </w:r>
      <w:r w:rsidRPr="007D0EE4">
        <w:rPr>
          <w:rFonts w:ascii="Garamond Premr Pro" w:eastAsiaTheme="minorEastAsia" w:hAnsi="Garamond Premr Pro" w:cstheme="minorBidi"/>
          <w:i/>
          <w:iCs/>
          <w:color w:val="000000"/>
          <w:kern w:val="2"/>
          <w:sz w:val="22"/>
          <w:szCs w:val="22"/>
          <w:lang w:eastAsia="en-US"/>
          <w14:ligatures w14:val="standardContextual"/>
        </w:rPr>
        <w:t>La soglia del silenzio</w:t>
      </w:r>
      <w:r w:rsidRPr="007D0EE4">
        <w:rPr>
          <w:rFonts w:ascii="Garamond Premr Pro" w:eastAsiaTheme="minorEastAsia" w:hAnsi="Garamond Premr Pro" w:cstheme="minorBidi"/>
          <w:color w:val="000000"/>
          <w:kern w:val="2"/>
          <w:sz w:val="22"/>
          <w:szCs w:val="22"/>
          <w:lang w:eastAsia="en-US"/>
          <w14:ligatures w14:val="standardContextual"/>
        </w:rPr>
        <w:t xml:space="preserve"> di Luciano Massari. Non sono semplici presenze introduttive, ma dispositivi di attesa: figure che sembrano trattenere il gesto, sospendere il tempo, invitare a rallentare. </w:t>
      </w:r>
      <w:r>
        <w:rPr>
          <w:rFonts w:ascii="Garamond Premr Pro" w:eastAsiaTheme="minorEastAsia" w:hAnsi="Garamond Premr Pro" w:cstheme="minorBidi"/>
          <w:color w:val="000000"/>
          <w:kern w:val="2"/>
          <w:sz w:val="22"/>
          <w:szCs w:val="22"/>
          <w:lang w:eastAsia="en-US"/>
          <w14:ligatures w14:val="standardContextual"/>
        </w:rPr>
        <w:t xml:space="preserve"> Sono opere</w:t>
      </w:r>
      <w:r w:rsidRPr="007D0EE4">
        <w:rPr>
          <w:rFonts w:ascii="Garamond Premr Pro" w:eastAsiaTheme="minorEastAsia" w:hAnsi="Garamond Premr Pro" w:cstheme="minorBidi"/>
          <w:color w:val="000000"/>
          <w:kern w:val="2"/>
          <w:sz w:val="22"/>
          <w:szCs w:val="22"/>
          <w:lang w:eastAsia="en-US"/>
          <w14:ligatures w14:val="standardContextual"/>
        </w:rPr>
        <w:t xml:space="preserve"> che portano con sé l’eco di un’origine antica e la trasformano in linguaggio contemporaneo</w:t>
      </w:r>
      <w:r>
        <w:rPr>
          <w:rFonts w:ascii="Garamond Premr Pro" w:eastAsiaTheme="minorEastAsia" w:hAnsi="Garamond Premr Pro" w:cstheme="minorBidi"/>
          <w:color w:val="000000"/>
          <w:kern w:val="2"/>
          <w:sz w:val="22"/>
          <w:szCs w:val="22"/>
          <w:lang w:eastAsia="en-US"/>
          <w14:ligatures w14:val="standardContextual"/>
        </w:rPr>
        <w:t xml:space="preserve"> mostrando </w:t>
      </w:r>
      <w:r w:rsidRPr="007D0EE4">
        <w:rPr>
          <w:rFonts w:ascii="Garamond Premr Pro" w:eastAsiaTheme="minorEastAsia" w:hAnsi="Garamond Premr Pro" w:cstheme="minorBidi"/>
          <w:color w:val="000000"/>
          <w:kern w:val="2"/>
          <w:sz w:val="22"/>
          <w:szCs w:val="22"/>
          <w:lang w:eastAsia="en-US"/>
          <w14:ligatures w14:val="standardContextual"/>
        </w:rPr>
        <w:t xml:space="preserve">una stabilità solo apparente, un equilibrio che non è mai definitivo, ma sempre sul punto di farsi movimento. Le figure antropomorfe di </w:t>
      </w:r>
      <w:r w:rsidRPr="007D0EE4">
        <w:rPr>
          <w:rFonts w:ascii="Garamond Premr Pro" w:eastAsiaTheme="minorEastAsia" w:hAnsi="Garamond Premr Pro" w:cstheme="minorBidi"/>
          <w:i/>
          <w:iCs/>
          <w:color w:val="000000"/>
          <w:kern w:val="2"/>
          <w:sz w:val="22"/>
          <w:szCs w:val="22"/>
          <w:lang w:eastAsia="en-US"/>
          <w14:ligatures w14:val="standardContextual"/>
        </w:rPr>
        <w:t>“La soglia del silenzio”</w:t>
      </w:r>
      <w:r w:rsidRPr="007D0EE4">
        <w:rPr>
          <w:rFonts w:ascii="Garamond Premr Pro" w:eastAsiaTheme="minorEastAsia" w:hAnsi="Garamond Premr Pro" w:cstheme="minorBidi"/>
          <w:color w:val="000000"/>
          <w:kern w:val="2"/>
          <w:sz w:val="22"/>
          <w:szCs w:val="22"/>
          <w:lang w:eastAsia="en-US"/>
          <w14:ligatures w14:val="standardContextual"/>
        </w:rPr>
        <w:t xml:space="preserve"> non avanzano fisicamente, ma sembrano protese, inclinate verso lo spazio e verso chi le incontra, come se fossero sempre in procinto di attraversare una soglia.</w:t>
      </w:r>
      <w:r>
        <w:rPr>
          <w:rFonts w:ascii="Garamond Premr Pro" w:eastAsiaTheme="minorEastAsia" w:hAnsi="Garamond Premr Pro" w:cstheme="minorBidi"/>
          <w:color w:val="000000"/>
          <w:kern w:val="2"/>
          <w:sz w:val="22"/>
          <w:szCs w:val="22"/>
          <w:lang w:eastAsia="en-US"/>
          <w14:ligatures w14:val="standardContextual"/>
        </w:rPr>
        <w:t xml:space="preserve"> Queste quattro sculture in marmo bardiglio nuvolato</w:t>
      </w:r>
      <w:r w:rsidRPr="007D0EE4">
        <w:rPr>
          <w:rFonts w:ascii="Garamond Premr Pro" w:eastAsiaTheme="minorEastAsia" w:hAnsi="Garamond Premr Pro" w:cstheme="minorBidi"/>
          <w:color w:val="000000"/>
          <w:kern w:val="2"/>
          <w:sz w:val="22"/>
          <w:szCs w:val="22"/>
          <w:lang w:eastAsia="en-US"/>
          <w14:ligatures w14:val="standardContextual"/>
        </w:rPr>
        <w:t xml:space="preserve"> </w:t>
      </w:r>
      <w:r>
        <w:rPr>
          <w:rFonts w:ascii="Garamond Premr Pro" w:eastAsiaTheme="minorEastAsia" w:hAnsi="Garamond Premr Pro" w:cstheme="minorBidi"/>
          <w:color w:val="000000"/>
          <w:kern w:val="2"/>
          <w:sz w:val="22"/>
          <w:szCs w:val="22"/>
          <w:lang w:eastAsia="en-US"/>
          <w14:ligatures w14:val="standardContextual"/>
        </w:rPr>
        <w:t>p</w:t>
      </w:r>
      <w:r w:rsidRPr="007D0EE4">
        <w:rPr>
          <w:rFonts w:ascii="Garamond Premr Pro" w:eastAsiaTheme="minorEastAsia" w:hAnsi="Garamond Premr Pro" w:cstheme="minorBidi"/>
          <w:color w:val="000000"/>
          <w:kern w:val="2"/>
          <w:sz w:val="22"/>
          <w:szCs w:val="22"/>
          <w:lang w:eastAsia="en-US"/>
          <w14:ligatures w14:val="standardContextual"/>
        </w:rPr>
        <w:t>reparano l’occhio a vedere diversamente</w:t>
      </w:r>
      <w:r>
        <w:rPr>
          <w:rFonts w:ascii="Garamond Premr Pro" w:eastAsiaTheme="minorEastAsia" w:hAnsi="Garamond Premr Pro" w:cstheme="minorBidi"/>
          <w:color w:val="000000"/>
          <w:kern w:val="2"/>
          <w:sz w:val="22"/>
          <w:szCs w:val="22"/>
          <w:lang w:eastAsia="en-US"/>
          <w14:ligatures w14:val="standardContextual"/>
        </w:rPr>
        <w:t xml:space="preserve"> e</w:t>
      </w:r>
      <w:r w:rsidRPr="007D0EE4">
        <w:rPr>
          <w:rFonts w:ascii="Garamond Premr Pro" w:eastAsiaTheme="minorEastAsia" w:hAnsi="Garamond Premr Pro" w:cstheme="minorBidi"/>
          <w:color w:val="000000"/>
          <w:kern w:val="2"/>
          <w:sz w:val="22"/>
          <w:szCs w:val="22"/>
          <w:lang w:eastAsia="en-US"/>
          <w14:ligatures w14:val="standardContextual"/>
        </w:rPr>
        <w:t xml:space="preserve"> a riconoscere nella sospensione il primo vero gesto della meraviglia.</w:t>
      </w:r>
    </w:p>
    <w:p w14:paraId="7C368E5A" w14:textId="77777777" w:rsidR="00EE5353" w:rsidRDefault="007D0EE4" w:rsidP="00114A7F">
      <w:pPr>
        <w:pStyle w:val="NormaleWeb"/>
        <w:rPr>
          <w:rFonts w:ascii="Garamond Premr Pro" w:eastAsiaTheme="minorEastAsia" w:hAnsi="Garamond Premr Pro" w:cstheme="minorBidi"/>
          <w:color w:val="000000"/>
          <w:kern w:val="2"/>
          <w:sz w:val="22"/>
          <w:szCs w:val="22"/>
          <w:lang w:eastAsia="en-US"/>
          <w14:ligatures w14:val="standardContextual"/>
        </w:rPr>
      </w:pPr>
      <w:r>
        <w:rPr>
          <w:rFonts w:ascii="Garamond Premr Pro" w:eastAsiaTheme="minorEastAsia" w:hAnsi="Garamond Premr Pro" w:cstheme="minorBidi"/>
          <w:color w:val="000000"/>
          <w:kern w:val="2"/>
          <w:sz w:val="22"/>
          <w:szCs w:val="22"/>
          <w:lang w:eastAsia="en-US"/>
          <w14:ligatures w14:val="standardContextual"/>
        </w:rPr>
        <w:lastRenderedPageBreak/>
        <w:t>DENTRO LA MERAVIGLIA</w:t>
      </w:r>
    </w:p>
    <w:p w14:paraId="25B32F7A" w14:textId="7E3CC3F5" w:rsidR="008D1198" w:rsidRPr="0008600E" w:rsidRDefault="00DF0BC9" w:rsidP="00114A7F">
      <w:pPr>
        <w:pStyle w:val="NormaleWeb"/>
        <w:rPr>
          <w:rFonts w:ascii="Garamond Premr Pro" w:eastAsiaTheme="minorEastAsia" w:hAnsi="Garamond Premr Pro" w:cstheme="minorBidi"/>
          <w:color w:val="000000"/>
          <w:kern w:val="2"/>
          <w:sz w:val="22"/>
          <w:szCs w:val="22"/>
          <w:lang w:eastAsia="en-US"/>
          <w14:ligatures w14:val="standardContextual"/>
        </w:rPr>
      </w:pPr>
      <w:r w:rsidRPr="00DF0BC9">
        <w:rPr>
          <w:rFonts w:ascii="Garamond Premr Pro" w:hAnsi="Garamond Premr Pro"/>
          <w:sz w:val="22"/>
          <w:szCs w:val="22"/>
        </w:rPr>
        <w:br/>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Pr="00DF0BC9">
        <w:rPr>
          <w:rFonts w:ascii="Garamond Premr Pro" w:hAnsi="Garamond Premr Pro"/>
          <w:sz w:val="22"/>
          <w:szCs w:val="22"/>
        </w:rPr>
        <w:t xml:space="preserve">, </w:t>
      </w:r>
      <w:r w:rsidRPr="008D1198">
        <w:rPr>
          <w:rFonts w:ascii="Garamond Premr Pro" w:hAnsi="Garamond Premr Pro"/>
          <w:i/>
          <w:iCs/>
          <w:sz w:val="22"/>
          <w:szCs w:val="22"/>
        </w:rPr>
        <w:t xml:space="preserve">cabinets de </w:t>
      </w:r>
      <w:proofErr w:type="spellStart"/>
      <w:r w:rsidRPr="008D1198">
        <w:rPr>
          <w:rFonts w:ascii="Garamond Premr Pro" w:hAnsi="Garamond Premr Pro"/>
          <w:i/>
          <w:iCs/>
          <w:sz w:val="22"/>
          <w:szCs w:val="22"/>
        </w:rPr>
        <w:t>curiosités</w:t>
      </w:r>
      <w:proofErr w:type="spellEnd"/>
      <w:r w:rsidRPr="00DF0BC9">
        <w:rPr>
          <w:rFonts w:ascii="Garamond Premr Pro" w:hAnsi="Garamond Premr Pro"/>
          <w:sz w:val="22"/>
          <w:szCs w:val="22"/>
        </w:rPr>
        <w:t xml:space="preserve">, camere delle meraviglie: è così che, a partire dal tardo Rinascimento, vengono chiamati </w:t>
      </w:r>
      <w:r>
        <w:rPr>
          <w:rFonts w:ascii="Garamond Premr Pro" w:hAnsi="Garamond Premr Pro"/>
          <w:sz w:val="22"/>
          <w:szCs w:val="22"/>
        </w:rPr>
        <w:t>que</w:t>
      </w:r>
      <w:r w:rsidRPr="00DF0BC9">
        <w:rPr>
          <w:rFonts w:ascii="Garamond Premr Pro" w:hAnsi="Garamond Premr Pro"/>
          <w:sz w:val="22"/>
          <w:szCs w:val="22"/>
        </w:rPr>
        <w:t>gli ambienti dedicati alla raccolta e all’esposizione di esemplari naturali, artefatti e oggetti bizzarri. Luoghi misteriosi e affascinanti</w:t>
      </w:r>
      <w:r>
        <w:rPr>
          <w:rFonts w:ascii="Garamond Premr Pro" w:hAnsi="Garamond Premr Pro"/>
          <w:sz w:val="22"/>
          <w:szCs w:val="22"/>
        </w:rPr>
        <w:t xml:space="preserve"> </w:t>
      </w:r>
      <w:r w:rsidRPr="00DF0BC9">
        <w:rPr>
          <w:rFonts w:ascii="Garamond Premr Pro" w:hAnsi="Garamond Premr Pro"/>
          <w:sz w:val="22"/>
          <w:szCs w:val="22"/>
        </w:rPr>
        <w:t xml:space="preserve">in cui il mondo, per un istante, smette di essere familiare. </w:t>
      </w:r>
    </w:p>
    <w:p w14:paraId="215732E6" w14:textId="639351BA" w:rsid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 xml:space="preserve">La meraviglia nasce esattamente qui: quando ciò che credevamo di conoscere si apre, si incrina, si lascia guardare come se fosse la prima volta. </w:t>
      </w:r>
    </w:p>
    <w:p w14:paraId="663CB8CC" w14:textId="234DBC67" w:rsidR="00E53AC7" w:rsidRPr="00E53AC7" w:rsidRDefault="00E53AC7" w:rsidP="00114A7F">
      <w:pPr>
        <w:pStyle w:val="NormaleWeb"/>
        <w:rPr>
          <w:rFonts w:ascii="Garamond Premr Pro" w:hAnsi="Garamond Premr Pro"/>
          <w:sz w:val="22"/>
          <w:szCs w:val="22"/>
        </w:rPr>
      </w:pPr>
      <w:r w:rsidRPr="00E53AC7">
        <w:rPr>
          <w:rFonts w:ascii="Garamond Premr Pro" w:hAnsi="Garamond Premr Pro"/>
          <w:sz w:val="22"/>
          <w:szCs w:val="22"/>
        </w:rPr>
        <w:t xml:space="preserve">Dal punto di vista linguistico, indifferenza, noia, disincanto </w:t>
      </w:r>
      <w:r>
        <w:rPr>
          <w:rFonts w:ascii="Garamond Premr Pro" w:hAnsi="Garamond Premr Pro"/>
          <w:sz w:val="22"/>
          <w:szCs w:val="22"/>
        </w:rPr>
        <w:t xml:space="preserve">possono essere considerati opposti di </w:t>
      </w:r>
      <w:r w:rsidRPr="00E53AC7">
        <w:rPr>
          <w:rFonts w:ascii="Garamond Premr Pro" w:hAnsi="Garamond Premr Pro"/>
          <w:sz w:val="22"/>
          <w:szCs w:val="22"/>
        </w:rPr>
        <w:t>meraviglia</w:t>
      </w:r>
      <w:r w:rsidR="008D1198">
        <w:rPr>
          <w:rFonts w:ascii="Garamond Premr Pro" w:hAnsi="Garamond Premr Pro"/>
          <w:sz w:val="22"/>
          <w:szCs w:val="22"/>
        </w:rPr>
        <w:t>,</w:t>
      </w:r>
      <w:r>
        <w:rPr>
          <w:rFonts w:ascii="Garamond Premr Pro" w:hAnsi="Garamond Premr Pro"/>
          <w:sz w:val="22"/>
          <w:szCs w:val="22"/>
        </w:rPr>
        <w:t xml:space="preserve"> ma t</w:t>
      </w:r>
      <w:r w:rsidRPr="00E53AC7">
        <w:rPr>
          <w:rFonts w:ascii="Garamond Premr Pro" w:hAnsi="Garamond Premr Pro"/>
          <w:sz w:val="22"/>
          <w:szCs w:val="22"/>
        </w:rPr>
        <w:t>uttavia nessuno di questi funziona davvero come contrario perfetto. Non esiste una parola che annulli la meraviglia con la stessa forza con cui “buio” annulla “luce” o “silenzio” annulla “suono”.</w:t>
      </w:r>
      <w:r w:rsidR="006B6352">
        <w:rPr>
          <w:rFonts w:ascii="Garamond Premr Pro" w:hAnsi="Garamond Premr Pro"/>
          <w:sz w:val="22"/>
          <w:szCs w:val="22"/>
        </w:rPr>
        <w:t xml:space="preserve"> </w:t>
      </w:r>
      <w:r>
        <w:rPr>
          <w:rFonts w:ascii="Garamond Premr Pro" w:hAnsi="Garamond Premr Pro"/>
          <w:sz w:val="22"/>
          <w:szCs w:val="22"/>
        </w:rPr>
        <w:t>Questo accade perché l</w:t>
      </w:r>
      <w:r w:rsidRPr="00E53AC7">
        <w:rPr>
          <w:rFonts w:ascii="Garamond Premr Pro" w:hAnsi="Garamond Premr Pro"/>
          <w:sz w:val="22"/>
          <w:szCs w:val="22"/>
        </w:rPr>
        <w:t xml:space="preserve">a meraviglia non è semplicemente uno stato emotivo tra gli altri: </w:t>
      </w:r>
      <w:r>
        <w:rPr>
          <w:rFonts w:ascii="Garamond Premr Pro" w:hAnsi="Garamond Premr Pro"/>
          <w:sz w:val="22"/>
          <w:szCs w:val="22"/>
        </w:rPr>
        <w:t>è</w:t>
      </w:r>
      <w:r w:rsidRPr="00E53AC7">
        <w:rPr>
          <w:rFonts w:ascii="Garamond Premr Pro" w:hAnsi="Garamond Premr Pro"/>
          <w:sz w:val="22"/>
          <w:szCs w:val="22"/>
        </w:rPr>
        <w:t xml:space="preserve"> ciò che apre, non ciò che si oppone. In questo senso si avvicina molto a ciò che Aristotele chiamava </w:t>
      </w:r>
      <w:proofErr w:type="spellStart"/>
      <w:r w:rsidRPr="008D1198">
        <w:rPr>
          <w:rFonts w:ascii="Garamond Premr Pro" w:hAnsi="Garamond Premr Pro"/>
          <w:i/>
          <w:iCs/>
          <w:sz w:val="22"/>
          <w:szCs w:val="22"/>
        </w:rPr>
        <w:t>thaumazein</w:t>
      </w:r>
      <w:proofErr w:type="spellEnd"/>
      <w:r w:rsidRPr="00E53AC7">
        <w:rPr>
          <w:rFonts w:ascii="Garamond Premr Pro" w:hAnsi="Garamond Premr Pro"/>
          <w:sz w:val="22"/>
          <w:szCs w:val="22"/>
        </w:rPr>
        <w:t>, lo stupore originario da cui nasce la filosofia. Non ha un vero contrario perché è un inizio, non una posizione.</w:t>
      </w:r>
    </w:p>
    <w:p w14:paraId="13149222" w14:textId="03BB93A3" w:rsidR="00DF0BC9" w:rsidRP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 xml:space="preserve">Per questo la meraviglia è una pratica preliminare di ogni altra pratica: ci chiede di sospendere il sapere, di allentare il concetto, di liberarci dall’abitudine che consuma i nomi e rende opaco il reale. </w:t>
      </w:r>
    </w:p>
    <w:p w14:paraId="2D6B3B0D" w14:textId="3DE7A205" w:rsidR="00DF0BC9" w:rsidRPr="00DF0BC9" w:rsidRDefault="008D1198" w:rsidP="00114A7F">
      <w:pPr>
        <w:pStyle w:val="NormaleWeb"/>
        <w:rPr>
          <w:rFonts w:ascii="Garamond Premr Pro" w:hAnsi="Garamond Premr Pro"/>
          <w:sz w:val="22"/>
          <w:szCs w:val="22"/>
        </w:rPr>
      </w:pPr>
      <w:r>
        <w:rPr>
          <w:rFonts w:ascii="Garamond Premr Pro" w:hAnsi="Garamond Premr Pro"/>
          <w:sz w:val="22"/>
          <w:szCs w:val="22"/>
        </w:rPr>
        <w:t xml:space="preserve">Con un pizzico di presunzione pensiamo che </w:t>
      </w:r>
      <w:r w:rsidR="00E53AC7">
        <w:rPr>
          <w:rFonts w:ascii="Garamond Premr Pro" w:hAnsi="Garamond Premr Pro"/>
          <w:sz w:val="22"/>
          <w:szCs w:val="22"/>
        </w:rPr>
        <w:t>la</w:t>
      </w:r>
      <w:r w:rsidR="00DF0BC9" w:rsidRPr="00DF0BC9">
        <w:rPr>
          <w:rFonts w:ascii="Garamond Premr Pro" w:hAnsi="Garamond Premr Pro"/>
          <w:sz w:val="22"/>
          <w:szCs w:val="22"/>
        </w:rPr>
        <w:t xml:space="preserve">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00DF0BC9" w:rsidRPr="00DF0BC9">
        <w:rPr>
          <w:rFonts w:ascii="Garamond Premr Pro" w:hAnsi="Garamond Premr Pro"/>
          <w:sz w:val="22"/>
          <w:szCs w:val="22"/>
        </w:rPr>
        <w:t xml:space="preserve"> </w:t>
      </w:r>
      <w:r w:rsidR="00E53AC7">
        <w:rPr>
          <w:rFonts w:ascii="Garamond Premr Pro" w:hAnsi="Garamond Premr Pro"/>
          <w:sz w:val="22"/>
          <w:szCs w:val="22"/>
        </w:rPr>
        <w:t xml:space="preserve">del XXI secolo </w:t>
      </w:r>
      <w:r w:rsidR="00DF0BC9" w:rsidRPr="00DF0BC9">
        <w:rPr>
          <w:rFonts w:ascii="Garamond Premr Pro" w:hAnsi="Garamond Premr Pro"/>
          <w:sz w:val="22"/>
          <w:szCs w:val="22"/>
        </w:rPr>
        <w:t xml:space="preserve">non poteva che nascere qui, a Carrara, dove la meraviglia non è una costruzione artificiale, ma una condizione originaria del paesaggio. La cava-galleria è già, di per sé, una camera delle meraviglie: non un contenitore di oggetti, ma il luogo stesso in cui la materia si espone come visione. </w:t>
      </w:r>
      <w:r w:rsidR="00E53AC7">
        <w:rPr>
          <w:rFonts w:ascii="Garamond Premr Pro" w:hAnsi="Garamond Premr Pro"/>
          <w:sz w:val="22"/>
          <w:szCs w:val="22"/>
        </w:rPr>
        <w:t>La</w:t>
      </w:r>
      <w:r w:rsidR="00DF0BC9" w:rsidRPr="00DF0BC9">
        <w:rPr>
          <w:rFonts w:ascii="Garamond Premr Pro" w:hAnsi="Garamond Premr Pro"/>
          <w:sz w:val="22"/>
          <w:szCs w:val="22"/>
        </w:rPr>
        <w:t xml:space="preserve"> montagna non fa da semplice scenario all’arte: si trasfigura in spazio rivelativo, in ventre minerale che accoglie lo sguardo e lo costringe a una nuova disciplina. La cava, da luogo di produzione, diventa tempio della bellezza; le vene del marmo</w:t>
      </w:r>
      <w:r>
        <w:rPr>
          <w:rFonts w:ascii="Garamond Premr Pro" w:hAnsi="Garamond Premr Pro"/>
          <w:sz w:val="22"/>
          <w:szCs w:val="22"/>
        </w:rPr>
        <w:t xml:space="preserve"> </w:t>
      </w:r>
      <w:r w:rsidR="00DF0BC9" w:rsidRPr="00DF0BC9">
        <w:rPr>
          <w:rFonts w:ascii="Garamond Premr Pro" w:hAnsi="Garamond Premr Pro"/>
          <w:sz w:val="22"/>
          <w:szCs w:val="22"/>
        </w:rPr>
        <w:t xml:space="preserve">smettono di essere superficie e si fanno scrittura millenaria; la pietra non è più solo massa, ma memoria visibile. </w:t>
      </w:r>
    </w:p>
    <w:p w14:paraId="05C5332C" w14:textId="6BEF0C1C" w:rsidR="00DF0BC9" w:rsidRP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 xml:space="preserve">Qui il termine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Pr="00DF0BC9">
        <w:rPr>
          <w:rFonts w:ascii="Garamond Premr Pro" w:hAnsi="Garamond Premr Pro"/>
          <w:sz w:val="22"/>
          <w:szCs w:val="22"/>
        </w:rPr>
        <w:t xml:space="preserve"> recupera il suo senso più profondo. Le antiche camere delle meraviglie raccoglievano </w:t>
      </w:r>
      <w:proofErr w:type="spellStart"/>
      <w:r w:rsidRPr="008D1198">
        <w:rPr>
          <w:rFonts w:ascii="Garamond Premr Pro" w:hAnsi="Garamond Premr Pro"/>
          <w:i/>
          <w:iCs/>
          <w:sz w:val="22"/>
          <w:szCs w:val="22"/>
        </w:rPr>
        <w:t>naturalia</w:t>
      </w:r>
      <w:proofErr w:type="spellEnd"/>
      <w:r w:rsidRPr="00DF0BC9">
        <w:rPr>
          <w:rFonts w:ascii="Garamond Premr Pro" w:hAnsi="Garamond Premr Pro"/>
          <w:sz w:val="22"/>
          <w:szCs w:val="22"/>
        </w:rPr>
        <w:t xml:space="preserve"> e </w:t>
      </w:r>
      <w:proofErr w:type="spellStart"/>
      <w:r w:rsidRPr="008D1198">
        <w:rPr>
          <w:rFonts w:ascii="Garamond Premr Pro" w:hAnsi="Garamond Premr Pro"/>
          <w:i/>
          <w:iCs/>
          <w:sz w:val="22"/>
          <w:szCs w:val="22"/>
        </w:rPr>
        <w:t>artificialia</w:t>
      </w:r>
      <w:proofErr w:type="spellEnd"/>
      <w:r w:rsidRPr="00DF0BC9">
        <w:rPr>
          <w:rFonts w:ascii="Garamond Premr Pro" w:hAnsi="Garamond Premr Pro"/>
          <w:sz w:val="22"/>
          <w:szCs w:val="22"/>
        </w:rPr>
        <w:t>, cose della natura e cose dell’uomo, per mostrare non la loro separazione, ma la loro misteriosa corrispondenza. In una cava di marmo questo principio trova la sua forma più alta: la montagna è natura, il taglio è artificio; la vena è geologia, ma anche disegno; il blocco è materia, ma contiene già una promessa di forma. Nulla è davvero solo naturale, nulla è davvero solo umano. Tutto sta in una soglia.</w:t>
      </w:r>
    </w:p>
    <w:p w14:paraId="42396BCF" w14:textId="6B113436" w:rsidR="00E53AC7" w:rsidRP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 xml:space="preserve">E il marmo, qui, è la più compiuta figura della meraviglia. Prima ancora di essere scultura, architettura, oggetto, il marmo è luce. Lo suggerisce già la sua radice antica: </w:t>
      </w:r>
      <w:r w:rsidR="008D1198">
        <w:rPr>
          <w:rFonts w:ascii="Garamond Premr Pro" w:hAnsi="Garamond Premr Pro"/>
          <w:sz w:val="22"/>
          <w:szCs w:val="22"/>
        </w:rPr>
        <w:t>i</w:t>
      </w:r>
      <w:r w:rsidR="008D1198" w:rsidRPr="008D1198">
        <w:rPr>
          <w:rFonts w:ascii="Garamond Premr Pro" w:hAnsi="Garamond Premr Pro"/>
          <w:sz w:val="22"/>
          <w:szCs w:val="22"/>
        </w:rPr>
        <w:t xml:space="preserve">l temine greco </w:t>
      </w:r>
      <w:proofErr w:type="spellStart"/>
      <w:r w:rsidR="008D1198" w:rsidRPr="008D1198">
        <w:rPr>
          <w:rFonts w:ascii="Garamond Premr Pro" w:hAnsi="Garamond Premr Pro"/>
          <w:sz w:val="22"/>
          <w:szCs w:val="22"/>
        </w:rPr>
        <w:t>μάρμ</w:t>
      </w:r>
      <w:proofErr w:type="spellEnd"/>
      <w:r w:rsidR="008D1198" w:rsidRPr="008D1198">
        <w:rPr>
          <w:rFonts w:ascii="Garamond Premr Pro" w:hAnsi="Garamond Premr Pro"/>
          <w:sz w:val="22"/>
          <w:szCs w:val="22"/>
        </w:rPr>
        <w:t>α</w:t>
      </w:r>
      <w:proofErr w:type="spellStart"/>
      <w:r w:rsidR="008D1198" w:rsidRPr="008D1198">
        <w:rPr>
          <w:rFonts w:ascii="Garamond Premr Pro" w:hAnsi="Garamond Premr Pro"/>
          <w:sz w:val="22"/>
          <w:szCs w:val="22"/>
        </w:rPr>
        <w:t>ρος</w:t>
      </w:r>
      <w:proofErr w:type="spellEnd"/>
      <w:r w:rsidR="008D1198" w:rsidRPr="008D1198">
        <w:rPr>
          <w:rFonts w:ascii="Garamond Premr Pro" w:hAnsi="Garamond Premr Pro"/>
          <w:sz w:val="22"/>
          <w:szCs w:val="22"/>
        </w:rPr>
        <w:t xml:space="preserve"> (</w:t>
      </w:r>
      <w:proofErr w:type="spellStart"/>
      <w:r w:rsidR="008D1198" w:rsidRPr="008D1198">
        <w:rPr>
          <w:rFonts w:ascii="Garamond Premr Pro" w:hAnsi="Garamond Premr Pro"/>
          <w:sz w:val="22"/>
          <w:szCs w:val="22"/>
        </w:rPr>
        <w:t>mármaros</w:t>
      </w:r>
      <w:proofErr w:type="spellEnd"/>
      <w:r w:rsidR="008D1198" w:rsidRPr="008D1198">
        <w:rPr>
          <w:rFonts w:ascii="Garamond Premr Pro" w:hAnsi="Garamond Premr Pro"/>
          <w:sz w:val="22"/>
          <w:szCs w:val="22"/>
        </w:rPr>
        <w:t>) nasce infatti dal verbo μα</w:t>
      </w:r>
      <w:proofErr w:type="spellStart"/>
      <w:r w:rsidR="008D1198" w:rsidRPr="008D1198">
        <w:rPr>
          <w:rFonts w:ascii="Garamond Premr Pro" w:hAnsi="Garamond Premr Pro"/>
          <w:sz w:val="22"/>
          <w:szCs w:val="22"/>
        </w:rPr>
        <w:t>ρμ</w:t>
      </w:r>
      <w:proofErr w:type="spellEnd"/>
      <w:r w:rsidR="008D1198" w:rsidRPr="008D1198">
        <w:rPr>
          <w:rFonts w:ascii="Garamond Premr Pro" w:hAnsi="Garamond Premr Pro"/>
          <w:sz w:val="22"/>
          <w:szCs w:val="22"/>
        </w:rPr>
        <w:t>α</w:t>
      </w:r>
      <w:proofErr w:type="spellStart"/>
      <w:r w:rsidR="008D1198" w:rsidRPr="008D1198">
        <w:rPr>
          <w:rFonts w:ascii="Garamond Premr Pro" w:hAnsi="Garamond Premr Pro"/>
          <w:sz w:val="22"/>
          <w:szCs w:val="22"/>
        </w:rPr>
        <w:t>ίρω</w:t>
      </w:r>
      <w:proofErr w:type="spellEnd"/>
      <w:r w:rsidR="008D1198" w:rsidRPr="008D1198">
        <w:rPr>
          <w:rFonts w:ascii="Garamond Premr Pro" w:hAnsi="Garamond Premr Pro"/>
          <w:sz w:val="22"/>
          <w:szCs w:val="22"/>
        </w:rPr>
        <w:t xml:space="preserve"> (</w:t>
      </w:r>
      <w:proofErr w:type="spellStart"/>
      <w:r w:rsidR="008D1198" w:rsidRPr="008D1198">
        <w:rPr>
          <w:rFonts w:ascii="Garamond Premr Pro" w:hAnsi="Garamond Premr Pro"/>
          <w:sz w:val="22"/>
          <w:szCs w:val="22"/>
        </w:rPr>
        <w:t>marmaírō</w:t>
      </w:r>
      <w:proofErr w:type="spellEnd"/>
      <w:r w:rsidR="008D1198" w:rsidRPr="008D1198">
        <w:rPr>
          <w:rFonts w:ascii="Garamond Premr Pro" w:hAnsi="Garamond Premr Pro"/>
          <w:sz w:val="22"/>
          <w:szCs w:val="22"/>
        </w:rPr>
        <w:t xml:space="preserve">), “splendere, brillare”. </w:t>
      </w:r>
      <w:r w:rsidRPr="00DF0BC9">
        <w:rPr>
          <w:rFonts w:ascii="Garamond Premr Pro" w:hAnsi="Garamond Premr Pro"/>
          <w:sz w:val="22"/>
          <w:szCs w:val="22"/>
        </w:rPr>
        <w:t>Il marmo apuano non è mai soltanto pietra: è una materia luminosa, una sostanza che sembra custodire in sé il ricordo del mare da cui proviene e insieme la verticalità della montagna che lo innalza. Nelle cave di Carrara la luce non cade semplicemente sulla superficie: entra nella pietra, la attraversa, la risveglia, la fa apparire come qualcosa che viene da molto lontano. Per questo il marmo non si guarda mai davvero come si guarda una roccia; lo si contempla come si contempla una presenza.</w:t>
      </w:r>
    </w:p>
    <w:p w14:paraId="7C4B4D2E" w14:textId="1BE10782" w:rsidR="00DF0BC9" w:rsidRPr="00DF0BC9" w:rsidRDefault="006B6352" w:rsidP="00114A7F">
      <w:pPr>
        <w:pStyle w:val="NormaleWeb"/>
        <w:rPr>
          <w:rFonts w:ascii="Garamond Premr Pro" w:hAnsi="Garamond Premr Pro"/>
          <w:sz w:val="22"/>
          <w:szCs w:val="22"/>
        </w:rPr>
      </w:pPr>
      <w:r>
        <w:rPr>
          <w:rFonts w:ascii="Garamond Premr Pro" w:hAnsi="Garamond Premr Pro"/>
          <w:sz w:val="22"/>
          <w:szCs w:val="22"/>
        </w:rPr>
        <w:t xml:space="preserve">Il poeta Rainer Maria </w:t>
      </w:r>
      <w:r w:rsidR="00DF0BC9" w:rsidRPr="00DF0BC9">
        <w:rPr>
          <w:rFonts w:ascii="Garamond Premr Pro" w:hAnsi="Garamond Premr Pro"/>
          <w:sz w:val="22"/>
          <w:szCs w:val="22"/>
        </w:rPr>
        <w:t>Rilke, in modi diversi, ci ha insegnato proprio questo: che lo sguardo non deve possedere il mondo, ma restargli accanto; che la vera visione non coincide con la presa, ma con la pazienza. La meraviglia non è uno stupore ingenuo: è una disciplina dell’attenzione. È lo stare davanti alle cose senza consumarle troppo in fretta nel linguaggio. Ed è qui che l’arte prova a fare il suo lavoro più radicale: restituire alle cose la loro presenza, sottrarle all’ovvio, riconsegnarle al mistero.</w:t>
      </w:r>
    </w:p>
    <w:p w14:paraId="6FDCCEC6" w14:textId="3830AC71" w:rsidR="00DF0BC9" w:rsidRP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Così, nel cuore della cava, la meraviglia non è evasione ma intensificazione del reale</w:t>
      </w:r>
      <w:r w:rsidR="006B6352">
        <w:rPr>
          <w:rFonts w:ascii="Garamond Premr Pro" w:hAnsi="Garamond Premr Pro"/>
          <w:sz w:val="22"/>
          <w:szCs w:val="22"/>
        </w:rPr>
        <w:t xml:space="preserve"> perché incantarsi è percepire il meraviglioso che irrompe nel quotidiano. </w:t>
      </w:r>
      <w:r w:rsidRPr="00DF0BC9">
        <w:rPr>
          <w:rFonts w:ascii="Garamond Premr Pro" w:hAnsi="Garamond Premr Pro"/>
          <w:sz w:val="22"/>
          <w:szCs w:val="22"/>
        </w:rPr>
        <w:t xml:space="preserve">La “Grande Mela” di Michelangelo Pistoletto e l’opera murale di Filippo </w:t>
      </w:r>
      <w:proofErr w:type="spellStart"/>
      <w:r w:rsidRPr="00DF0BC9">
        <w:rPr>
          <w:rFonts w:ascii="Garamond Premr Pro" w:hAnsi="Garamond Premr Pro"/>
          <w:sz w:val="22"/>
          <w:szCs w:val="22"/>
        </w:rPr>
        <w:t>Tincolini</w:t>
      </w:r>
      <w:proofErr w:type="spellEnd"/>
      <w:r w:rsidRPr="00DF0BC9">
        <w:rPr>
          <w:rFonts w:ascii="Garamond Premr Pro" w:hAnsi="Garamond Premr Pro"/>
          <w:sz w:val="22"/>
          <w:szCs w:val="22"/>
        </w:rPr>
        <w:t xml:space="preserve"> non occupano semplicemente uno spazio: entrano in dialogo con una materia che li precede, con una montagna che porta in sé il tempo geologico, il mito e la luce. Da una parte il segno di una responsabilità che interroga il rapporto tra arte e mondo; dall’altra una pratica scultorea che tiene insieme tradizione e </w:t>
      </w:r>
      <w:r w:rsidRPr="00DF0BC9">
        <w:rPr>
          <w:rFonts w:ascii="Garamond Premr Pro" w:hAnsi="Garamond Premr Pro"/>
          <w:sz w:val="22"/>
          <w:szCs w:val="22"/>
        </w:rPr>
        <w:lastRenderedPageBreak/>
        <w:t xml:space="preserve">avanguardia, gesto plastico e tecnologia robotica. Ma ciò che davvero conta è che, in questo contesto, nessuna opera pretende di dominare la cava: ciascuna è chiamata a misurarsi con la sua potenza primordiale. </w:t>
      </w:r>
    </w:p>
    <w:p w14:paraId="04F585E2" w14:textId="2BB7919B" w:rsidR="00DF0BC9" w:rsidRDefault="00DF0BC9" w:rsidP="00114A7F">
      <w:pPr>
        <w:pStyle w:val="NormaleWeb"/>
        <w:rPr>
          <w:rFonts w:ascii="Garamond Premr Pro" w:hAnsi="Garamond Premr Pro"/>
          <w:sz w:val="22"/>
          <w:szCs w:val="22"/>
        </w:rPr>
      </w:pPr>
      <w:r w:rsidRPr="00DF0BC9">
        <w:rPr>
          <w:rFonts w:ascii="Garamond Premr Pro" w:hAnsi="Garamond Premr Pro"/>
          <w:sz w:val="22"/>
          <w:szCs w:val="22"/>
        </w:rPr>
        <w:t xml:space="preserve">Per questo la </w:t>
      </w:r>
      <w:r w:rsidR="00E53AC7">
        <w:rPr>
          <w:rFonts w:ascii="Garamond Premr Pro" w:hAnsi="Garamond Premr Pro"/>
          <w:sz w:val="22"/>
          <w:szCs w:val="22"/>
        </w:rPr>
        <w:t xml:space="preserve">seconda edizione di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Pr="00DF0BC9">
        <w:rPr>
          <w:rFonts w:ascii="Garamond Premr Pro" w:hAnsi="Garamond Premr Pro"/>
          <w:sz w:val="22"/>
          <w:szCs w:val="22"/>
        </w:rPr>
        <w:t xml:space="preserve"> non va letta soltanto come un evento, ma come un’esperienza di iniziazione dello sguardo. </w:t>
      </w:r>
      <w:r w:rsidR="006D50EE">
        <w:rPr>
          <w:rFonts w:ascii="Garamond Premr Pro" w:hAnsi="Garamond Premr Pro"/>
          <w:sz w:val="22"/>
          <w:szCs w:val="22"/>
        </w:rPr>
        <w:t xml:space="preserve">L’opera di Pistoletto e di </w:t>
      </w:r>
      <w:proofErr w:type="spellStart"/>
      <w:r w:rsidR="006D50EE">
        <w:rPr>
          <w:rFonts w:ascii="Garamond Premr Pro" w:hAnsi="Garamond Premr Pro"/>
          <w:sz w:val="22"/>
          <w:szCs w:val="22"/>
        </w:rPr>
        <w:t>Tincolini</w:t>
      </w:r>
      <w:proofErr w:type="spellEnd"/>
      <w:r w:rsidR="006D50EE">
        <w:rPr>
          <w:rFonts w:ascii="Garamond Premr Pro" w:hAnsi="Garamond Premr Pro"/>
          <w:sz w:val="22"/>
          <w:szCs w:val="22"/>
        </w:rPr>
        <w:t>, l’allestimento fotografico di Laura Veschi, l</w:t>
      </w:r>
      <w:r w:rsidRPr="00DF0BC9">
        <w:rPr>
          <w:rFonts w:ascii="Garamond Premr Pro" w:hAnsi="Garamond Premr Pro"/>
          <w:sz w:val="22"/>
          <w:szCs w:val="22"/>
        </w:rPr>
        <w:t xml:space="preserve">e quattromila candele, il pianoforte, la misura quasi sacrale dell’allestimento non aggiungono spettacolo alla pietra: ne accompagnano la rivelazione. La luce artificiale, delicata e vibrante, </w:t>
      </w:r>
      <w:r w:rsidR="00D427A4">
        <w:rPr>
          <w:rFonts w:ascii="Garamond Premr Pro" w:hAnsi="Garamond Premr Pro"/>
          <w:sz w:val="22"/>
          <w:szCs w:val="22"/>
        </w:rPr>
        <w:t xml:space="preserve">curata da Martinelli Luce, </w:t>
      </w:r>
      <w:r w:rsidRPr="00DF0BC9">
        <w:rPr>
          <w:rFonts w:ascii="Garamond Premr Pro" w:hAnsi="Garamond Premr Pro"/>
          <w:sz w:val="22"/>
          <w:szCs w:val="22"/>
        </w:rPr>
        <w:t xml:space="preserve">non sostituisce la luce del marmo, ma la rende </w:t>
      </w:r>
      <w:r w:rsidRPr="006B6352">
        <w:rPr>
          <w:rFonts w:ascii="Garamond Premr Pro" w:hAnsi="Garamond Premr Pro"/>
          <w:i/>
          <w:iCs/>
          <w:sz w:val="22"/>
          <w:szCs w:val="22"/>
        </w:rPr>
        <w:t>ascoltabile</w:t>
      </w:r>
      <w:r w:rsidRPr="00DF0BC9">
        <w:rPr>
          <w:rFonts w:ascii="Garamond Premr Pro" w:hAnsi="Garamond Premr Pro"/>
          <w:sz w:val="22"/>
          <w:szCs w:val="22"/>
        </w:rPr>
        <w:t xml:space="preserve">. Come se tutto fosse disposto per ricordarci che la bellezza non coincide con il decoro, bensì con un’apparizione: il momento in cui qualcosa, finalmente, si mostra. </w:t>
      </w:r>
    </w:p>
    <w:p w14:paraId="4C0859F1" w14:textId="5A28826A" w:rsidR="00E53AC7" w:rsidRDefault="00E53AC7" w:rsidP="00114A7F">
      <w:pPr>
        <w:pStyle w:val="NormaleWeb"/>
        <w:rPr>
          <w:rFonts w:ascii="Garamond Premr Pro" w:hAnsi="Garamond Premr Pro"/>
          <w:sz w:val="22"/>
          <w:szCs w:val="22"/>
        </w:rPr>
      </w:pPr>
      <w:r w:rsidRPr="00E53AC7">
        <w:rPr>
          <w:rFonts w:ascii="Garamond Premr Pro" w:hAnsi="Garamond Premr Pro"/>
          <w:sz w:val="22"/>
          <w:szCs w:val="22"/>
        </w:rPr>
        <w:t xml:space="preserve">Alessandro Baricco </w:t>
      </w:r>
      <w:r>
        <w:rPr>
          <w:rFonts w:ascii="Garamond Premr Pro" w:hAnsi="Garamond Premr Pro"/>
          <w:sz w:val="22"/>
          <w:szCs w:val="22"/>
        </w:rPr>
        <w:t>nella sua lezione dal titolo</w:t>
      </w:r>
      <w:r w:rsidRPr="00E53AC7">
        <w:rPr>
          <w:rFonts w:ascii="Garamond Premr Pro" w:hAnsi="Garamond Premr Pro"/>
          <w:sz w:val="22"/>
          <w:szCs w:val="22"/>
        </w:rPr>
        <w:t xml:space="preserve"> “</w:t>
      </w:r>
      <w:r w:rsidRPr="00D427A4">
        <w:rPr>
          <w:rFonts w:ascii="Garamond Premr Pro" w:hAnsi="Garamond Premr Pro"/>
          <w:i/>
          <w:iCs/>
          <w:sz w:val="22"/>
          <w:szCs w:val="22"/>
        </w:rPr>
        <w:t>Tutto mi meraviglia</w:t>
      </w:r>
      <w:r w:rsidRPr="00E53AC7">
        <w:rPr>
          <w:rFonts w:ascii="Garamond Premr Pro" w:hAnsi="Garamond Premr Pro"/>
          <w:sz w:val="22"/>
          <w:szCs w:val="22"/>
        </w:rPr>
        <w:t xml:space="preserve">”, </w:t>
      </w:r>
      <w:r>
        <w:rPr>
          <w:rFonts w:ascii="Garamond Premr Pro" w:hAnsi="Garamond Premr Pro"/>
          <w:sz w:val="22"/>
          <w:szCs w:val="22"/>
        </w:rPr>
        <w:t>ci ricorda come, in “</w:t>
      </w:r>
      <w:r w:rsidRPr="00D427A4">
        <w:rPr>
          <w:rFonts w:ascii="Garamond Premr Pro" w:hAnsi="Garamond Premr Pro"/>
          <w:i/>
          <w:iCs/>
          <w:sz w:val="22"/>
          <w:szCs w:val="22"/>
        </w:rPr>
        <w:t>Madame Bovary</w:t>
      </w:r>
      <w:r>
        <w:rPr>
          <w:rFonts w:ascii="Garamond Premr Pro" w:hAnsi="Garamond Premr Pro"/>
          <w:sz w:val="22"/>
          <w:szCs w:val="22"/>
        </w:rPr>
        <w:t xml:space="preserve">”, </w:t>
      </w:r>
      <w:r w:rsidRPr="00E53AC7">
        <w:rPr>
          <w:rFonts w:ascii="Garamond Premr Pro" w:hAnsi="Garamond Premr Pro"/>
          <w:sz w:val="22"/>
          <w:szCs w:val="22"/>
        </w:rPr>
        <w:t xml:space="preserve">Gustave Flaubert </w:t>
      </w:r>
      <w:r>
        <w:rPr>
          <w:rFonts w:ascii="Garamond Premr Pro" w:hAnsi="Garamond Premr Pro"/>
          <w:sz w:val="22"/>
          <w:szCs w:val="22"/>
        </w:rPr>
        <w:t>ci fa</w:t>
      </w:r>
      <w:r w:rsidR="006B6352">
        <w:rPr>
          <w:rFonts w:ascii="Garamond Premr Pro" w:hAnsi="Garamond Premr Pro"/>
          <w:sz w:val="22"/>
          <w:szCs w:val="22"/>
        </w:rPr>
        <w:t>ccia</w:t>
      </w:r>
      <w:r>
        <w:rPr>
          <w:rFonts w:ascii="Garamond Premr Pro" w:hAnsi="Garamond Premr Pro"/>
          <w:sz w:val="22"/>
          <w:szCs w:val="22"/>
        </w:rPr>
        <w:t xml:space="preserve"> assistere</w:t>
      </w:r>
      <w:r w:rsidRPr="00E53AC7">
        <w:rPr>
          <w:rFonts w:ascii="Garamond Premr Pro" w:hAnsi="Garamond Premr Pro"/>
          <w:sz w:val="22"/>
          <w:szCs w:val="22"/>
        </w:rPr>
        <w:t xml:space="preserve"> alla nascita improvvisa della meraviglia in Emma, che si immobilizza nella sala da pranzo della residenza del marchese di </w:t>
      </w:r>
      <w:proofErr w:type="spellStart"/>
      <w:r w:rsidRPr="00E53AC7">
        <w:rPr>
          <w:rFonts w:ascii="Garamond Premr Pro" w:hAnsi="Garamond Premr Pro"/>
          <w:sz w:val="22"/>
          <w:szCs w:val="22"/>
        </w:rPr>
        <w:t>Andervilliers</w:t>
      </w:r>
      <w:proofErr w:type="spellEnd"/>
      <w:r w:rsidRPr="00E53AC7">
        <w:rPr>
          <w:rFonts w:ascii="Garamond Premr Pro" w:hAnsi="Garamond Premr Pro"/>
          <w:sz w:val="22"/>
          <w:szCs w:val="22"/>
        </w:rPr>
        <w:t>, inebriata dalla raffinatezza della tavola, una bellezza a lei sconosciuta.</w:t>
      </w:r>
      <w:r>
        <w:rPr>
          <w:rFonts w:ascii="Garamond Premr Pro" w:hAnsi="Garamond Premr Pro"/>
          <w:sz w:val="22"/>
          <w:szCs w:val="22"/>
        </w:rPr>
        <w:t xml:space="preserve"> </w:t>
      </w:r>
      <w:r w:rsidRPr="00E53AC7">
        <w:rPr>
          <w:rFonts w:ascii="Garamond Premr Pro" w:hAnsi="Garamond Premr Pro"/>
          <w:sz w:val="22"/>
          <w:szCs w:val="22"/>
        </w:rPr>
        <w:t xml:space="preserve"> </w:t>
      </w:r>
      <w:r w:rsidR="006D50EE">
        <w:rPr>
          <w:rFonts w:ascii="Garamond Premr Pro" w:hAnsi="Garamond Premr Pro"/>
          <w:sz w:val="22"/>
          <w:szCs w:val="22"/>
        </w:rPr>
        <w:t xml:space="preserve">Un brano che potrebbe aver ispirato la nostra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006D50EE">
        <w:rPr>
          <w:rFonts w:ascii="Garamond Premr Pro" w:hAnsi="Garamond Premr Pro"/>
          <w:sz w:val="22"/>
          <w:szCs w:val="22"/>
        </w:rPr>
        <w:t>.</w:t>
      </w:r>
    </w:p>
    <w:p w14:paraId="13B10E24" w14:textId="3CCC023D" w:rsidR="00E53AC7" w:rsidRPr="00DF0BC9" w:rsidRDefault="00D427A4" w:rsidP="00114A7F">
      <w:pPr>
        <w:pStyle w:val="NormaleWeb"/>
        <w:rPr>
          <w:rFonts w:ascii="Garamond Premr Pro" w:hAnsi="Garamond Premr Pro"/>
          <w:sz w:val="22"/>
          <w:szCs w:val="22"/>
        </w:rPr>
      </w:pPr>
      <w:r>
        <w:rPr>
          <w:rFonts w:ascii="Garamond Premr Pro" w:hAnsi="Garamond Premr Pro"/>
          <w:sz w:val="22"/>
          <w:szCs w:val="22"/>
        </w:rPr>
        <w:t>“</w:t>
      </w:r>
      <w:r w:rsidR="00E53AC7" w:rsidRPr="00D427A4">
        <w:rPr>
          <w:rFonts w:ascii="Garamond Premr Pro" w:hAnsi="Garamond Premr Pro"/>
          <w:i/>
          <w:iCs/>
          <w:sz w:val="22"/>
          <w:szCs w:val="22"/>
        </w:rPr>
        <w:t xml:space="preserve">Entrando, Emma si sentì investita da una folata calda, nella quale si mescolavano i profumi dei fiori, della bella biancheria, delle carni cucinate e dei tartufi. Le candele dei candelabri si specchiavano come fiammelle allungate nelle campane d'argento, i cristalli sfaccettati, velati da un vapore opaco, si rimandavano pallidi raggi di luce lungo la tavola per tutta la lunghezza della quale erano disposti in linea diritta mazzolini di fiori, e, nei piatti decorati con una larga bordura, i tovaglioli piegati a forma di mitra avevano fra le due pieghe un panino ovale. Le zampe rosse dei gamberi sporgevano dall'orlo dei piatti; sul musco posto dentro cestini traforati grossi frutti erano disposti in bell'ordine: dalle quaglie ancora sotto le loro piume si levavano volute di fumo. </w:t>
      </w:r>
      <w:r w:rsidRPr="00D427A4">
        <w:rPr>
          <w:rFonts w:ascii="Garamond Premr Pro" w:hAnsi="Garamond Premr Pro"/>
          <w:i/>
          <w:iCs/>
          <w:sz w:val="22"/>
          <w:szCs w:val="22"/>
        </w:rPr>
        <w:t xml:space="preserve">[…] </w:t>
      </w:r>
      <w:r w:rsidR="00E53AC7" w:rsidRPr="00D427A4">
        <w:rPr>
          <w:rFonts w:ascii="Garamond Premr Pro" w:hAnsi="Garamond Premr Pro"/>
          <w:i/>
          <w:iCs/>
          <w:sz w:val="22"/>
          <w:szCs w:val="22"/>
        </w:rPr>
        <w:t>Una statua di donna, avvolta fino al mento in drappeggi, guardava immobile la sala piena di gente, dall'alto di una grossa stufa di maiolica orlata di ottone.</w:t>
      </w:r>
      <w:r w:rsidRPr="00D427A4">
        <w:rPr>
          <w:rFonts w:ascii="Garamond Premr Pro" w:hAnsi="Garamond Premr Pro"/>
          <w:i/>
          <w:iCs/>
          <w:sz w:val="22"/>
          <w:szCs w:val="22"/>
        </w:rPr>
        <w:t>”</w:t>
      </w:r>
    </w:p>
    <w:p w14:paraId="1839F786" w14:textId="77777777" w:rsidR="006D50EE" w:rsidRDefault="008D1198" w:rsidP="00114A7F">
      <w:pPr>
        <w:pStyle w:val="NormaleWeb"/>
        <w:rPr>
          <w:rFonts w:ascii="Garamond Premr Pro" w:hAnsi="Garamond Premr Pro"/>
          <w:sz w:val="22"/>
          <w:szCs w:val="22"/>
        </w:rPr>
      </w:pPr>
      <w:r>
        <w:rPr>
          <w:rFonts w:ascii="Garamond Premr Pro" w:hAnsi="Garamond Premr Pro"/>
          <w:sz w:val="22"/>
          <w:szCs w:val="22"/>
        </w:rPr>
        <w:t>Flaubert ci insegna</w:t>
      </w:r>
      <w:r w:rsidRPr="008D1198">
        <w:t xml:space="preserve"> </w:t>
      </w:r>
      <w:r>
        <w:rPr>
          <w:rFonts w:ascii="Garamond Premr Pro" w:hAnsi="Garamond Premr Pro"/>
          <w:sz w:val="22"/>
          <w:szCs w:val="22"/>
        </w:rPr>
        <w:t>che l</w:t>
      </w:r>
      <w:r w:rsidRPr="008D1198">
        <w:rPr>
          <w:rFonts w:ascii="Garamond Premr Pro" w:hAnsi="Garamond Premr Pro"/>
          <w:sz w:val="22"/>
          <w:szCs w:val="22"/>
        </w:rPr>
        <w:t xml:space="preserve">a meraviglia non si descrive. Si descrivono, semmai, le condizioni che la rendono possibile. </w:t>
      </w:r>
    </w:p>
    <w:p w14:paraId="044B4480" w14:textId="7A6538C0" w:rsidR="008D1198" w:rsidRDefault="008D1198" w:rsidP="00114A7F">
      <w:pPr>
        <w:pStyle w:val="NormaleWeb"/>
        <w:rPr>
          <w:rFonts w:ascii="Garamond Premr Pro" w:hAnsi="Garamond Premr Pro"/>
          <w:sz w:val="22"/>
          <w:szCs w:val="22"/>
        </w:rPr>
      </w:pPr>
      <w:r>
        <w:rPr>
          <w:rFonts w:ascii="Garamond Premr Pro" w:hAnsi="Garamond Premr Pro"/>
          <w:sz w:val="22"/>
          <w:szCs w:val="22"/>
        </w:rPr>
        <w:t>E così</w:t>
      </w:r>
      <w:r w:rsidR="006D50EE">
        <w:rPr>
          <w:rFonts w:ascii="Garamond Premr Pro" w:hAnsi="Garamond Premr Pro"/>
          <w:sz w:val="22"/>
          <w:szCs w:val="22"/>
        </w:rPr>
        <w:t xml:space="preserve">, forti della lezione di Flaubert, </w:t>
      </w:r>
      <w:r w:rsidRPr="008D1198">
        <w:rPr>
          <w:rFonts w:ascii="Garamond Premr Pro" w:hAnsi="Garamond Premr Pro"/>
          <w:sz w:val="22"/>
          <w:szCs w:val="22"/>
        </w:rPr>
        <w:t>descriv</w:t>
      </w:r>
      <w:r>
        <w:rPr>
          <w:rFonts w:ascii="Garamond Premr Pro" w:hAnsi="Garamond Premr Pro"/>
          <w:sz w:val="22"/>
          <w:szCs w:val="22"/>
        </w:rPr>
        <w:t>iamo</w:t>
      </w:r>
      <w:r w:rsidRPr="008D1198">
        <w:rPr>
          <w:rFonts w:ascii="Garamond Premr Pro" w:hAnsi="Garamond Premr Pro"/>
          <w:sz w:val="22"/>
          <w:szCs w:val="22"/>
        </w:rPr>
        <w:t xml:space="preserve"> ciò che incontre</w:t>
      </w:r>
      <w:r w:rsidR="006D50EE">
        <w:rPr>
          <w:rFonts w:ascii="Garamond Premr Pro" w:hAnsi="Garamond Premr Pro"/>
          <w:sz w:val="22"/>
          <w:szCs w:val="22"/>
        </w:rPr>
        <w:t>re</w:t>
      </w:r>
      <w:r>
        <w:rPr>
          <w:rFonts w:ascii="Garamond Premr Pro" w:hAnsi="Garamond Premr Pro"/>
          <w:sz w:val="22"/>
          <w:szCs w:val="22"/>
        </w:rPr>
        <w:t>te</w:t>
      </w:r>
      <w:r w:rsidRPr="008D1198">
        <w:rPr>
          <w:rFonts w:ascii="Garamond Premr Pro" w:hAnsi="Garamond Premr Pro"/>
          <w:sz w:val="22"/>
          <w:szCs w:val="22"/>
        </w:rPr>
        <w:t>: l’ingresso nella cava, il passaggio dalla luce esterna al ventre della montagna, il bianco che cambia tono, le vene del marmo che si accendono, il silenzio rotto dai passi, le candele, la scala della parete scavata, la presenza improvvisa delle opere, il dialogo tra la pietra e la luce.</w:t>
      </w:r>
    </w:p>
    <w:p w14:paraId="673E165D" w14:textId="0ED20509" w:rsidR="006D50EE" w:rsidRDefault="00343803" w:rsidP="00114A7F">
      <w:pPr>
        <w:pStyle w:val="NormaleWeb"/>
        <w:rPr>
          <w:rFonts w:ascii="Garamond Premr Pro" w:hAnsi="Garamond Premr Pro"/>
          <w:sz w:val="22"/>
          <w:szCs w:val="22"/>
        </w:rPr>
      </w:pPr>
      <w:r w:rsidRPr="00343803">
        <w:rPr>
          <w:rFonts w:ascii="Garamond Premr Pro" w:hAnsi="Garamond Premr Pro"/>
          <w:sz w:val="22"/>
          <w:szCs w:val="22"/>
        </w:rPr>
        <w:t>ANATOMIA DELLA MERAVIGLIA</w:t>
      </w:r>
      <w:r>
        <w:rPr>
          <w:rFonts w:ascii="Garamond Premr Pro" w:hAnsi="Garamond Premr Pro"/>
          <w:sz w:val="22"/>
          <w:szCs w:val="22"/>
        </w:rPr>
        <w:t>, INSTALLAZIONE FOTOGRAFICA DI LAURA VESCHI</w:t>
      </w:r>
    </w:p>
    <w:p w14:paraId="3A631C11" w14:textId="71EE22EE" w:rsidR="006D50EE" w:rsidRDefault="006D50EE" w:rsidP="00114A7F">
      <w:pPr>
        <w:pStyle w:val="NormaleWeb"/>
        <w:rPr>
          <w:rFonts w:ascii="Garamond Premr Pro" w:hAnsi="Garamond Premr Pro"/>
          <w:sz w:val="22"/>
          <w:szCs w:val="22"/>
        </w:rPr>
      </w:pPr>
      <w:r w:rsidRPr="006D50EE">
        <w:rPr>
          <w:rFonts w:ascii="Garamond Premr Pro" w:hAnsi="Garamond Premr Pro"/>
          <w:sz w:val="22"/>
          <w:szCs w:val="22"/>
        </w:rPr>
        <w:t>Il marmo nasce dal mare, ma vive nella montagna: ogni blocco estratto, ogni taglio nella roccia ripete quell’incontro tra l’acqua e la terra, tra la bellezza che scorre e la bellezza che resiste.</w:t>
      </w:r>
      <w:r>
        <w:rPr>
          <w:rFonts w:ascii="Garamond Premr Pro" w:hAnsi="Garamond Premr Pro"/>
          <w:sz w:val="22"/>
          <w:szCs w:val="22"/>
        </w:rPr>
        <w:t xml:space="preserve"> </w:t>
      </w:r>
      <w:r w:rsidRPr="006D50EE">
        <w:rPr>
          <w:rFonts w:ascii="Garamond Premr Pro" w:hAnsi="Garamond Premr Pro"/>
          <w:sz w:val="22"/>
          <w:szCs w:val="22"/>
        </w:rPr>
        <w:t xml:space="preserve">Su questo mondo rivolge il proprio sguardo, Laura Veschi </w:t>
      </w:r>
      <w:r w:rsidR="00343803">
        <w:rPr>
          <w:rFonts w:ascii="Garamond Premr Pro" w:hAnsi="Garamond Premr Pro"/>
          <w:sz w:val="22"/>
          <w:szCs w:val="22"/>
        </w:rPr>
        <w:t xml:space="preserve">utilizzando la fotografia </w:t>
      </w:r>
      <w:r w:rsidRPr="006D50EE">
        <w:rPr>
          <w:rFonts w:ascii="Garamond Premr Pro" w:hAnsi="Garamond Premr Pro"/>
          <w:sz w:val="22"/>
          <w:szCs w:val="22"/>
        </w:rPr>
        <w:t>per raccontare il marmo non come oggetto ma come mondo, come realtà autonoma, dotata di un linguaggio proprio</w:t>
      </w:r>
      <w:r>
        <w:rPr>
          <w:rFonts w:ascii="Garamond Premr Pro" w:hAnsi="Garamond Premr Pro"/>
          <w:sz w:val="22"/>
          <w:szCs w:val="22"/>
        </w:rPr>
        <w:t>.</w:t>
      </w:r>
    </w:p>
    <w:p w14:paraId="3F8111B5" w14:textId="522C0D15" w:rsidR="006D50EE" w:rsidRPr="006D50EE" w:rsidRDefault="006D50EE" w:rsidP="00114A7F">
      <w:pPr>
        <w:pStyle w:val="NormaleWeb"/>
        <w:rPr>
          <w:rFonts w:ascii="Garamond Premr Pro" w:hAnsi="Garamond Premr Pro"/>
          <w:sz w:val="22"/>
          <w:szCs w:val="22"/>
        </w:rPr>
      </w:pPr>
      <w:r w:rsidRPr="006D50EE">
        <w:rPr>
          <w:rFonts w:ascii="Garamond Premr Pro" w:hAnsi="Garamond Premr Pro"/>
          <w:sz w:val="22"/>
          <w:szCs w:val="22"/>
        </w:rPr>
        <w:t xml:space="preserve">Ma lo sguardo di Veschi non si ferma alla quiete delle cave. </w:t>
      </w:r>
      <w:r>
        <w:rPr>
          <w:rFonts w:ascii="Garamond Premr Pro" w:hAnsi="Garamond Premr Pro"/>
          <w:sz w:val="22"/>
          <w:szCs w:val="22"/>
        </w:rPr>
        <w:t xml:space="preserve"> </w:t>
      </w:r>
      <w:r w:rsidRPr="006D50EE">
        <w:rPr>
          <w:rFonts w:ascii="Garamond Premr Pro" w:hAnsi="Garamond Premr Pro"/>
          <w:sz w:val="22"/>
          <w:szCs w:val="22"/>
        </w:rPr>
        <w:t xml:space="preserve">Entra nelle gallerie scavate nella montagna, nei laboratori, tra i blocchi e i detriti, là dove la pietra incontra la mano e la macchina. Anche in questi luoghi della trasformazione, il </w:t>
      </w:r>
      <w:r w:rsidR="00343803">
        <w:rPr>
          <w:rFonts w:ascii="Garamond Premr Pro" w:hAnsi="Garamond Premr Pro"/>
          <w:sz w:val="22"/>
          <w:szCs w:val="22"/>
        </w:rPr>
        <w:t>suo</w:t>
      </w:r>
      <w:r w:rsidRPr="006D50EE">
        <w:rPr>
          <w:rFonts w:ascii="Garamond Premr Pro" w:hAnsi="Garamond Premr Pro"/>
          <w:sz w:val="22"/>
          <w:szCs w:val="22"/>
        </w:rPr>
        <w:t xml:space="preserve"> gesto fotografico conserva la stessa sospensione: non celebra la tecnica, ma la osserva come </w:t>
      </w:r>
      <w:r w:rsidRPr="006D50EE">
        <w:rPr>
          <w:rFonts w:ascii="Garamond Premr Pro" w:hAnsi="Garamond Premr Pro"/>
          <w:sz w:val="22"/>
          <w:szCs w:val="22"/>
        </w:rPr>
        <w:lastRenderedPageBreak/>
        <w:t>parte del destino della materia.</w:t>
      </w:r>
      <w:r w:rsidR="00343803">
        <w:rPr>
          <w:rFonts w:ascii="Garamond Premr Pro" w:hAnsi="Garamond Premr Pro"/>
          <w:sz w:val="22"/>
          <w:szCs w:val="22"/>
        </w:rPr>
        <w:t xml:space="preserve"> </w:t>
      </w:r>
      <w:r w:rsidRPr="006D50EE">
        <w:rPr>
          <w:rFonts w:ascii="Garamond Premr Pro" w:hAnsi="Garamond Premr Pro"/>
          <w:sz w:val="22"/>
          <w:szCs w:val="22"/>
        </w:rPr>
        <w:t>È in questo dialogo tra natura e artificio, tra estrazione e rivelazione, che il marmo rivela la sua duplice essenza: materia che subisce e che resiste, che si offre e si nasconde.</w:t>
      </w:r>
    </w:p>
    <w:p w14:paraId="6A54BC2C" w14:textId="1AFE8BF8" w:rsidR="006D50EE" w:rsidRDefault="006D50EE" w:rsidP="00114A7F">
      <w:pPr>
        <w:pStyle w:val="NormaleWeb"/>
        <w:rPr>
          <w:rFonts w:ascii="Garamond Premr Pro" w:hAnsi="Garamond Premr Pro"/>
          <w:sz w:val="22"/>
          <w:szCs w:val="22"/>
        </w:rPr>
      </w:pPr>
      <w:r w:rsidRPr="006D50EE">
        <w:rPr>
          <w:rFonts w:ascii="Garamond Premr Pro" w:hAnsi="Garamond Premr Pro"/>
          <w:sz w:val="22"/>
          <w:szCs w:val="22"/>
        </w:rPr>
        <w:t>Veschi non documenta un processo produttivo, ma un evento ontologico: l’istante in cui la pietra, attraversata dalla luce, dal gesto e dal tempo, torna a dire sé stessa</w:t>
      </w:r>
      <w:r w:rsidR="00343803">
        <w:rPr>
          <w:rFonts w:ascii="Garamond Premr Pro" w:hAnsi="Garamond Premr Pro"/>
          <w:sz w:val="22"/>
          <w:szCs w:val="22"/>
        </w:rPr>
        <w:t xml:space="preserve">. </w:t>
      </w:r>
      <w:r w:rsidR="00343803" w:rsidRPr="00343803">
        <w:rPr>
          <w:rFonts w:ascii="Garamond Premr Pro" w:hAnsi="Garamond Premr Pro"/>
          <w:sz w:val="22"/>
          <w:szCs w:val="22"/>
        </w:rPr>
        <w:t xml:space="preserve">Come scrive Shakespeare nella </w:t>
      </w:r>
      <w:proofErr w:type="gramStart"/>
      <w:r w:rsidR="00343803" w:rsidRPr="00343803">
        <w:rPr>
          <w:rFonts w:ascii="Garamond Premr Pro" w:hAnsi="Garamond Premr Pro"/>
          <w:sz w:val="22"/>
          <w:szCs w:val="22"/>
        </w:rPr>
        <w:t>Tempesta ,</w:t>
      </w:r>
      <w:proofErr w:type="gramEnd"/>
      <w:r w:rsidR="00343803" w:rsidRPr="00343803">
        <w:rPr>
          <w:rFonts w:ascii="Garamond Premr Pro" w:hAnsi="Garamond Premr Pro"/>
          <w:sz w:val="22"/>
          <w:szCs w:val="22"/>
        </w:rPr>
        <w:t xml:space="preserve"> «</w:t>
      </w:r>
      <w:proofErr w:type="spellStart"/>
      <w:r w:rsidR="00343803" w:rsidRPr="00343803">
        <w:rPr>
          <w:rFonts w:ascii="Garamond Premr Pro" w:hAnsi="Garamond Premr Pro"/>
          <w:sz w:val="22"/>
          <w:szCs w:val="22"/>
        </w:rPr>
        <w:t>We</w:t>
      </w:r>
      <w:proofErr w:type="spellEnd"/>
      <w:r w:rsidR="00343803" w:rsidRPr="00343803">
        <w:rPr>
          <w:rFonts w:ascii="Garamond Premr Pro" w:hAnsi="Garamond Premr Pro"/>
          <w:sz w:val="22"/>
          <w:szCs w:val="22"/>
        </w:rPr>
        <w:t xml:space="preserve"> are </w:t>
      </w:r>
      <w:proofErr w:type="spellStart"/>
      <w:r w:rsidR="00343803" w:rsidRPr="00343803">
        <w:rPr>
          <w:rFonts w:ascii="Garamond Premr Pro" w:hAnsi="Garamond Premr Pro"/>
          <w:sz w:val="22"/>
          <w:szCs w:val="22"/>
        </w:rPr>
        <w:t>such</w:t>
      </w:r>
      <w:proofErr w:type="spellEnd"/>
      <w:r w:rsidR="00343803" w:rsidRPr="00343803">
        <w:rPr>
          <w:rFonts w:ascii="Garamond Premr Pro" w:hAnsi="Garamond Premr Pro"/>
          <w:sz w:val="22"/>
          <w:szCs w:val="22"/>
        </w:rPr>
        <w:t xml:space="preserve"> </w:t>
      </w:r>
      <w:proofErr w:type="spellStart"/>
      <w:r w:rsidR="00343803" w:rsidRPr="00343803">
        <w:rPr>
          <w:rFonts w:ascii="Garamond Premr Pro" w:hAnsi="Garamond Premr Pro"/>
          <w:sz w:val="22"/>
          <w:szCs w:val="22"/>
        </w:rPr>
        <w:t>stuff</w:t>
      </w:r>
      <w:proofErr w:type="spellEnd"/>
      <w:r w:rsidR="00343803" w:rsidRPr="00343803">
        <w:rPr>
          <w:rFonts w:ascii="Garamond Premr Pro" w:hAnsi="Garamond Premr Pro"/>
          <w:sz w:val="22"/>
          <w:szCs w:val="22"/>
        </w:rPr>
        <w:t xml:space="preserve"> </w:t>
      </w:r>
      <w:proofErr w:type="spellStart"/>
      <w:r w:rsidR="00343803" w:rsidRPr="00343803">
        <w:rPr>
          <w:rFonts w:ascii="Garamond Premr Pro" w:hAnsi="Garamond Premr Pro"/>
          <w:sz w:val="22"/>
          <w:szCs w:val="22"/>
        </w:rPr>
        <w:t>as</w:t>
      </w:r>
      <w:proofErr w:type="spellEnd"/>
      <w:r w:rsidR="00343803" w:rsidRPr="00343803">
        <w:rPr>
          <w:rFonts w:ascii="Garamond Premr Pro" w:hAnsi="Garamond Premr Pro"/>
          <w:sz w:val="22"/>
          <w:szCs w:val="22"/>
        </w:rPr>
        <w:t xml:space="preserve"> dreams are made on»: siamo fatti della stessa sostanza dei sogni.</w:t>
      </w:r>
      <w:r w:rsidR="00343803">
        <w:rPr>
          <w:rFonts w:ascii="Garamond Premr Pro" w:hAnsi="Garamond Premr Pro"/>
          <w:sz w:val="22"/>
          <w:szCs w:val="22"/>
        </w:rPr>
        <w:t xml:space="preserve"> Qu</w:t>
      </w:r>
      <w:r w:rsidR="00343803" w:rsidRPr="00343803">
        <w:rPr>
          <w:rFonts w:ascii="Garamond Premr Pro" w:hAnsi="Garamond Premr Pro"/>
          <w:sz w:val="22"/>
          <w:szCs w:val="22"/>
        </w:rPr>
        <w:t>ello che ci v</w:t>
      </w:r>
      <w:r w:rsidR="00343803">
        <w:rPr>
          <w:rFonts w:ascii="Garamond Premr Pro" w:hAnsi="Garamond Premr Pro"/>
          <w:sz w:val="22"/>
          <w:szCs w:val="22"/>
        </w:rPr>
        <w:t>uol</w:t>
      </w:r>
      <w:r w:rsidR="00343803" w:rsidRPr="00343803">
        <w:rPr>
          <w:rFonts w:ascii="Garamond Premr Pro" w:hAnsi="Garamond Premr Pro"/>
          <w:sz w:val="22"/>
          <w:szCs w:val="22"/>
        </w:rPr>
        <w:t xml:space="preserve"> dire Laura è che anche il marmo, che nasce dal mare e si fa luce nelle mani dell’artista, partecipa di quella stessa sostanza - un sogno pietrificato, eco di una stessa tensione: quella tra la solidità della materia e la sua vocazione a diventare visione.</w:t>
      </w:r>
    </w:p>
    <w:p w14:paraId="3B1FC9D1" w14:textId="0955BEBD" w:rsidR="00343803" w:rsidRDefault="00343803" w:rsidP="00114A7F">
      <w:pPr>
        <w:pStyle w:val="NormaleWeb"/>
        <w:rPr>
          <w:rFonts w:ascii="Garamond Premr Pro" w:hAnsi="Garamond Premr Pro"/>
          <w:sz w:val="22"/>
          <w:szCs w:val="22"/>
        </w:rPr>
      </w:pPr>
      <w:r>
        <w:rPr>
          <w:rFonts w:ascii="Garamond Premr Pro" w:hAnsi="Garamond Premr Pro"/>
          <w:sz w:val="22"/>
          <w:szCs w:val="22"/>
        </w:rPr>
        <w:t>L</w:t>
      </w:r>
      <w:r w:rsidRPr="00343803">
        <w:rPr>
          <w:rFonts w:ascii="Garamond Premr Pro" w:hAnsi="Garamond Premr Pro"/>
          <w:sz w:val="22"/>
          <w:szCs w:val="22"/>
        </w:rPr>
        <w:t>A "GRANDE MELA" DI MICHELANGELO PISTOLETTO</w:t>
      </w:r>
    </w:p>
    <w:p w14:paraId="7B318DA6" w14:textId="450E0608"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 xml:space="preserve">Avanzando nello spazio della cava, quando lo sguardo si è già abituato alla scala della montagna e al respiro lento della pietra, </w:t>
      </w:r>
      <w:r>
        <w:rPr>
          <w:rFonts w:ascii="Garamond Premr Pro" w:hAnsi="Garamond Premr Pro"/>
          <w:sz w:val="22"/>
          <w:szCs w:val="22"/>
        </w:rPr>
        <w:t xml:space="preserve">appare l’opera di </w:t>
      </w:r>
      <w:r w:rsidR="00252D06">
        <w:rPr>
          <w:rFonts w:ascii="Garamond Premr Pro" w:hAnsi="Garamond Premr Pro"/>
          <w:sz w:val="22"/>
          <w:szCs w:val="22"/>
        </w:rPr>
        <w:t>Michelangelo Pistoletto.</w:t>
      </w:r>
    </w:p>
    <w:p w14:paraId="69B2D688" w14:textId="460A4024"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 xml:space="preserve">Prima è una curva chiara, una superficie levigata che intercetta la luce in modo diverso dalle pareti. Poi, </w:t>
      </w:r>
      <w:proofErr w:type="gramStart"/>
      <w:r w:rsidRPr="00343803">
        <w:rPr>
          <w:rFonts w:ascii="Garamond Premr Pro" w:hAnsi="Garamond Premr Pro"/>
          <w:sz w:val="22"/>
          <w:szCs w:val="22"/>
        </w:rPr>
        <w:t>poco</w:t>
      </w:r>
      <w:proofErr w:type="gramEnd"/>
      <w:r w:rsidRPr="00343803">
        <w:rPr>
          <w:rFonts w:ascii="Garamond Premr Pro" w:hAnsi="Garamond Premr Pro"/>
          <w:sz w:val="22"/>
          <w:szCs w:val="22"/>
        </w:rPr>
        <w:t xml:space="preserve"> a poco, si ricompone nella sua evidenza: una grande mela, sospesa tra naturale e artificiale.</w:t>
      </w:r>
    </w:p>
    <w:p w14:paraId="6C6066EA" w14:textId="13D1DBCC"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 xml:space="preserve">Solo avvicinandosi si coglie </w:t>
      </w:r>
      <w:r w:rsidR="00883344">
        <w:rPr>
          <w:rFonts w:ascii="Garamond Premr Pro" w:hAnsi="Garamond Premr Pro"/>
          <w:sz w:val="22"/>
          <w:szCs w:val="22"/>
        </w:rPr>
        <w:t>il</w:t>
      </w:r>
      <w:r w:rsidRPr="00343803">
        <w:rPr>
          <w:rFonts w:ascii="Garamond Premr Pro" w:hAnsi="Garamond Premr Pro"/>
          <w:sz w:val="22"/>
          <w:szCs w:val="22"/>
        </w:rPr>
        <w:t xml:space="preserve"> morso </w:t>
      </w:r>
      <w:r w:rsidR="00883344">
        <w:rPr>
          <w:rFonts w:ascii="Garamond Premr Pro" w:hAnsi="Garamond Premr Pro"/>
          <w:sz w:val="22"/>
          <w:szCs w:val="22"/>
        </w:rPr>
        <w:t xml:space="preserve">che </w:t>
      </w:r>
      <w:r w:rsidRPr="00343803">
        <w:rPr>
          <w:rFonts w:ascii="Garamond Premr Pro" w:hAnsi="Garamond Premr Pro"/>
          <w:sz w:val="22"/>
          <w:szCs w:val="22"/>
        </w:rPr>
        <w:t>interrompe la continuità della forma. Non è uno strappo netto, ma una sottrazione che lascia visibile l’idea di un gesto. E dentro quel vuoto, una serie di graffe metalliche ricuce la superficie, come una sutura che non nasconde la ferita ma la attraversa, la espone, la tiene insieme.</w:t>
      </w:r>
    </w:p>
    <w:p w14:paraId="2FF89EE5" w14:textId="3B3E7906"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 xml:space="preserve">La mela </w:t>
      </w:r>
      <w:r w:rsidR="00252D06">
        <w:rPr>
          <w:rFonts w:ascii="Garamond Premr Pro" w:hAnsi="Garamond Premr Pro"/>
          <w:sz w:val="22"/>
          <w:szCs w:val="22"/>
        </w:rPr>
        <w:t>-</w:t>
      </w:r>
      <w:r w:rsidRPr="00343803">
        <w:rPr>
          <w:rFonts w:ascii="Garamond Premr Pro" w:hAnsi="Garamond Premr Pro"/>
          <w:sz w:val="22"/>
          <w:szCs w:val="22"/>
        </w:rPr>
        <w:t xml:space="preserve"> forma primordiale, quasi archetipica </w:t>
      </w:r>
      <w:r w:rsidR="00252D06">
        <w:rPr>
          <w:rFonts w:ascii="Garamond Premr Pro" w:hAnsi="Garamond Premr Pro"/>
          <w:sz w:val="22"/>
          <w:szCs w:val="22"/>
        </w:rPr>
        <w:t>-</w:t>
      </w:r>
      <w:r w:rsidRPr="00343803">
        <w:rPr>
          <w:rFonts w:ascii="Garamond Premr Pro" w:hAnsi="Garamond Premr Pro"/>
          <w:sz w:val="22"/>
          <w:szCs w:val="22"/>
        </w:rPr>
        <w:t xml:space="preserve"> porta inscritta la memoria di una separazione: il momento in cui l’uomo si è distaccato dalla natura, incidendola. Ma quella stessa incisione, qui, non viene cancellata: viene ricucita. Non come ritorno all’origine, ma come tentativo di una nuova unità.</w:t>
      </w:r>
    </w:p>
    <w:p w14:paraId="6FF493BA" w14:textId="77777777"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È il gesto che attraversa tutta la ricerca di Michelangelo Pistoletto.</w:t>
      </w:r>
    </w:p>
    <w:p w14:paraId="58A19775" w14:textId="66B5B996" w:rsidR="00343803" w:rsidRPr="00343803" w:rsidRDefault="00343803" w:rsidP="00114A7F">
      <w:pPr>
        <w:pStyle w:val="NormaleWeb"/>
        <w:rPr>
          <w:rFonts w:ascii="Garamond Premr Pro" w:hAnsi="Garamond Premr Pro"/>
          <w:sz w:val="22"/>
          <w:szCs w:val="22"/>
        </w:rPr>
      </w:pPr>
      <w:r w:rsidRPr="00343803">
        <w:rPr>
          <w:rFonts w:ascii="Garamond Premr Pro" w:hAnsi="Garamond Premr Pro"/>
          <w:sz w:val="22"/>
          <w:szCs w:val="22"/>
        </w:rPr>
        <w:t>Dopo aver moltiplicato il reale nei quadri specchianti, dopo aver portato l’arte fuori da sé stessa nelle azioni e negli spazi della vita, la scultura torna qui come presenza primaria, ma trasformata: non più oggetto, bensì nodo di relazioni. La mela diventa allora figura del Terzo Paradiso, luogo in cui natura e artificio, tecnica e umanesimo, non si escludono ma cercano una forma condivisa.</w:t>
      </w:r>
    </w:p>
    <w:p w14:paraId="30C78403" w14:textId="77777777" w:rsidR="00B84AA8" w:rsidRDefault="00252D06" w:rsidP="00114A7F">
      <w:pPr>
        <w:pStyle w:val="NormaleWeb"/>
        <w:rPr>
          <w:rFonts w:ascii="Garamond Premr Pro" w:hAnsi="Garamond Premr Pro"/>
          <w:sz w:val="22"/>
          <w:szCs w:val="22"/>
        </w:rPr>
      </w:pPr>
      <w:r>
        <w:rPr>
          <w:rFonts w:ascii="Garamond Premr Pro" w:hAnsi="Garamond Premr Pro"/>
          <w:sz w:val="22"/>
          <w:szCs w:val="22"/>
        </w:rPr>
        <w:t>La mela di Pistoletto</w:t>
      </w:r>
      <w:r w:rsidR="00343803" w:rsidRPr="00343803">
        <w:rPr>
          <w:rFonts w:ascii="Garamond Premr Pro" w:hAnsi="Garamond Premr Pro"/>
          <w:sz w:val="22"/>
          <w:szCs w:val="22"/>
        </w:rPr>
        <w:t xml:space="preserve">, davanti alle vene millenarie del marmo, sembra rispondere a quella stessa materia da cui proviene. </w:t>
      </w:r>
      <w:r w:rsidR="00883344">
        <w:rPr>
          <w:rFonts w:ascii="Garamond Premr Pro" w:hAnsi="Garamond Premr Pro"/>
          <w:sz w:val="22"/>
          <w:szCs w:val="22"/>
        </w:rPr>
        <w:t>Il morso ricucito</w:t>
      </w:r>
      <w:r w:rsidR="00343803" w:rsidRPr="00343803">
        <w:rPr>
          <w:rFonts w:ascii="Garamond Premr Pro" w:hAnsi="Garamond Premr Pro"/>
          <w:sz w:val="22"/>
          <w:szCs w:val="22"/>
        </w:rPr>
        <w:t xml:space="preserve"> dialoga con i tagli della cava, la superficie levigata con la ruvidità delle pareti, il segno umano con il tempo geologico.</w:t>
      </w:r>
      <w:r>
        <w:rPr>
          <w:rFonts w:ascii="Garamond Premr Pro" w:hAnsi="Garamond Premr Pro"/>
          <w:sz w:val="22"/>
          <w:szCs w:val="22"/>
        </w:rPr>
        <w:t xml:space="preserve"> </w:t>
      </w:r>
      <w:r w:rsidR="00343803" w:rsidRPr="00343803">
        <w:rPr>
          <w:rFonts w:ascii="Garamond Premr Pro" w:hAnsi="Garamond Premr Pro"/>
          <w:sz w:val="22"/>
          <w:szCs w:val="22"/>
        </w:rPr>
        <w:t>Per un istante, non è più chiaro se sia la scultura a essere entrata nella montagna o se sia la montagna ad aver generato quella forma.</w:t>
      </w:r>
      <w:r>
        <w:rPr>
          <w:rFonts w:ascii="Garamond Premr Pro" w:hAnsi="Garamond Premr Pro"/>
          <w:sz w:val="22"/>
          <w:szCs w:val="22"/>
        </w:rPr>
        <w:t xml:space="preserve"> </w:t>
      </w:r>
      <w:r w:rsidR="00343803" w:rsidRPr="00343803">
        <w:rPr>
          <w:rFonts w:ascii="Garamond Premr Pro" w:hAnsi="Garamond Premr Pro"/>
          <w:sz w:val="22"/>
          <w:szCs w:val="22"/>
        </w:rPr>
        <w:t>E lo sguardo, senza accorgersene, rallenta.</w:t>
      </w:r>
    </w:p>
    <w:p w14:paraId="6F1AB0E7" w14:textId="77C08BFE" w:rsidR="00C71682" w:rsidRDefault="00252D06" w:rsidP="00114A7F">
      <w:pPr>
        <w:pStyle w:val="NormaleWeb"/>
        <w:rPr>
          <w:rFonts w:ascii="Garamond Premr Pro" w:hAnsi="Garamond Premr Pro"/>
          <w:sz w:val="22"/>
          <w:szCs w:val="22"/>
        </w:rPr>
      </w:pPr>
      <w:r w:rsidRPr="00252D06">
        <w:rPr>
          <w:rFonts w:ascii="Garamond Premr Pro" w:hAnsi="Garamond Premr Pro"/>
          <w:sz w:val="22"/>
          <w:szCs w:val="22"/>
        </w:rPr>
        <w:t>SPIRITUS MONTIS</w:t>
      </w:r>
      <w:r>
        <w:rPr>
          <w:rFonts w:ascii="Garamond Premr Pro" w:hAnsi="Garamond Premr Pro"/>
          <w:sz w:val="22"/>
          <w:szCs w:val="22"/>
        </w:rPr>
        <w:t xml:space="preserve"> DI FILIPPO TINCOLINI</w:t>
      </w:r>
    </w:p>
    <w:p w14:paraId="5FD63E4D" w14:textId="73E68F77" w:rsidR="00A14F89" w:rsidRPr="00A14F89" w:rsidRDefault="00A14F89" w:rsidP="00114A7F">
      <w:pPr>
        <w:pStyle w:val="NormaleWeb"/>
        <w:rPr>
          <w:rFonts w:ascii="Garamond Premr Pro" w:hAnsi="Garamond Premr Pro"/>
          <w:sz w:val="22"/>
          <w:szCs w:val="22"/>
        </w:rPr>
      </w:pPr>
      <w:r w:rsidRPr="00A14F89">
        <w:rPr>
          <w:rFonts w:ascii="Garamond Premr Pro" w:hAnsi="Garamond Premr Pro"/>
          <w:sz w:val="22"/>
          <w:szCs w:val="22"/>
        </w:rPr>
        <w:t xml:space="preserve">Se la presenza della Mela introduce nella cava un segno compiuto, l’intervento di Filippo </w:t>
      </w:r>
      <w:proofErr w:type="spellStart"/>
      <w:r w:rsidRPr="00A14F89">
        <w:rPr>
          <w:rFonts w:ascii="Garamond Premr Pro" w:hAnsi="Garamond Premr Pro"/>
          <w:sz w:val="22"/>
          <w:szCs w:val="22"/>
        </w:rPr>
        <w:t>Tincolini</w:t>
      </w:r>
      <w:proofErr w:type="spellEnd"/>
      <w:r w:rsidRPr="00A14F89">
        <w:rPr>
          <w:rFonts w:ascii="Garamond Premr Pro" w:hAnsi="Garamond Premr Pro"/>
          <w:sz w:val="22"/>
          <w:szCs w:val="22"/>
        </w:rPr>
        <w:t xml:space="preserve"> agisce in modo diverso: non si presenta come forma conclusa, ma come processo in atto.</w:t>
      </w:r>
      <w:r>
        <w:rPr>
          <w:rFonts w:ascii="Garamond Premr Pro" w:hAnsi="Garamond Premr Pro"/>
          <w:sz w:val="22"/>
          <w:szCs w:val="22"/>
        </w:rPr>
        <w:t xml:space="preserve"> </w:t>
      </w:r>
      <w:r w:rsidRPr="00A14F89">
        <w:rPr>
          <w:rFonts w:ascii="Garamond Premr Pro" w:hAnsi="Garamond Premr Pro"/>
          <w:sz w:val="22"/>
          <w:szCs w:val="22"/>
        </w:rPr>
        <w:t>Qui l’opera non precede il luogo.</w:t>
      </w:r>
      <w:r>
        <w:rPr>
          <w:rFonts w:ascii="Garamond Premr Pro" w:hAnsi="Garamond Premr Pro"/>
          <w:sz w:val="22"/>
          <w:szCs w:val="22"/>
        </w:rPr>
        <w:t xml:space="preserve"> </w:t>
      </w:r>
      <w:r w:rsidRPr="00A14F89">
        <w:rPr>
          <w:rFonts w:ascii="Garamond Premr Pro" w:hAnsi="Garamond Premr Pro"/>
          <w:sz w:val="22"/>
          <w:szCs w:val="22"/>
        </w:rPr>
        <w:t>Accade nel luogo.</w:t>
      </w:r>
    </w:p>
    <w:p w14:paraId="290B5CA8" w14:textId="77971B32" w:rsidR="00A14F89" w:rsidRPr="00A14F89" w:rsidRDefault="00A14F89" w:rsidP="00114A7F">
      <w:pPr>
        <w:pStyle w:val="NormaleWeb"/>
        <w:rPr>
          <w:rFonts w:ascii="Garamond Premr Pro" w:hAnsi="Garamond Premr Pro"/>
          <w:sz w:val="22"/>
          <w:szCs w:val="22"/>
        </w:rPr>
      </w:pPr>
      <w:r>
        <w:rPr>
          <w:rFonts w:ascii="Garamond Premr Pro" w:hAnsi="Garamond Premr Pro"/>
          <w:sz w:val="22"/>
          <w:szCs w:val="22"/>
        </w:rPr>
        <w:t>Quello</w:t>
      </w:r>
      <w:r w:rsidRPr="00A14F89">
        <w:rPr>
          <w:rFonts w:ascii="Garamond Premr Pro" w:hAnsi="Garamond Premr Pro"/>
          <w:sz w:val="22"/>
          <w:szCs w:val="22"/>
        </w:rPr>
        <w:t xml:space="preserve"> che avviene il 19 aprile 2026 è un primato assoluto nella storia millenaria dell'estrazione e della lavorazione del marmo apuano. Un robot antropomorfo </w:t>
      </w:r>
      <w:r>
        <w:rPr>
          <w:rFonts w:ascii="Garamond Premr Pro" w:hAnsi="Garamond Premr Pro"/>
          <w:sz w:val="22"/>
          <w:szCs w:val="22"/>
        </w:rPr>
        <w:t>-</w:t>
      </w:r>
      <w:r w:rsidRPr="00A14F89">
        <w:rPr>
          <w:rFonts w:ascii="Garamond Premr Pro" w:hAnsi="Garamond Premr Pro"/>
          <w:sz w:val="22"/>
          <w:szCs w:val="22"/>
        </w:rPr>
        <w:t xml:space="preserve"> il </w:t>
      </w:r>
      <w:r>
        <w:rPr>
          <w:rFonts w:ascii="Garamond Premr Pro" w:hAnsi="Garamond Premr Pro"/>
          <w:sz w:val="22"/>
          <w:szCs w:val="22"/>
        </w:rPr>
        <w:t xml:space="preserve">modello ROBOTOR ONE-SPECIAL sviluppato dalla carrarese </w:t>
      </w:r>
      <w:r w:rsidRPr="00A14F89">
        <w:rPr>
          <w:rFonts w:ascii="Garamond Premr Pro" w:hAnsi="Garamond Premr Pro"/>
          <w:sz w:val="22"/>
          <w:szCs w:val="22"/>
        </w:rPr>
        <w:t>LITIX spa, lavora per la prima volta in diretta la parete interna di una cava</w:t>
      </w:r>
      <w:r>
        <w:rPr>
          <w:rFonts w:ascii="Garamond Premr Pro" w:hAnsi="Garamond Premr Pro"/>
          <w:sz w:val="22"/>
          <w:szCs w:val="22"/>
        </w:rPr>
        <w:t xml:space="preserve">. </w:t>
      </w:r>
      <w:r w:rsidRPr="00A14F89">
        <w:rPr>
          <w:rFonts w:ascii="Garamond Premr Pro" w:hAnsi="Garamond Premr Pro"/>
          <w:sz w:val="22"/>
          <w:szCs w:val="22"/>
        </w:rPr>
        <w:t>Il gesto non è più quello tradizionale della scultura che sottrae forma a un blocco isolato.</w:t>
      </w:r>
      <w:r>
        <w:rPr>
          <w:rFonts w:ascii="Garamond Premr Pro" w:hAnsi="Garamond Premr Pro"/>
          <w:sz w:val="22"/>
          <w:szCs w:val="22"/>
        </w:rPr>
        <w:t xml:space="preserve"> </w:t>
      </w:r>
      <w:r w:rsidRPr="00A14F89">
        <w:rPr>
          <w:rFonts w:ascii="Garamond Premr Pro" w:hAnsi="Garamond Premr Pro"/>
          <w:sz w:val="22"/>
          <w:szCs w:val="22"/>
        </w:rPr>
        <w:t>È un gesto che si estende, che si distribuisce nello spazio, che lavora in aderenza alla montagna stessa.</w:t>
      </w:r>
      <w:r>
        <w:rPr>
          <w:rFonts w:ascii="Garamond Premr Pro" w:hAnsi="Garamond Premr Pro"/>
          <w:sz w:val="22"/>
          <w:szCs w:val="22"/>
        </w:rPr>
        <w:t xml:space="preserve"> </w:t>
      </w:r>
      <w:r w:rsidRPr="00A14F89">
        <w:rPr>
          <w:rFonts w:ascii="Garamond Premr Pro" w:hAnsi="Garamond Premr Pro"/>
          <w:sz w:val="22"/>
          <w:szCs w:val="22"/>
        </w:rPr>
        <w:t>La forma che emerge dalla parete d</w:t>
      </w:r>
      <w:r>
        <w:rPr>
          <w:rFonts w:ascii="Garamond Premr Pro" w:hAnsi="Garamond Premr Pro"/>
          <w:sz w:val="22"/>
          <w:szCs w:val="22"/>
        </w:rPr>
        <w:t xml:space="preserve">ella cava-galleria </w:t>
      </w:r>
      <w:r w:rsidRPr="00A14F89">
        <w:rPr>
          <w:rFonts w:ascii="Garamond Premr Pro" w:hAnsi="Garamond Premr Pro"/>
          <w:sz w:val="22"/>
          <w:szCs w:val="22"/>
        </w:rPr>
        <w:t xml:space="preserve">è una figura femminile raccolta su </w:t>
      </w:r>
      <w:proofErr w:type="gramStart"/>
      <w:r w:rsidRPr="00A14F89">
        <w:rPr>
          <w:rFonts w:ascii="Garamond Premr Pro" w:hAnsi="Garamond Premr Pro"/>
          <w:sz w:val="22"/>
          <w:szCs w:val="22"/>
        </w:rPr>
        <w:t>se</w:t>
      </w:r>
      <w:proofErr w:type="gramEnd"/>
      <w:r w:rsidRPr="00A14F89">
        <w:rPr>
          <w:rFonts w:ascii="Garamond Premr Pro" w:hAnsi="Garamond Premr Pro"/>
          <w:sz w:val="22"/>
          <w:szCs w:val="22"/>
        </w:rPr>
        <w:t xml:space="preserve"> stessa</w:t>
      </w:r>
      <w:r>
        <w:rPr>
          <w:rFonts w:ascii="Garamond Premr Pro" w:hAnsi="Garamond Premr Pro"/>
          <w:sz w:val="22"/>
          <w:szCs w:val="22"/>
        </w:rPr>
        <w:t>,</w:t>
      </w:r>
      <w:r w:rsidRPr="00A14F89">
        <w:rPr>
          <w:rFonts w:ascii="Garamond Premr Pro" w:hAnsi="Garamond Premr Pro"/>
          <w:sz w:val="22"/>
          <w:szCs w:val="22"/>
        </w:rPr>
        <w:t xml:space="preserve"> in posizione fetale. Non una figura che spinge verso il mondo esterno, non un corpo che lotta per uscire dalla materia. Una forma che è già dentro, che non ha fretta, che abita il suo contenitore di pietra con la serenità di chi non ha ancora conosciuto il peso della gravità, la violenza dell'aria, la solitudine dello spazio aperto.</w:t>
      </w:r>
    </w:p>
    <w:p w14:paraId="79D4DF9C" w14:textId="44D6ABC5" w:rsidR="00A14F89" w:rsidRPr="00A14F89" w:rsidRDefault="00A14F89" w:rsidP="00114A7F">
      <w:pPr>
        <w:pStyle w:val="NormaleWeb"/>
        <w:rPr>
          <w:rFonts w:ascii="Garamond Premr Pro" w:hAnsi="Garamond Premr Pro"/>
          <w:sz w:val="22"/>
          <w:szCs w:val="22"/>
        </w:rPr>
      </w:pPr>
      <w:r w:rsidRPr="00A14F89">
        <w:rPr>
          <w:rFonts w:ascii="Garamond Premr Pro" w:hAnsi="Garamond Premr Pro"/>
          <w:sz w:val="22"/>
          <w:szCs w:val="22"/>
        </w:rPr>
        <w:lastRenderedPageBreak/>
        <w:t>Ma il primato tecnico, per quanto storico, è il mezzo</w:t>
      </w:r>
      <w:r w:rsidR="00D634DA">
        <w:rPr>
          <w:rFonts w:ascii="Garamond Premr Pro" w:hAnsi="Garamond Premr Pro"/>
          <w:sz w:val="22"/>
          <w:szCs w:val="22"/>
        </w:rPr>
        <w:t>,</w:t>
      </w:r>
      <w:r w:rsidRPr="00A14F89">
        <w:rPr>
          <w:rFonts w:ascii="Garamond Premr Pro" w:hAnsi="Garamond Premr Pro"/>
          <w:sz w:val="22"/>
          <w:szCs w:val="22"/>
        </w:rPr>
        <w:t xml:space="preserve"> non il fine. La domanda che </w:t>
      </w:r>
      <w:proofErr w:type="spellStart"/>
      <w:r w:rsidRPr="00A14F89">
        <w:rPr>
          <w:rFonts w:ascii="Garamond Premr Pro" w:hAnsi="Garamond Premr Pro"/>
          <w:sz w:val="22"/>
          <w:szCs w:val="22"/>
        </w:rPr>
        <w:t>Tincolini</w:t>
      </w:r>
      <w:proofErr w:type="spellEnd"/>
      <w:r w:rsidRPr="00A14F89">
        <w:rPr>
          <w:rFonts w:ascii="Garamond Premr Pro" w:hAnsi="Garamond Premr Pro"/>
          <w:sz w:val="22"/>
          <w:szCs w:val="22"/>
        </w:rPr>
        <w:t xml:space="preserve"> pone con quest'opera non è: cosa può fare un robot? È: cosa significa rivelare una forma che la montagna conteneva già? Il robot è la sua mano estesa, moltiplicata in precisione, affinata fino al limite della percezione. L'artista ha l'intenzione; la macchina ha la capacità di eseguirla rendendo possibile un rapporto diretto con scale e superfici che eccedono il gesto umano.</w:t>
      </w:r>
    </w:p>
    <w:p w14:paraId="39539F34" w14:textId="7A888392" w:rsidR="00A14F89" w:rsidRPr="00A14F89" w:rsidRDefault="00A14F89" w:rsidP="00114A7F">
      <w:pPr>
        <w:pStyle w:val="NormaleWeb"/>
        <w:rPr>
          <w:rFonts w:ascii="Garamond Premr Pro" w:hAnsi="Garamond Premr Pro"/>
          <w:sz w:val="22"/>
          <w:szCs w:val="22"/>
        </w:rPr>
      </w:pPr>
      <w:r w:rsidRPr="00A14F89">
        <w:rPr>
          <w:rFonts w:ascii="Garamond Premr Pro" w:hAnsi="Garamond Premr Pro"/>
          <w:sz w:val="22"/>
          <w:szCs w:val="22"/>
        </w:rPr>
        <w:t>All’interno della cava, questo processo assume un valore ulteriore. La parete non è una superficie neutra: porta con sé il tempo geologico, i segni dell’estrazione, le tensioni interne della montagna. L’intervento robotico non cancella questa memoria, ma vi si innesta, la attraversa, la rende leggibile in un altro modo.</w:t>
      </w:r>
    </w:p>
    <w:p w14:paraId="3524BD6B" w14:textId="02A39BD0" w:rsidR="00B84AA8" w:rsidRDefault="00A14F89" w:rsidP="00114A7F">
      <w:pPr>
        <w:pStyle w:val="NormaleWeb"/>
        <w:rPr>
          <w:rFonts w:ascii="Garamond Premr Pro" w:hAnsi="Garamond Premr Pro"/>
          <w:sz w:val="22"/>
          <w:szCs w:val="22"/>
        </w:rPr>
      </w:pPr>
      <w:r w:rsidRPr="00A14F89">
        <w:rPr>
          <w:rFonts w:ascii="Garamond Premr Pro" w:hAnsi="Garamond Premr Pro"/>
          <w:sz w:val="22"/>
          <w:szCs w:val="22"/>
        </w:rPr>
        <w:t>Si potrebbe dire che l’opera non sta nel risultato finale, ma nella relazione che si istituisce</w:t>
      </w:r>
      <w:r w:rsidR="00D634DA">
        <w:rPr>
          <w:rFonts w:ascii="Garamond Premr Pro" w:hAnsi="Garamond Premr Pro"/>
          <w:sz w:val="22"/>
          <w:szCs w:val="22"/>
        </w:rPr>
        <w:t xml:space="preserve">. </w:t>
      </w:r>
      <w:r w:rsidRPr="00A14F89">
        <w:rPr>
          <w:rFonts w:ascii="Garamond Premr Pro" w:hAnsi="Garamond Premr Pro"/>
          <w:sz w:val="22"/>
          <w:szCs w:val="22"/>
        </w:rPr>
        <w:t>Lo spettatore non assiste a una dimostrazione, ma a una trasformazione.</w:t>
      </w:r>
      <w:r w:rsidR="00D634DA">
        <w:rPr>
          <w:rFonts w:ascii="Garamond Premr Pro" w:hAnsi="Garamond Premr Pro"/>
          <w:sz w:val="22"/>
          <w:szCs w:val="22"/>
        </w:rPr>
        <w:t xml:space="preserve"> </w:t>
      </w:r>
      <w:r w:rsidRPr="00A14F89">
        <w:rPr>
          <w:rFonts w:ascii="Garamond Premr Pro" w:hAnsi="Garamond Premr Pro"/>
          <w:sz w:val="22"/>
          <w:szCs w:val="22"/>
        </w:rPr>
        <w:t>E in questo passaggio — in questa continuità tra montagna, macchina e gesto — si compie uno degli elementi più</w:t>
      </w:r>
      <w:r w:rsidR="00D634DA">
        <w:rPr>
          <w:rFonts w:ascii="Garamond Premr Pro" w:hAnsi="Garamond Premr Pro"/>
          <w:sz w:val="22"/>
          <w:szCs w:val="22"/>
        </w:rPr>
        <w:t xml:space="preserve"> </w:t>
      </w:r>
      <w:r w:rsidRPr="00A14F89">
        <w:rPr>
          <w:rFonts w:ascii="Garamond Premr Pro" w:hAnsi="Garamond Premr Pro"/>
          <w:sz w:val="22"/>
          <w:szCs w:val="22"/>
        </w:rPr>
        <w:t xml:space="preserve">radicali di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sidRPr="00A14F89">
        <w:rPr>
          <w:rFonts w:ascii="Garamond Premr Pro" w:hAnsi="Garamond Premr Pro"/>
          <w:sz w:val="22"/>
          <w:szCs w:val="22"/>
        </w:rPr>
        <w:t>: la possibilità di vedere, nello stesso istante, la materia e il suo farsi, la forma e il processo che la genera.</w:t>
      </w:r>
      <w:r w:rsidR="00520FDA">
        <w:rPr>
          <w:rFonts w:ascii="Garamond Premr Pro" w:hAnsi="Garamond Premr Pro"/>
          <w:sz w:val="22"/>
          <w:szCs w:val="22"/>
        </w:rPr>
        <w:t xml:space="preserve"> </w:t>
      </w:r>
      <w:r w:rsidR="00520FDA" w:rsidRPr="00520FDA">
        <w:rPr>
          <w:rFonts w:ascii="Garamond Premr Pro" w:hAnsi="Garamond Premr Pro"/>
          <w:sz w:val="22"/>
          <w:szCs w:val="22"/>
        </w:rPr>
        <w:t>La figura resterà lì</w:t>
      </w:r>
      <w:r w:rsidR="00520FDA">
        <w:rPr>
          <w:rFonts w:ascii="Garamond Premr Pro" w:hAnsi="Garamond Premr Pro"/>
          <w:sz w:val="22"/>
          <w:szCs w:val="22"/>
        </w:rPr>
        <w:t xml:space="preserve">. </w:t>
      </w:r>
      <w:r w:rsidR="00520FDA" w:rsidRPr="00520FDA">
        <w:rPr>
          <w:rFonts w:ascii="Garamond Premr Pro" w:hAnsi="Garamond Premr Pro"/>
          <w:sz w:val="22"/>
          <w:szCs w:val="22"/>
        </w:rPr>
        <w:t xml:space="preserve">Una tra le infinite forme che le Alpi Apuane custodiscono. Una sola. Quella che Filippo </w:t>
      </w:r>
      <w:proofErr w:type="spellStart"/>
      <w:r w:rsidR="00520FDA" w:rsidRPr="00520FDA">
        <w:rPr>
          <w:rFonts w:ascii="Garamond Premr Pro" w:hAnsi="Garamond Premr Pro"/>
          <w:sz w:val="22"/>
          <w:szCs w:val="22"/>
        </w:rPr>
        <w:t>Tincolini</w:t>
      </w:r>
      <w:proofErr w:type="spellEnd"/>
      <w:r w:rsidR="00520FDA" w:rsidRPr="00520FDA">
        <w:rPr>
          <w:rFonts w:ascii="Garamond Premr Pro" w:hAnsi="Garamond Premr Pro"/>
          <w:sz w:val="22"/>
          <w:szCs w:val="22"/>
        </w:rPr>
        <w:t xml:space="preserve"> ha scelto di vedere. Quella che il robot ha avuto la precisione di dire. Quella che la montagna — da milioni di anni — aspettava che qualcuno, finalmente, riconoscesse.</w:t>
      </w:r>
    </w:p>
    <w:p w14:paraId="3F828017" w14:textId="0EABEB15" w:rsidR="00B84AA8" w:rsidRDefault="00B84AA8" w:rsidP="00114A7F">
      <w:pPr>
        <w:pStyle w:val="NormaleWeb"/>
        <w:rPr>
          <w:rFonts w:ascii="Garamond Premr Pro" w:hAnsi="Garamond Premr Pro"/>
          <w:sz w:val="22"/>
          <w:szCs w:val="22"/>
        </w:rPr>
      </w:pPr>
      <w:r>
        <w:rPr>
          <w:rFonts w:ascii="Garamond Premr Pro" w:hAnsi="Garamond Premr Pro"/>
          <w:sz w:val="22"/>
          <w:szCs w:val="22"/>
        </w:rPr>
        <w:t>WHITESLAVE DI GIUSEPPE VENEZIANO</w:t>
      </w:r>
    </w:p>
    <w:p w14:paraId="1B207074" w14:textId="530D6FAF" w:rsidR="00B84AA8" w:rsidRDefault="00114A7F" w:rsidP="00114A7F">
      <w:pPr>
        <w:pStyle w:val="NormaleWeb"/>
        <w:rPr>
          <w:rFonts w:ascii="Garamond Premr Pro" w:hAnsi="Garamond Premr Pro"/>
          <w:sz w:val="22"/>
          <w:szCs w:val="22"/>
        </w:rPr>
      </w:pPr>
      <w:bookmarkStart w:id="0" w:name="OLE_LINK3"/>
      <w:r w:rsidRPr="00114A7F">
        <w:rPr>
          <w:rFonts w:ascii="Garamond Premr Pro" w:hAnsi="Garamond Premr Pro"/>
          <w:sz w:val="22"/>
          <w:szCs w:val="22"/>
        </w:rPr>
        <w:t xml:space="preserve">All’interno di questo percorso, l’opera White Slave di Giuseppe Veneziano introduce uno scarto ulteriore della meraviglia: quella che nasce dallo slittamento dei linguaggi. </w:t>
      </w:r>
      <w:r>
        <w:rPr>
          <w:rFonts w:ascii="Garamond Premr Pro" w:hAnsi="Garamond Premr Pro"/>
          <w:sz w:val="22"/>
          <w:szCs w:val="22"/>
        </w:rPr>
        <w:t xml:space="preserve"> </w:t>
      </w:r>
      <w:r w:rsidRPr="00114A7F">
        <w:rPr>
          <w:rFonts w:ascii="Garamond Premr Pro" w:hAnsi="Garamond Premr Pro"/>
          <w:sz w:val="22"/>
          <w:szCs w:val="22"/>
        </w:rPr>
        <w:t xml:space="preserve">Biancaneve esce dalla fiaba, si materializza nel marmo “bianco” e, seduta sulla celebre sedia </w:t>
      </w:r>
      <w:proofErr w:type="spellStart"/>
      <w:r w:rsidRPr="00114A7F">
        <w:rPr>
          <w:rFonts w:ascii="Garamond Premr Pro" w:hAnsi="Garamond Premr Pro"/>
          <w:sz w:val="22"/>
          <w:szCs w:val="22"/>
        </w:rPr>
        <w:t>Panton</w:t>
      </w:r>
      <w:proofErr w:type="spellEnd"/>
      <w:r w:rsidRPr="00114A7F">
        <w:rPr>
          <w:rFonts w:ascii="Garamond Premr Pro" w:hAnsi="Garamond Premr Pro"/>
          <w:sz w:val="22"/>
          <w:szCs w:val="22"/>
        </w:rPr>
        <w:t xml:space="preserve">, le braccia legate dietro lo schienale, inizia a raccontare un’altra storia: abbandona l’innocenza cui ci ha abituato e smaliziata, discinta, guarda il visitatore negli occhi e si rende protagonista di un gioco sensuale in cui, a dispetto del titolo e dei lacci ai polsi, è lei la padrona. </w:t>
      </w:r>
      <w:r>
        <w:rPr>
          <w:rFonts w:ascii="Garamond Premr Pro" w:hAnsi="Garamond Premr Pro"/>
          <w:sz w:val="22"/>
          <w:szCs w:val="22"/>
        </w:rPr>
        <w:t xml:space="preserve"> </w:t>
      </w:r>
      <w:r w:rsidRPr="00114A7F">
        <w:rPr>
          <w:rFonts w:ascii="Garamond Premr Pro" w:hAnsi="Garamond Premr Pro"/>
          <w:sz w:val="22"/>
          <w:szCs w:val="22"/>
        </w:rPr>
        <w:t xml:space="preserve">È proprio in questa tensione tra innocenza e provocazione che si genera lo stupore: un cortocircuito percettivo in cui l’immagine si sdoppia, oscillando tra ciò che riconosciamo e ciò che ci spiazza. È questa la cifra della poetica di Veneziano. La meraviglia, allora, non nasce dall’ignoto, ma dal tradimento del noto: dalla capacità dell’opera di incrinare un’immagine sedimentata e restituircela carica di ambiguità, più complessa, più instabile, </w:t>
      </w:r>
      <w:r>
        <w:rPr>
          <w:rFonts w:ascii="Garamond Premr Pro" w:hAnsi="Garamond Premr Pro"/>
          <w:sz w:val="22"/>
          <w:szCs w:val="22"/>
        </w:rPr>
        <w:t xml:space="preserve">forse, </w:t>
      </w:r>
      <w:r w:rsidRPr="00114A7F">
        <w:rPr>
          <w:rFonts w:ascii="Garamond Premr Pro" w:hAnsi="Garamond Premr Pro"/>
          <w:sz w:val="22"/>
          <w:szCs w:val="22"/>
        </w:rPr>
        <w:t>più vera.</w:t>
      </w:r>
    </w:p>
    <w:bookmarkEnd w:id="0"/>
    <w:p w14:paraId="7B409FD7" w14:textId="616F7842" w:rsidR="00C71682" w:rsidRDefault="00C71682" w:rsidP="00114A7F">
      <w:pPr>
        <w:pStyle w:val="NormaleWeb"/>
        <w:rPr>
          <w:rFonts w:ascii="Garamond Premr Pro" w:hAnsi="Garamond Premr Pro"/>
          <w:sz w:val="22"/>
          <w:szCs w:val="22"/>
        </w:rPr>
      </w:pPr>
      <w:r>
        <w:rPr>
          <w:rFonts w:ascii="Garamond Premr Pro" w:hAnsi="Garamond Premr Pro"/>
          <w:sz w:val="22"/>
          <w:szCs w:val="22"/>
        </w:rPr>
        <w:t>CONCLUSIONE</w:t>
      </w:r>
    </w:p>
    <w:p w14:paraId="7973E035" w14:textId="1F08A5A0" w:rsidR="00520FDA" w:rsidRDefault="00C71682" w:rsidP="00114A7F">
      <w:pPr>
        <w:pStyle w:val="NormaleWeb"/>
        <w:rPr>
          <w:rFonts w:ascii="Garamond Premr Pro" w:hAnsi="Garamond Premr Pro"/>
          <w:sz w:val="22"/>
          <w:szCs w:val="22"/>
        </w:rPr>
      </w:pPr>
      <w:r w:rsidRPr="00C71682">
        <w:rPr>
          <w:rFonts w:ascii="Garamond Premr Pro" w:hAnsi="Garamond Premr Pro"/>
          <w:sz w:val="22"/>
          <w:szCs w:val="22"/>
        </w:rPr>
        <w:t xml:space="preserve">Anche </w:t>
      </w:r>
      <w:r>
        <w:rPr>
          <w:rFonts w:ascii="Garamond Premr Pro" w:hAnsi="Garamond Premr Pro"/>
          <w:sz w:val="22"/>
          <w:szCs w:val="22"/>
        </w:rPr>
        <w:t xml:space="preserve">la musica e </w:t>
      </w:r>
      <w:r w:rsidRPr="00C71682">
        <w:rPr>
          <w:rFonts w:ascii="Garamond Premr Pro" w:hAnsi="Garamond Premr Pro"/>
          <w:sz w:val="22"/>
          <w:szCs w:val="22"/>
        </w:rPr>
        <w:t>il cibo si inserisc</w:t>
      </w:r>
      <w:r>
        <w:rPr>
          <w:rFonts w:ascii="Garamond Premr Pro" w:hAnsi="Garamond Premr Pro"/>
          <w:sz w:val="22"/>
          <w:szCs w:val="22"/>
        </w:rPr>
        <w:t xml:space="preserve">ono </w:t>
      </w:r>
      <w:r w:rsidRPr="00C71682">
        <w:rPr>
          <w:rFonts w:ascii="Garamond Premr Pro" w:hAnsi="Garamond Premr Pro"/>
          <w:sz w:val="22"/>
          <w:szCs w:val="22"/>
        </w:rPr>
        <w:t>in quest</w:t>
      </w:r>
      <w:r>
        <w:rPr>
          <w:rFonts w:ascii="Garamond Premr Pro" w:hAnsi="Garamond Premr Pro"/>
          <w:sz w:val="22"/>
          <w:szCs w:val="22"/>
        </w:rPr>
        <w:t xml:space="preserve">o racconto perché </w:t>
      </w:r>
      <w:r w:rsidRPr="00C71682">
        <w:rPr>
          <w:rFonts w:ascii="Garamond Premr Pro" w:hAnsi="Garamond Premr Pro"/>
          <w:sz w:val="22"/>
          <w:szCs w:val="22"/>
        </w:rPr>
        <w:t>condividono lo stesso tempo lento, la stessa sospensione. Tutto è disposto perché l’esperienza non si consumi rapidamente, ma si dilati, permettendo a ogni elemento di emergere con chiarezza</w:t>
      </w:r>
      <w:r>
        <w:rPr>
          <w:rFonts w:ascii="Garamond Premr Pro" w:hAnsi="Garamond Premr Pro"/>
          <w:sz w:val="22"/>
          <w:szCs w:val="22"/>
        </w:rPr>
        <w:t xml:space="preserve">. </w:t>
      </w:r>
      <w:r w:rsidRPr="00C71682">
        <w:rPr>
          <w:rFonts w:ascii="Garamond Premr Pro" w:hAnsi="Garamond Premr Pro"/>
          <w:sz w:val="22"/>
          <w:szCs w:val="22"/>
        </w:rPr>
        <w:t>Le quattromila candele non illuminano semplicemente lo spazi</w:t>
      </w:r>
      <w:r>
        <w:rPr>
          <w:rFonts w:ascii="Garamond Premr Pro" w:hAnsi="Garamond Premr Pro"/>
          <w:sz w:val="22"/>
          <w:szCs w:val="22"/>
        </w:rPr>
        <w:t xml:space="preserve">o, </w:t>
      </w:r>
      <w:r w:rsidRPr="00C71682">
        <w:rPr>
          <w:rFonts w:ascii="Garamond Premr Pro" w:hAnsi="Garamond Premr Pro"/>
          <w:sz w:val="22"/>
          <w:szCs w:val="22"/>
        </w:rPr>
        <w:t>lo trasformano</w:t>
      </w:r>
      <w:r>
        <w:rPr>
          <w:rFonts w:ascii="Garamond Premr Pro" w:hAnsi="Garamond Premr Pro"/>
          <w:sz w:val="22"/>
          <w:szCs w:val="22"/>
        </w:rPr>
        <w:t xml:space="preserve"> nella scenografia ideale per i</w:t>
      </w:r>
      <w:r w:rsidRPr="00C71682">
        <w:rPr>
          <w:rFonts w:ascii="Garamond Premr Pro" w:hAnsi="Garamond Premr Pro"/>
          <w:sz w:val="22"/>
          <w:szCs w:val="22"/>
        </w:rPr>
        <w:t xml:space="preserve">l pianoforte </w:t>
      </w:r>
      <w:r>
        <w:rPr>
          <w:rFonts w:ascii="Garamond Premr Pro" w:hAnsi="Garamond Premr Pro"/>
          <w:sz w:val="22"/>
          <w:szCs w:val="22"/>
        </w:rPr>
        <w:t xml:space="preserve">che </w:t>
      </w:r>
      <w:r w:rsidRPr="00C71682">
        <w:rPr>
          <w:rFonts w:ascii="Garamond Premr Pro" w:hAnsi="Garamond Premr Pro"/>
          <w:sz w:val="22"/>
          <w:szCs w:val="22"/>
        </w:rPr>
        <w:t xml:space="preserve">diffonde </w:t>
      </w:r>
      <w:r>
        <w:rPr>
          <w:rFonts w:ascii="Garamond Premr Pro" w:hAnsi="Garamond Premr Pro"/>
          <w:sz w:val="22"/>
          <w:szCs w:val="22"/>
        </w:rPr>
        <w:t xml:space="preserve">la musica </w:t>
      </w:r>
      <w:r w:rsidRPr="00C71682">
        <w:rPr>
          <w:rFonts w:ascii="Garamond Premr Pro" w:hAnsi="Garamond Premr Pro"/>
          <w:sz w:val="22"/>
          <w:szCs w:val="22"/>
        </w:rPr>
        <w:t>nello spazio come un’estensione naturale della materia</w:t>
      </w:r>
      <w:r w:rsidR="00830C3E">
        <w:rPr>
          <w:rFonts w:ascii="Garamond Premr Pro" w:hAnsi="Garamond Premr Pro"/>
          <w:sz w:val="22"/>
          <w:szCs w:val="22"/>
        </w:rPr>
        <w:t>.</w:t>
      </w:r>
    </w:p>
    <w:p w14:paraId="7974E063" w14:textId="77777777" w:rsidR="001339BC" w:rsidRPr="001339BC" w:rsidRDefault="001339BC" w:rsidP="001339BC">
      <w:pPr>
        <w:pStyle w:val="NormaleWeb"/>
        <w:rPr>
          <w:rFonts w:ascii="Garamond Premr Pro" w:hAnsi="Garamond Premr Pro"/>
          <w:sz w:val="22"/>
          <w:szCs w:val="22"/>
        </w:rPr>
      </w:pPr>
      <w:r w:rsidRPr="001339BC">
        <w:rPr>
          <w:rFonts w:ascii="Garamond Premr Pro" w:hAnsi="Garamond Premr Pro"/>
          <w:sz w:val="22"/>
          <w:szCs w:val="22"/>
        </w:rPr>
        <w:t>In questa visione, voluta da Umberto Franchi, la cava si afferma definitivamente come luogo culturale, capace di accogliere linguaggi diversi e di ricondurli a un’esperienza unitaria, dove la materia non è più solo oggetto, ma origine del racconto.</w:t>
      </w:r>
    </w:p>
    <w:p w14:paraId="788AA1FA" w14:textId="77777777" w:rsidR="001339BC" w:rsidRDefault="001339BC" w:rsidP="00114A7F">
      <w:pPr>
        <w:pStyle w:val="NormaleWeb"/>
        <w:rPr>
          <w:rFonts w:ascii="Garamond Premr Pro" w:hAnsi="Garamond Premr Pro"/>
          <w:sz w:val="22"/>
          <w:szCs w:val="22"/>
        </w:rPr>
      </w:pPr>
    </w:p>
    <w:p w14:paraId="77519C48" w14:textId="43B59499" w:rsidR="00C71682" w:rsidRDefault="00C71682" w:rsidP="00114A7F">
      <w:pPr>
        <w:pStyle w:val="NormaleWeb"/>
        <w:rPr>
          <w:rFonts w:ascii="Garamond Premr Pro" w:hAnsi="Garamond Premr Pro"/>
          <w:sz w:val="22"/>
          <w:szCs w:val="22"/>
        </w:rPr>
      </w:pPr>
      <w:r>
        <w:rPr>
          <w:rFonts w:ascii="Garamond Premr Pro" w:hAnsi="Garamond Premr Pro"/>
          <w:sz w:val="22"/>
          <w:szCs w:val="22"/>
        </w:rPr>
        <w:t xml:space="preserve">Scrive </w:t>
      </w:r>
      <w:r w:rsidR="009429B9" w:rsidRPr="009429B9">
        <w:rPr>
          <w:rFonts w:ascii="Garamond Premr Pro" w:hAnsi="Garamond Premr Pro"/>
          <w:sz w:val="22"/>
          <w:szCs w:val="22"/>
        </w:rPr>
        <w:t xml:space="preserve">Alejandro Jodorowsky </w:t>
      </w:r>
      <w:r>
        <w:rPr>
          <w:rFonts w:ascii="Garamond Premr Pro" w:hAnsi="Garamond Premr Pro"/>
          <w:sz w:val="22"/>
          <w:szCs w:val="22"/>
        </w:rPr>
        <w:t>“</w:t>
      </w:r>
      <w:r w:rsidRPr="009429B9">
        <w:rPr>
          <w:rFonts w:ascii="Garamond Premr Pro" w:hAnsi="Garamond Premr Pro"/>
          <w:i/>
          <w:iCs/>
          <w:sz w:val="22"/>
          <w:szCs w:val="22"/>
        </w:rPr>
        <w:t>Non si può insegnare all’inconscio a parlare il linguaggio della realtà. Bisogna insegnare alla ragione a parlare il linguaggio dei sogni</w:t>
      </w:r>
      <w:r>
        <w:rPr>
          <w:rFonts w:ascii="Garamond Premr Pro" w:hAnsi="Garamond Premr Pro"/>
          <w:sz w:val="22"/>
          <w:szCs w:val="22"/>
        </w:rPr>
        <w:t>”</w:t>
      </w:r>
    </w:p>
    <w:p w14:paraId="7F6B03EA" w14:textId="13D13DD0" w:rsidR="001339BC" w:rsidRPr="001339BC" w:rsidRDefault="009429B9" w:rsidP="001339BC">
      <w:pPr>
        <w:pStyle w:val="NormaleWeb"/>
        <w:rPr>
          <w:rFonts w:ascii="Garamond Premr Pro" w:hAnsi="Garamond Premr Pro"/>
          <w:sz w:val="22"/>
          <w:szCs w:val="22"/>
        </w:rPr>
      </w:pPr>
      <w:r w:rsidRPr="009429B9">
        <w:rPr>
          <w:rFonts w:ascii="Garamond Premr Pro" w:hAnsi="Garamond Premr Pro"/>
          <w:sz w:val="22"/>
          <w:szCs w:val="22"/>
        </w:rPr>
        <w:t>L</w:t>
      </w:r>
      <w:r>
        <w:rPr>
          <w:rFonts w:ascii="Garamond Premr Pro" w:hAnsi="Garamond Premr Pro"/>
          <w:sz w:val="22"/>
          <w:szCs w:val="22"/>
        </w:rPr>
        <w:t>’</w:t>
      </w:r>
      <w:r w:rsidRPr="009429B9">
        <w:rPr>
          <w:rFonts w:ascii="Garamond Premr Pro" w:hAnsi="Garamond Premr Pro"/>
          <w:sz w:val="22"/>
          <w:szCs w:val="22"/>
        </w:rPr>
        <w:t xml:space="preserve">ambizione </w:t>
      </w:r>
      <w:r>
        <w:rPr>
          <w:rFonts w:ascii="Garamond Premr Pro" w:hAnsi="Garamond Premr Pro"/>
          <w:sz w:val="22"/>
          <w:szCs w:val="22"/>
        </w:rPr>
        <w:t xml:space="preserve">di </w:t>
      </w:r>
      <w:r w:rsidR="00FB65EF">
        <w:rPr>
          <w:rFonts w:ascii="Garamond Premr Pro" w:hAnsi="Garamond Premr Pro"/>
          <w:sz w:val="22"/>
          <w:szCs w:val="22"/>
        </w:rPr>
        <w:t>Wunderkammer</w:t>
      </w:r>
      <w:r w:rsidR="00FB65EF" w:rsidRPr="00FB65EF">
        <w:rPr>
          <w:rFonts w:ascii="Garamond Premr Pro" w:hAnsi="Garamond Premr Pro"/>
          <w:sz w:val="22"/>
          <w:szCs w:val="22"/>
          <w:vertAlign w:val="superscript"/>
        </w:rPr>
        <w:t>2</w:t>
      </w:r>
      <w:r>
        <w:rPr>
          <w:rFonts w:ascii="Garamond Premr Pro" w:hAnsi="Garamond Premr Pro"/>
          <w:sz w:val="22"/>
          <w:szCs w:val="22"/>
        </w:rPr>
        <w:t xml:space="preserve"> </w:t>
      </w:r>
      <w:r w:rsidRPr="009429B9">
        <w:rPr>
          <w:rFonts w:ascii="Garamond Premr Pro" w:hAnsi="Garamond Premr Pro"/>
          <w:sz w:val="22"/>
          <w:szCs w:val="22"/>
        </w:rPr>
        <w:t>è far sognare, perché è lì che la meraviglia torna a essere possibile</w:t>
      </w:r>
      <w:r>
        <w:rPr>
          <w:rFonts w:ascii="Garamond Premr Pro" w:hAnsi="Garamond Premr Pro"/>
          <w:sz w:val="22"/>
          <w:szCs w:val="22"/>
        </w:rPr>
        <w:t xml:space="preserve"> e “</w:t>
      </w:r>
      <w:r w:rsidRPr="009429B9">
        <w:rPr>
          <w:rFonts w:ascii="Garamond Premr Pro" w:hAnsi="Garamond Premr Pro"/>
          <w:i/>
          <w:iCs/>
          <w:sz w:val="22"/>
          <w:szCs w:val="22"/>
        </w:rPr>
        <w:t>quanto più si è consapevoli della meraviglia</w:t>
      </w:r>
      <w:r>
        <w:rPr>
          <w:rFonts w:ascii="Garamond Premr Pro" w:hAnsi="Garamond Premr Pro"/>
          <w:sz w:val="22"/>
          <w:szCs w:val="22"/>
        </w:rPr>
        <w:t xml:space="preserve"> – scrive Jane </w:t>
      </w:r>
      <w:proofErr w:type="spellStart"/>
      <w:r>
        <w:rPr>
          <w:rFonts w:ascii="Garamond Premr Pro" w:hAnsi="Garamond Premr Pro"/>
          <w:sz w:val="22"/>
          <w:szCs w:val="22"/>
        </w:rPr>
        <w:t>Bennete</w:t>
      </w:r>
      <w:proofErr w:type="spellEnd"/>
      <w:r>
        <w:rPr>
          <w:rFonts w:ascii="Garamond Premr Pro" w:hAnsi="Garamond Premr Pro"/>
          <w:sz w:val="22"/>
          <w:szCs w:val="22"/>
        </w:rPr>
        <w:t xml:space="preserve"> ne “</w:t>
      </w:r>
      <w:r w:rsidRPr="009429B9">
        <w:rPr>
          <w:rFonts w:ascii="Garamond Premr Pro" w:hAnsi="Garamond Premr Pro"/>
          <w:i/>
          <w:iCs/>
          <w:sz w:val="22"/>
          <w:szCs w:val="22"/>
        </w:rPr>
        <w:t>L’incanto della vita moderna</w:t>
      </w:r>
      <w:r>
        <w:rPr>
          <w:rFonts w:ascii="Garamond Premr Pro" w:hAnsi="Garamond Premr Pro"/>
          <w:sz w:val="22"/>
          <w:szCs w:val="22"/>
        </w:rPr>
        <w:t xml:space="preserve">” – </w:t>
      </w:r>
      <w:r w:rsidRPr="009429B9">
        <w:rPr>
          <w:rFonts w:ascii="Garamond Premr Pro" w:hAnsi="Garamond Premr Pro"/>
          <w:i/>
          <w:iCs/>
          <w:sz w:val="22"/>
          <w:szCs w:val="22"/>
        </w:rPr>
        <w:t xml:space="preserve">tanto più si è in grado di rispondere con grazia e generosità […] alle </w:t>
      </w:r>
      <w:proofErr w:type="gramStart"/>
      <w:r w:rsidRPr="009429B9">
        <w:rPr>
          <w:rFonts w:ascii="Garamond Premr Pro" w:hAnsi="Garamond Premr Pro"/>
          <w:i/>
          <w:iCs/>
          <w:sz w:val="22"/>
          <w:szCs w:val="22"/>
        </w:rPr>
        <w:t>sfide  [</w:t>
      </w:r>
      <w:proofErr w:type="gramEnd"/>
      <w:r w:rsidRPr="009429B9">
        <w:rPr>
          <w:rFonts w:ascii="Garamond Premr Pro" w:hAnsi="Garamond Premr Pro"/>
          <w:i/>
          <w:iCs/>
          <w:sz w:val="22"/>
          <w:szCs w:val="22"/>
        </w:rPr>
        <w:t>…] di un mondo turbolento</w:t>
      </w:r>
      <w:r>
        <w:rPr>
          <w:rFonts w:ascii="Garamond Premr Pro" w:hAnsi="Garamond Premr Pro"/>
          <w:sz w:val="22"/>
          <w:szCs w:val="22"/>
        </w:rPr>
        <w:t>”.</w:t>
      </w:r>
    </w:p>
    <w:p w14:paraId="0828D6C1" w14:textId="47821687" w:rsidR="001339BC" w:rsidRDefault="001339BC" w:rsidP="001339BC">
      <w:pPr>
        <w:pStyle w:val="NormaleWeb"/>
        <w:rPr>
          <w:rFonts w:ascii="Garamond Premr Pro" w:hAnsi="Garamond Premr Pro"/>
          <w:sz w:val="22"/>
          <w:szCs w:val="22"/>
        </w:rPr>
      </w:pPr>
      <w:r w:rsidRPr="001339BC">
        <w:rPr>
          <w:rFonts w:ascii="Garamond Premr Pro" w:hAnsi="Garamond Premr Pro"/>
          <w:sz w:val="22"/>
          <w:szCs w:val="22"/>
        </w:rPr>
        <w:t>E quando ci si dispone all’incanto, il mondo smette di essere sfondo e torna a respirare insieme a noi.</w:t>
      </w:r>
    </w:p>
    <w:p w14:paraId="0D6129F5" w14:textId="77777777" w:rsidR="008D1198" w:rsidRDefault="008D1198" w:rsidP="00114A7F">
      <w:pPr>
        <w:pStyle w:val="NormaleWeb"/>
        <w:rPr>
          <w:rFonts w:ascii="Garamond Premr Pro" w:hAnsi="Garamond Premr Pro"/>
          <w:sz w:val="22"/>
          <w:szCs w:val="22"/>
        </w:rPr>
      </w:pPr>
    </w:p>
    <w:p w14:paraId="3E758FE1" w14:textId="77777777" w:rsidR="008B2064" w:rsidRPr="00DF0BC9" w:rsidRDefault="008B2064" w:rsidP="00114A7F">
      <w:pPr>
        <w:rPr>
          <w:rFonts w:ascii="Garamond Premr Pro" w:hAnsi="Garamond Premr Pro"/>
          <w:sz w:val="22"/>
          <w:szCs w:val="22"/>
        </w:rPr>
      </w:pPr>
    </w:p>
    <w:p w14:paraId="422B8F74" w14:textId="77777777" w:rsidR="00114A7F" w:rsidRPr="00DF0BC9" w:rsidRDefault="00114A7F">
      <w:pPr>
        <w:rPr>
          <w:rFonts w:ascii="Garamond Premr Pro" w:hAnsi="Garamond Premr Pro"/>
          <w:sz w:val="22"/>
          <w:szCs w:val="22"/>
        </w:rPr>
      </w:pPr>
    </w:p>
    <w:sectPr w:rsidR="00114A7F" w:rsidRPr="00DF0BC9" w:rsidSect="00DF0BC9">
      <w:headerReference w:type="default" r:id="rId6"/>
      <w:footerReference w:type="default" r:id="rId7"/>
      <w:pgSz w:w="11906" w:h="1683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FF8" w14:textId="77777777" w:rsidR="00A37457" w:rsidRDefault="00A37457" w:rsidP="00DF0BC9">
      <w:r>
        <w:separator/>
      </w:r>
    </w:p>
  </w:endnote>
  <w:endnote w:type="continuationSeparator" w:id="0">
    <w:p w14:paraId="764A9343" w14:textId="77777777" w:rsidR="00A37457" w:rsidRDefault="00A37457" w:rsidP="00DF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Premr Pro">
    <w:panose1 w:val="020204020605060204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6FE" w14:textId="1D009D09" w:rsidR="00FB65EF" w:rsidRDefault="00FB65EF" w:rsidP="00FB65EF">
    <w:pPr>
      <w:pStyle w:val="Pidipagina"/>
      <w:jc w:val="center"/>
    </w:pPr>
  </w:p>
  <w:p w14:paraId="63AC1852" w14:textId="623BD0EE" w:rsidR="00FB65EF" w:rsidRDefault="00FB65EF" w:rsidP="00FB65EF">
    <w:pPr>
      <w:pStyle w:val="Pidipagina"/>
      <w:jc w:val="center"/>
    </w:pPr>
    <w:r>
      <w:rPr>
        <w:noProof/>
      </w:rPr>
      <mc:AlternateContent>
        <mc:Choice Requires="wps">
          <w:drawing>
            <wp:anchor distT="0" distB="0" distL="114300" distR="114300" simplePos="0" relativeHeight="251659264" behindDoc="0" locked="0" layoutInCell="1" allowOverlap="1" wp14:anchorId="2BCB32B9" wp14:editId="067D84CC">
              <wp:simplePos x="0" y="0"/>
              <wp:positionH relativeFrom="column">
                <wp:posOffset>876055</wp:posOffset>
              </wp:positionH>
              <wp:positionV relativeFrom="paragraph">
                <wp:posOffset>105410</wp:posOffset>
              </wp:positionV>
              <wp:extent cx="4325816" cy="0"/>
              <wp:effectExtent l="0" t="0" r="5080" b="12700"/>
              <wp:wrapNone/>
              <wp:docPr id="1980619177" name="Connettore dritto 3"/>
              <wp:cNvGraphicFramePr/>
              <a:graphic xmlns:a="http://schemas.openxmlformats.org/drawingml/2006/main">
                <a:graphicData uri="http://schemas.microsoft.com/office/word/2010/wordprocessingShape">
                  <wps:wsp>
                    <wps:cNvCnPr/>
                    <wps:spPr>
                      <a:xfrm>
                        <a:off x="0" y="0"/>
                        <a:ext cx="43258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C6348" id="Connettore drit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8.3pt" to="409.6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" strokecolor="#156082 [3204]" strokeweight=".5pt">
              <v:stroke joinstyle="miter"/>
            </v:line>
          </w:pict>
        </mc:Fallback>
      </mc:AlternateContent>
    </w:r>
  </w:p>
  <w:p w14:paraId="70244D8B" w14:textId="3BBFB366" w:rsidR="00FB65EF" w:rsidRDefault="00FB65EF" w:rsidP="00FB65EF">
    <w:pPr>
      <w:pStyle w:val="Pidipagina"/>
      <w:jc w:val="center"/>
    </w:pPr>
    <w:r>
      <w:rPr>
        <w:noProof/>
      </w:rPr>
      <w:drawing>
        <wp:inline distT="0" distB="0" distL="0" distR="0" wp14:anchorId="44522B18" wp14:editId="4D2112B8">
          <wp:extent cx="4649372" cy="1315045"/>
          <wp:effectExtent l="0" t="0" r="0" b="6350"/>
          <wp:docPr id="7643055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05554" name="Immagine 764305554"/>
                  <pic:cNvPicPr/>
                </pic:nvPicPr>
                <pic:blipFill rotWithShape="1">
                  <a:blip r:embed="rId1">
                    <a:extLst>
                      <a:ext uri="{28A0092B-C50C-407E-A947-70E740481C1C}">
                        <a14:useLocalDpi xmlns:a14="http://schemas.microsoft.com/office/drawing/2010/main" val="0"/>
                      </a:ext>
                    </a:extLst>
                  </a:blip>
                  <a:srcRect l="15156" r="17459"/>
                  <a:stretch>
                    <a:fillRect/>
                  </a:stretch>
                </pic:blipFill>
                <pic:spPr bwMode="auto">
                  <a:xfrm>
                    <a:off x="0" y="0"/>
                    <a:ext cx="4680495" cy="132384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DF5" w14:textId="77777777" w:rsidR="00A37457" w:rsidRDefault="00A37457" w:rsidP="00DF0BC9">
      <w:r>
        <w:separator/>
      </w:r>
    </w:p>
  </w:footnote>
  <w:footnote w:type="continuationSeparator" w:id="0">
    <w:p w14:paraId="43BE47E1" w14:textId="77777777" w:rsidR="00A37457" w:rsidRDefault="00A37457" w:rsidP="00DF0BC9">
      <w:r>
        <w:continuationSeparator/>
      </w:r>
    </w:p>
  </w:footnote>
  <w:footnote w:id="1">
    <w:p w14:paraId="2AEF1530" w14:textId="1334C41C" w:rsidR="00DF0BC9" w:rsidRDefault="00DF0BC9">
      <w:pPr>
        <w:pStyle w:val="Testonotaapidipagina"/>
      </w:pPr>
      <w:r>
        <w:rPr>
          <w:rStyle w:val="Rimandonotaapidipagina"/>
        </w:rPr>
        <w:footnoteRef/>
      </w:r>
      <w:r>
        <w:t xml:space="preserve"> </w:t>
      </w:r>
      <w:r w:rsidRPr="00DF0BC9">
        <w:rPr>
          <w:rStyle w:val="Enfasigrassetto"/>
          <w:rFonts w:ascii="Arial" w:hAnsi="Arial" w:cs="Arial"/>
          <w:b w:val="0"/>
          <w:bCs w:val="0"/>
          <w:color w:val="0A0A0A"/>
          <w:sz w:val="16"/>
          <w:szCs w:val="16"/>
          <w:shd w:val="clear" w:color="auto" w:fill="FFFFFF"/>
        </w:rPr>
        <w:t>Purgatorio (Canto II, v.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CCAF" w14:textId="5DEA2939" w:rsidR="00FB65EF" w:rsidRDefault="00FB65EF">
    <w:pPr>
      <w:pStyle w:val="Intestazione"/>
    </w:pPr>
    <w:r>
      <w:rPr>
        <w:noProof/>
      </w:rPr>
      <w:drawing>
        <wp:inline distT="0" distB="0" distL="0" distR="0" wp14:anchorId="7B3C46D8" wp14:editId="7CB70E78">
          <wp:extent cx="3453619" cy="487678"/>
          <wp:effectExtent l="0" t="0" r="1270" b="0"/>
          <wp:docPr id="19994232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23218" name="Immagine 1999423218"/>
                  <pic:cNvPicPr/>
                </pic:nvPicPr>
                <pic:blipFill>
                  <a:blip r:embed="rId1">
                    <a:extLst>
                      <a:ext uri="{28A0092B-C50C-407E-A947-70E740481C1C}">
                        <a14:useLocalDpi xmlns:a14="http://schemas.microsoft.com/office/drawing/2010/main" val="0"/>
                      </a:ext>
                    </a:extLst>
                  </a:blip>
                  <a:stretch>
                    <a:fillRect/>
                  </a:stretch>
                </pic:blipFill>
                <pic:spPr>
                  <a:xfrm>
                    <a:off x="0" y="0"/>
                    <a:ext cx="3563572" cy="503204"/>
                  </a:xfrm>
                  <a:prstGeom prst="rect">
                    <a:avLst/>
                  </a:prstGeom>
                </pic:spPr>
              </pic:pic>
            </a:graphicData>
          </a:graphic>
        </wp:inline>
      </w:drawing>
    </w:r>
  </w:p>
  <w:p w14:paraId="5E14D509" w14:textId="77777777" w:rsidR="00FB65EF" w:rsidRDefault="00FB65EF">
    <w:pPr>
      <w:pStyle w:val="Intestazione"/>
    </w:pPr>
  </w:p>
  <w:p w14:paraId="56B26491" w14:textId="77777777" w:rsidR="00FB65EF" w:rsidRDefault="00FB65E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C9"/>
    <w:rsid w:val="00046F5C"/>
    <w:rsid w:val="000720F7"/>
    <w:rsid w:val="000777C6"/>
    <w:rsid w:val="0008600E"/>
    <w:rsid w:val="000B17D0"/>
    <w:rsid w:val="000D7C68"/>
    <w:rsid w:val="000E659C"/>
    <w:rsid w:val="00114A7F"/>
    <w:rsid w:val="00121C46"/>
    <w:rsid w:val="001339BC"/>
    <w:rsid w:val="00200EB4"/>
    <w:rsid w:val="00226D97"/>
    <w:rsid w:val="00235D38"/>
    <w:rsid w:val="00252D06"/>
    <w:rsid w:val="00290091"/>
    <w:rsid w:val="00291A82"/>
    <w:rsid w:val="00301DC0"/>
    <w:rsid w:val="003339EF"/>
    <w:rsid w:val="00343803"/>
    <w:rsid w:val="0035224B"/>
    <w:rsid w:val="00356C66"/>
    <w:rsid w:val="003752BD"/>
    <w:rsid w:val="003B3D39"/>
    <w:rsid w:val="004C69ED"/>
    <w:rsid w:val="004C780B"/>
    <w:rsid w:val="00520FDA"/>
    <w:rsid w:val="00577917"/>
    <w:rsid w:val="005A717D"/>
    <w:rsid w:val="005E3E35"/>
    <w:rsid w:val="00655C2D"/>
    <w:rsid w:val="006566A1"/>
    <w:rsid w:val="00664B02"/>
    <w:rsid w:val="00684E12"/>
    <w:rsid w:val="00692F8E"/>
    <w:rsid w:val="006A62CB"/>
    <w:rsid w:val="006B6352"/>
    <w:rsid w:val="006D50EE"/>
    <w:rsid w:val="007108F8"/>
    <w:rsid w:val="007527B0"/>
    <w:rsid w:val="0075471F"/>
    <w:rsid w:val="00763554"/>
    <w:rsid w:val="007B7149"/>
    <w:rsid w:val="007D0EE4"/>
    <w:rsid w:val="007E26B9"/>
    <w:rsid w:val="00830C3E"/>
    <w:rsid w:val="00883344"/>
    <w:rsid w:val="008B1F69"/>
    <w:rsid w:val="008B2064"/>
    <w:rsid w:val="008C2BE0"/>
    <w:rsid w:val="008D1198"/>
    <w:rsid w:val="008E58AF"/>
    <w:rsid w:val="008F06DE"/>
    <w:rsid w:val="00904B04"/>
    <w:rsid w:val="0091349B"/>
    <w:rsid w:val="00935894"/>
    <w:rsid w:val="009362D2"/>
    <w:rsid w:val="009429B9"/>
    <w:rsid w:val="00943D83"/>
    <w:rsid w:val="00950A93"/>
    <w:rsid w:val="009B4970"/>
    <w:rsid w:val="009D6110"/>
    <w:rsid w:val="009E7671"/>
    <w:rsid w:val="00A104AE"/>
    <w:rsid w:val="00A14F89"/>
    <w:rsid w:val="00A37457"/>
    <w:rsid w:val="00A42A12"/>
    <w:rsid w:val="00A72BB4"/>
    <w:rsid w:val="00A912CE"/>
    <w:rsid w:val="00AF12E3"/>
    <w:rsid w:val="00B20A7E"/>
    <w:rsid w:val="00B84AA8"/>
    <w:rsid w:val="00B84E6D"/>
    <w:rsid w:val="00B95D22"/>
    <w:rsid w:val="00BA2983"/>
    <w:rsid w:val="00BB04FE"/>
    <w:rsid w:val="00BD7606"/>
    <w:rsid w:val="00C1267A"/>
    <w:rsid w:val="00C14EB4"/>
    <w:rsid w:val="00C37587"/>
    <w:rsid w:val="00C412F8"/>
    <w:rsid w:val="00C47B62"/>
    <w:rsid w:val="00C71682"/>
    <w:rsid w:val="00CD7874"/>
    <w:rsid w:val="00D04E11"/>
    <w:rsid w:val="00D104A5"/>
    <w:rsid w:val="00D427A4"/>
    <w:rsid w:val="00D634DA"/>
    <w:rsid w:val="00D8271B"/>
    <w:rsid w:val="00DB7C20"/>
    <w:rsid w:val="00DC22A2"/>
    <w:rsid w:val="00DF0BC9"/>
    <w:rsid w:val="00E517D2"/>
    <w:rsid w:val="00E53AC7"/>
    <w:rsid w:val="00E6094F"/>
    <w:rsid w:val="00EA1DEF"/>
    <w:rsid w:val="00EE5353"/>
    <w:rsid w:val="00F325BB"/>
    <w:rsid w:val="00F84C53"/>
    <w:rsid w:val="00FB6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85489"/>
  <w15:chartTrackingRefBased/>
  <w15:docId w15:val="{3F4206DD-5543-724B-909D-91D7C121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next w:val="Normale"/>
    <w:link w:val="Titolo1Carattere"/>
    <w:uiPriority w:val="9"/>
    <w:qFormat/>
    <w:rsid w:val="00DF0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0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0B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0B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0B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0BC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0BC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0BC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0BC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0B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0B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0B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0B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0B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0B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0B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0B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0B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0BC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0B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0BC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0B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0BC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0BC9"/>
    <w:rPr>
      <w:rFonts w:eastAsiaTheme="minorEastAsia"/>
      <w:i/>
      <w:iCs/>
      <w:color w:val="404040" w:themeColor="text1" w:themeTint="BF"/>
    </w:rPr>
  </w:style>
  <w:style w:type="paragraph" w:styleId="Paragrafoelenco">
    <w:name w:val="List Paragraph"/>
    <w:basedOn w:val="Normale"/>
    <w:uiPriority w:val="34"/>
    <w:qFormat/>
    <w:rsid w:val="00DF0BC9"/>
    <w:pPr>
      <w:ind w:left="720"/>
      <w:contextualSpacing/>
    </w:pPr>
  </w:style>
  <w:style w:type="character" w:styleId="Enfasiintensa">
    <w:name w:val="Intense Emphasis"/>
    <w:basedOn w:val="Carpredefinitoparagrafo"/>
    <w:uiPriority w:val="21"/>
    <w:qFormat/>
    <w:rsid w:val="00DF0BC9"/>
    <w:rPr>
      <w:i/>
      <w:iCs/>
      <w:color w:val="0F4761" w:themeColor="accent1" w:themeShade="BF"/>
    </w:rPr>
  </w:style>
  <w:style w:type="paragraph" w:styleId="Citazioneintensa">
    <w:name w:val="Intense Quote"/>
    <w:basedOn w:val="Normale"/>
    <w:next w:val="Normale"/>
    <w:link w:val="CitazioneintensaCarattere"/>
    <w:uiPriority w:val="30"/>
    <w:qFormat/>
    <w:rsid w:val="00DF0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0BC9"/>
    <w:rPr>
      <w:rFonts w:eastAsiaTheme="minorEastAsia"/>
      <w:i/>
      <w:iCs/>
      <w:color w:val="0F4761" w:themeColor="accent1" w:themeShade="BF"/>
    </w:rPr>
  </w:style>
  <w:style w:type="character" w:styleId="Riferimentointenso">
    <w:name w:val="Intense Reference"/>
    <w:basedOn w:val="Carpredefinitoparagrafo"/>
    <w:uiPriority w:val="32"/>
    <w:qFormat/>
    <w:rsid w:val="00DF0BC9"/>
    <w:rPr>
      <w:b/>
      <w:bCs/>
      <w:smallCaps/>
      <w:color w:val="0F4761" w:themeColor="accent1" w:themeShade="BF"/>
      <w:spacing w:val="5"/>
    </w:rPr>
  </w:style>
  <w:style w:type="paragraph" w:styleId="NormaleWeb">
    <w:name w:val="Normal (Web)"/>
    <w:basedOn w:val="Normale"/>
    <w:uiPriority w:val="99"/>
    <w:unhideWhenUsed/>
    <w:rsid w:val="00DF0BC9"/>
    <w:pPr>
      <w:spacing w:before="100" w:beforeAutospacing="1" w:after="100" w:afterAutospacing="1"/>
    </w:pPr>
    <w:rPr>
      <w:rFonts w:ascii="Times New Roman" w:eastAsia="Times New Roman" w:hAnsi="Times New Roman" w:cs="Times New Roman"/>
      <w:kern w:val="0"/>
      <w:lang w:eastAsia="it-IT"/>
      <w14:ligatures w14:val="none"/>
    </w:rPr>
  </w:style>
  <w:style w:type="paragraph" w:styleId="Testonotaapidipagina">
    <w:name w:val="footnote text"/>
    <w:basedOn w:val="Normale"/>
    <w:link w:val="TestonotaapidipaginaCarattere"/>
    <w:uiPriority w:val="99"/>
    <w:semiHidden/>
    <w:unhideWhenUsed/>
    <w:rsid w:val="00DF0BC9"/>
    <w:rPr>
      <w:sz w:val="20"/>
      <w:szCs w:val="20"/>
    </w:rPr>
  </w:style>
  <w:style w:type="character" w:customStyle="1" w:styleId="TestonotaapidipaginaCarattere">
    <w:name w:val="Testo nota a piè di pagina Carattere"/>
    <w:basedOn w:val="Carpredefinitoparagrafo"/>
    <w:link w:val="Testonotaapidipagina"/>
    <w:uiPriority w:val="99"/>
    <w:semiHidden/>
    <w:rsid w:val="00DF0BC9"/>
    <w:rPr>
      <w:rFonts w:eastAsiaTheme="minorEastAsia"/>
      <w:sz w:val="20"/>
      <w:szCs w:val="20"/>
    </w:rPr>
  </w:style>
  <w:style w:type="character" w:styleId="Rimandonotaapidipagina">
    <w:name w:val="footnote reference"/>
    <w:basedOn w:val="Carpredefinitoparagrafo"/>
    <w:uiPriority w:val="99"/>
    <w:semiHidden/>
    <w:unhideWhenUsed/>
    <w:rsid w:val="00DF0BC9"/>
    <w:rPr>
      <w:vertAlign w:val="superscript"/>
    </w:rPr>
  </w:style>
  <w:style w:type="character" w:styleId="Enfasigrassetto">
    <w:name w:val="Strong"/>
    <w:basedOn w:val="Carpredefinitoparagrafo"/>
    <w:uiPriority w:val="22"/>
    <w:qFormat/>
    <w:rsid w:val="00DF0BC9"/>
    <w:rPr>
      <w:b/>
      <w:bCs/>
    </w:rPr>
  </w:style>
  <w:style w:type="paragraph" w:styleId="Intestazione">
    <w:name w:val="header"/>
    <w:basedOn w:val="Normale"/>
    <w:link w:val="IntestazioneCarattere"/>
    <w:uiPriority w:val="99"/>
    <w:unhideWhenUsed/>
    <w:rsid w:val="00FB65EF"/>
    <w:pPr>
      <w:tabs>
        <w:tab w:val="center" w:pos="4819"/>
        <w:tab w:val="right" w:pos="9638"/>
      </w:tabs>
    </w:pPr>
  </w:style>
  <w:style w:type="character" w:customStyle="1" w:styleId="IntestazioneCarattere">
    <w:name w:val="Intestazione Carattere"/>
    <w:basedOn w:val="Carpredefinitoparagrafo"/>
    <w:link w:val="Intestazione"/>
    <w:uiPriority w:val="99"/>
    <w:rsid w:val="00FB65EF"/>
    <w:rPr>
      <w:rFonts w:eastAsiaTheme="minorEastAsia"/>
    </w:rPr>
  </w:style>
  <w:style w:type="paragraph" w:styleId="Pidipagina">
    <w:name w:val="footer"/>
    <w:basedOn w:val="Normale"/>
    <w:link w:val="PidipaginaCarattere"/>
    <w:uiPriority w:val="99"/>
    <w:unhideWhenUsed/>
    <w:rsid w:val="00FB65EF"/>
    <w:pPr>
      <w:tabs>
        <w:tab w:val="center" w:pos="4819"/>
        <w:tab w:val="right" w:pos="9638"/>
      </w:tabs>
    </w:pPr>
  </w:style>
  <w:style w:type="character" w:customStyle="1" w:styleId="PidipaginaCarattere">
    <w:name w:val="Piè di pagina Carattere"/>
    <w:basedOn w:val="Carpredefinitoparagrafo"/>
    <w:link w:val="Pidipagina"/>
    <w:uiPriority w:val="99"/>
    <w:rsid w:val="00FB65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2662</Words>
  <Characters>15179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spinetta</dc:creator>
  <cp:keywords/>
  <dc:description/>
  <cp:lastModifiedBy>roberto spinetta</cp:lastModifiedBy>
  <cp:revision>2</cp:revision>
  <dcterms:created xsi:type="dcterms:W3CDTF">2026-04-10T13:10:00Z</dcterms:created>
  <dcterms:modified xsi:type="dcterms:W3CDTF">2026-04-10T13:10:00Z</dcterms:modified>
</cp:coreProperties>
</file>