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finito"/>
        <w:jc w:val="center"/>
      </w:pPr>
      <w:r>
        <w:rPr>
          <w:rtl w:val="0"/>
          <w:lang w:val="it-IT"/>
        </w:rPr>
        <w:t>Il dipartimento di Arti visive di Soresina (Cr)</w:t>
      </w:r>
    </w:p>
    <w:p>
      <w:pPr>
        <w:pStyle w:val="Predefinito"/>
        <w:jc w:val="center"/>
      </w:pPr>
      <w:r>
        <w:rPr>
          <w:rtl w:val="0"/>
          <w:lang w:val="it-IT"/>
        </w:rPr>
        <w:t>Presenta la mostra</w:t>
      </w:r>
    </w:p>
    <w:p>
      <w:pPr>
        <w:pStyle w:val="Predefinito"/>
        <w:jc w:val="center"/>
      </w:pPr>
    </w:p>
    <w:p>
      <w:pPr>
        <w:pStyle w:val="Predefinito"/>
        <w:jc w:val="center"/>
      </w:pP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DONATELLA IZZO</w:t>
      </w: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MILESTONE - Delle Anime e dei Corpi</w:t>
      </w: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rtl w:val="0"/>
          <w:lang w:val="it-IT"/>
        </w:rPr>
        <w:t>Fotografie e installazioni ripercorrono gli ultimi 10 anni della carriera dell</w:t>
      </w:r>
      <w:r>
        <w:rPr>
          <w:b w:val="1"/>
          <w:bCs w:val="1"/>
          <w:i w:val="1"/>
          <w:iCs w:val="1"/>
          <w:rtl w:val="0"/>
          <w:lang w:val="it-IT"/>
        </w:rPr>
        <w:t>’</w:t>
      </w:r>
      <w:r>
        <w:rPr>
          <w:b w:val="1"/>
          <w:bCs w:val="1"/>
          <w:i w:val="1"/>
          <w:iCs w:val="1"/>
          <w:rtl w:val="0"/>
          <w:lang w:val="it-IT"/>
        </w:rPr>
        <w:t xml:space="preserve">artista milanese e presentano il nuovo progetto </w:t>
      </w:r>
      <w:r>
        <w:rPr>
          <w:b w:val="1"/>
          <w:bCs w:val="1"/>
          <w:i w:val="1"/>
          <w:iCs w:val="1"/>
          <w:rtl w:val="0"/>
          <w:lang w:val="it-IT"/>
        </w:rPr>
        <w:t>“</w:t>
      </w:r>
      <w:r>
        <w:rPr>
          <w:b w:val="1"/>
          <w:bCs w:val="1"/>
          <w:i w:val="1"/>
          <w:iCs w:val="1"/>
          <w:rtl w:val="0"/>
          <w:lang w:val="it-IT"/>
        </w:rPr>
        <w:t>Mother Stone</w:t>
      </w:r>
      <w:r>
        <w:rPr>
          <w:b w:val="1"/>
          <w:bCs w:val="1"/>
          <w:i w:val="1"/>
          <w:iCs w:val="1"/>
          <w:rtl w:val="0"/>
          <w:lang w:val="it-IT"/>
        </w:rPr>
        <w:t xml:space="preserve">” </w:t>
      </w:r>
      <w:r>
        <w:rPr>
          <w:b w:val="1"/>
          <w:bCs w:val="1"/>
          <w:i w:val="1"/>
          <w:iCs w:val="1"/>
          <w:rtl w:val="0"/>
          <w:lang w:val="it-IT"/>
        </w:rPr>
        <w:t>dedicato alle donne di origine mussulmana in Europa tra nuova identit</w:t>
      </w:r>
      <w:r>
        <w:rPr>
          <w:b w:val="1"/>
          <w:bCs w:val="1"/>
          <w:i w:val="1"/>
          <w:iCs w:val="1"/>
          <w:rtl w:val="0"/>
          <w:lang w:val="it-IT"/>
        </w:rPr>
        <w:t xml:space="preserve">à </w:t>
      </w:r>
      <w:r>
        <w:rPr>
          <w:b w:val="1"/>
          <w:bCs w:val="1"/>
          <w:i w:val="1"/>
          <w:iCs w:val="1"/>
          <w:rtl w:val="0"/>
          <w:lang w:val="it-IT"/>
        </w:rPr>
        <w:t>e integrazione.</w:t>
      </w:r>
    </w:p>
    <w:p>
      <w:pPr>
        <w:pStyle w:val="Predefini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 domenica 13 ottobre 2024, il DAV - Dipartimento di Arti Visive di Soresina (CR) riapre le attivit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 una tra le esposizioni pi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attese degli ultimi tempi: </w:t>
      </w: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Donatella Izzo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-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MILESTONE. Delle Anime e di Corpi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</w:t>
      </w:r>
    </w:p>
    <w:p>
      <w:pPr>
        <w:pStyle w:val="Predefinito"/>
        <w:jc w:val="both"/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Celebrata per 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dimostrata di saper osservare le profondit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dell'animo umano prendendo come base di partenza la propria esistenza o la curiosit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che la sorregge, Donatella Izzo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by-passa completamente la costrizione che le tecniche talvolta impongono, da un lato attingendo senza limiti a una conoscenza pratica che mette in campo fotografia, scultura, installazione, performance e pittura con identica energia creativa; e abbandonando dall'altro l'effimera ideologia di un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bello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condiviso per definire il proprio universo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altro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fatto di violenta intimit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cose non dette o taciute ma adesso in bella mostra di 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una ricercata solitudine contemplativa dopo la tempesta che ne ha segnato il percorso, di una realt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fisica che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artista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crea in totale autonomia senza la necessit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la volont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avere compagnia o di uniformarsi al confine dei due mondi.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i w:val="1"/>
          <w:iCs w:val="1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Due i progetti in esposizione,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PORTRAITS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THE DREAMERS.</w:t>
      </w:r>
    </w:p>
    <w:p>
      <w:pPr>
        <w:pStyle w:val="Predefinito"/>
        <w:jc w:val="both"/>
      </w:pPr>
      <w:r>
        <w:rPr>
          <w:i w:val="1"/>
          <w:iCs w:val="1"/>
          <w:rtl w:val="0"/>
          <w:lang w:val="it-IT"/>
        </w:rPr>
        <w:t>NO PORTRAITS</w:t>
      </w:r>
      <w:r>
        <w:rPr>
          <w:rtl w:val="0"/>
          <w:lang w:val="it-IT"/>
        </w:rPr>
        <w:t xml:space="preserve"> sconvolge e affascina: un'operazione di indagine sulla psiche che l'essere umano si porta dentro, intesa non solo come bagaglio di emozioni o di conoscenze alle quali la Izzo assegna inoltre il marchio di un retaggio mnemonico per immagini come somma delle nostre 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individuali: scrive in proposito il curatore del DAV Francesco Mutti che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al cospetto di una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forzatamente basata sull'apparire, la ricerca di una anti-identit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diviene, per l'artista, la sola via percorribile: la definizione dunque di una nuova estetica dominante nella quale il concetto stesso di imperfezione perde i suoi connotati negativi per assumere valori qualitativi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elevati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  <w:r>
        <w:rPr>
          <w:rtl w:val="0"/>
          <w:lang w:val="it-IT"/>
        </w:rPr>
        <w:t xml:space="preserve">Con </w:t>
      </w:r>
      <w:r>
        <w:rPr>
          <w:i w:val="1"/>
          <w:iCs w:val="1"/>
          <w:rtl w:val="0"/>
          <w:lang w:val="it-IT"/>
        </w:rPr>
        <w:t>THE DREAMERS</w:t>
      </w:r>
      <w:r>
        <w:rPr>
          <w:rtl w:val="0"/>
          <w:lang w:val="it-IT"/>
        </w:rPr>
        <w:t xml:space="preserve">, Donatella indaga invece l'elusivo concetto che permea la follia dell'essere umano, sia questa riconoscibile e riconosciuta, sia questa invece solo immaginata e, di conseguenza, sofferta o punita. Il progetto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ambientato nelle rovine di quei luoghi che, un tempo, erano destinati alla cura delle malattie mentali, tali o presunte che fossero, assai numerosi nell'Italia post bellica,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templi del male - come li ha descritti Andrea Vento [</w:t>
      </w:r>
      <w:r>
        <w:rPr>
          <w:i w:val="1"/>
          <w:iCs w:val="1"/>
          <w:rtl w:val="0"/>
          <w:lang w:val="it-IT"/>
        </w:rPr>
        <w:t>The Dreamers</w:t>
      </w:r>
      <w:r>
        <w:rPr>
          <w:rtl w:val="0"/>
          <w:lang w:val="it-IT"/>
        </w:rPr>
        <w:t>, Fabbrica del Vapore - Milano, 2020] - del tutto simili ad altri contenitori dell'orrore facenti parte della nostra eredit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novecentesca, (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) apparentemente ispirati dal progresso, ovvero il positivismo scientifico e l'eugenetica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>.</w:t>
      </w:r>
    </w:p>
    <w:p>
      <w:pPr>
        <w:pStyle w:val="Predefinito"/>
        <w:jc w:val="both"/>
      </w:pPr>
      <w:r>
        <w:rPr>
          <w:rtl w:val="0"/>
          <w:lang w:val="it-IT"/>
        </w:rPr>
        <w:t>Proprio in relazione a tali ambienti, la Izzo percepisce per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un piano di esistenza differente, individuando una compresenza tra il prima e l'oggi, tra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che era e ci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 xml:space="preserve">che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sotto i nostri occhi: cos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facendo, l'artista rende materiali e visibili oggetti e individui, situazioni ed emozioni che, impalpabili, permeano le rovine di questi luoghi abbandonati ormai da decenni.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Qui tutto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essere percepibile, avvicinabile, esperibile, oltre lo spazio, il tempo, l'intelletto e l'immaginazione: luoghi che trattengono idee visionarie come polverosi soprammobili, appendice psichica di quel violento desiderio di comunicare al prossimo la propria verit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soffocata dalle medicine (o da quelle incentivata), tanto misteriosa e oscura per chi non sapeva vedere quanto assolutamente reale e purtroppo ineffabile per tutti gli altri. Un vero e proprio multiverso latente dietro le pieghe della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che riaffiora alla vista di ognuno di noi come la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naturale delle cose.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MILESTONE infine sar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occasione per presentare in anteprima il nuovo progetto dell'artista, in linea con l'idea generale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mostra stessa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dedicato alle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donne musulmane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al loro ruolo nella societ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contemporanea Europea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rtl w:val="0"/>
          <w:lang w:val="it-IT"/>
        </w:rPr>
        <w:t>MOTHER STONE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un'installazione scultorea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realizzata con veli mussulmani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focalizzata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sul velo come oggetto di affermazione di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tra riconoscimento e integrazione.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hd w:val="clear" w:color="auto" w:fill="ffffff"/>
          <w:rtl w:val="0"/>
          <w:lang w:val="it-IT"/>
        </w:rPr>
        <w:t>Il velo suscita accese discussioni in una societ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occidentale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ed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certamente un elemento percepito in prevalenza nella sua valenza di oppressione, di sottomissione, di esclusione di scelta. Nel sentire comune le donne che indossano il velo lo fanno perch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é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costrette dalle proprie famiglie, dai propri uomini o comunque da una tradizione che non permette loro di scegliere liberamente. Certamente questa idea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concreta e rappresenta una condizione verosimile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purtroppo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per molte donne che abitano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in Europa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e certamente per quelle che vivono in Paesi Integralisti.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Tuttavia 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è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giusto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vedere l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shd w:val="clear" w:color="auto" w:fill="ffffff"/>
          <w:rtl w:val="0"/>
          <w:lang w:val="it-IT"/>
        </w:rPr>
        <w:t>altra realt</w:t>
      </w:r>
      <w:r>
        <w:rPr>
          <w:rFonts w:ascii="Times New Roman" w:hAnsi="Times New Roman" w:hint="default"/>
          <w:shd w:val="clear" w:color="auto" w:fill="ffffff"/>
          <w:rtl w:val="0"/>
        </w:rPr>
        <w:t>à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, che sebbene possa essere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ancora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difficile da concepire, appare sempre pi</w:t>
      </w:r>
      <w:r>
        <w:rPr>
          <w:rFonts w:ascii="Times New Roman" w:hAnsi="Times New Roman" w:hint="default"/>
          <w:shd w:val="clear" w:color="auto" w:fill="ffffff"/>
          <w:rtl w:val="0"/>
          <w:lang w:val="it-IT"/>
        </w:rPr>
        <w:t xml:space="preserve">ù 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radicata tra le </w:t>
      </w:r>
      <w:r>
        <w:rPr>
          <w:rFonts w:ascii="Times New Roman" w:hAnsi="Times New Roman"/>
          <w:shd w:val="clear" w:color="auto" w:fill="ffffff"/>
          <w:rtl w:val="0"/>
          <w:lang w:val="it-IT"/>
        </w:rPr>
        <w:t>donne mussulmane</w:t>
      </w:r>
      <w:r>
        <w:rPr>
          <w:rFonts w:ascii="Times New Roman" w:hAnsi="Times New Roman"/>
          <w:shd w:val="clear" w:color="auto" w:fill="ffffff"/>
          <w:rtl w:val="0"/>
          <w:lang w:val="it-IT"/>
        </w:rPr>
        <w:t xml:space="preserve"> che vivono in Europa</w:t>
      </w:r>
      <w:r>
        <w:rPr>
          <w:rFonts w:ascii="Times New Roman" w:hAnsi="Times New Roman"/>
          <w:shd w:val="clear" w:color="auto" w:fill="ffffff"/>
          <w:rtl w:val="0"/>
          <w:lang w:val="it-IT"/>
        </w:rPr>
        <w:t>: il velo si indossa per libera scelta, nella condizione di assoluto libero arbitrio</w:t>
      </w:r>
      <w:r>
        <w:rPr>
          <w:rFonts w:ascii="Times New Roman" w:hAnsi="Times New Roman"/>
          <w:shd w:val="clear" w:color="auto" w:fill="ffffff"/>
          <w:rtl w:val="0"/>
          <w:lang w:val="it-IT"/>
        </w:rPr>
        <w:t>.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Perci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ò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, a un'idea popolare contemporanea di costrizione, il velo torna a mostrarsi come simbolo di rispetto e protezione al contempo,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identit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sociale e religiosa,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scelta volontaria e sincera da parte della donna come emblema della libert</w:t>
      </w:r>
      <w:r>
        <w:rPr>
          <w:rFonts w:ascii="Times New Roman" w:hAnsi="Times New Roman" w:hint="default"/>
          <w:outline w:val="0"/>
          <w:color w:val="000000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di decidere la propria strada, della sua forza e della sua determinazione nella lotta a ogni tipo di discriminazione</w:t>
      </w:r>
      <w:r>
        <w:rPr>
          <w:rFonts w:ascii="Times New Roman" w:hAnsi="Times New Roman"/>
          <w:outline w:val="0"/>
          <w:color w:val="000000"/>
          <w:u w:color="000000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e alla sua battaglia per la propria emancipazione.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INFORMAZIONI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Donatella Izzo - </w:t>
      </w:r>
      <w:r>
        <w:rPr>
          <w:b w:val="1"/>
          <w:bCs w:val="1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MILESTONE. Delle Anime e dei Corpi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13 ottobre - 10 novembre 2024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DAV - Dipartimento di Arti Visive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Giacomo Matteotti 4, 26015 Soresina (CR)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INGRESSO LIBERO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OPENING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domenica 13 ottobre 2024, ore 17.30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ORARI E PRENOTAZIONI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Sabato 16:00-19:00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Domenica 10:00-12:00 e 16:00-19:00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gli altri giorni su prenotazione presso:</w:t>
      </w:r>
    </w:p>
    <w:p>
      <w:pPr>
        <w:pStyle w:val="Predefinito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redefinito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+39 340 5419476</w:t>
      </w:r>
    </w:p>
    <w:p>
      <w:pPr>
        <w:pStyle w:val="Predefinito"/>
        <w:jc w:val="both"/>
      </w:pPr>
      <w:r>
        <w:rPr>
          <w:rStyle w:val="Hyperlink.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instrText xml:space="preserve"> HYPERLINK "mailto:dav.soresina@gmail.com"</w:instrText>
      </w:r>
      <w:r>
        <w:rPr>
          <w:rStyle w:val="Hyperlink.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outline w:val="0"/>
          <w:color w:val="000000"/>
          <w:u w:val="single" w:color="000000"/>
          <w:rtl w:val="0"/>
          <w14:textFill>
            <w14:solidFill>
              <w14:srgbClr w14:val="000000"/>
            </w14:solidFill>
          </w14:textFill>
        </w:rPr>
        <w:t>dav.soresina@gmail.com</w:t>
      </w:r>
      <w:r>
        <w:rPr/>
        <w:fldChar w:fldCharType="end" w:fldLock="0"/>
      </w:r>
    </w:p>
    <w:p>
      <w:pPr>
        <w:pStyle w:val="Predefini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finito">
    <w:name w:val="Predefinito"/>
    <w:next w:val="Predefini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outline w:val="0"/>
      <w:color w:val="000000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