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D25143" w14:textId="71537998" w:rsidR="00471080" w:rsidRDefault="00471080" w:rsidP="00305E51">
      <w:pPr>
        <w:jc w:val="both"/>
        <w:rPr>
          <w:b/>
          <w:bCs/>
        </w:rPr>
      </w:pPr>
      <w:r w:rsidRPr="00305E51">
        <w:rPr>
          <w:b/>
          <w:bCs/>
        </w:rPr>
        <w:t xml:space="preserve">Milano: il Cinema Libanese si fa </w:t>
      </w:r>
      <w:r w:rsidR="00A729FF">
        <w:rPr>
          <w:b/>
          <w:bCs/>
        </w:rPr>
        <w:t>m</w:t>
      </w:r>
      <w:r w:rsidRPr="00305E51">
        <w:rPr>
          <w:b/>
          <w:bCs/>
        </w:rPr>
        <w:t xml:space="preserve">anifesto </w:t>
      </w:r>
      <w:r w:rsidR="00A729FF">
        <w:rPr>
          <w:b/>
          <w:bCs/>
        </w:rPr>
        <w:t>e</w:t>
      </w:r>
      <w:r w:rsidRPr="00305E51">
        <w:rPr>
          <w:b/>
          <w:bCs/>
        </w:rPr>
        <w:t>stetico all’Anteo</w:t>
      </w:r>
    </w:p>
    <w:p w14:paraId="7B1A619B" w14:textId="77777777" w:rsidR="00305E51" w:rsidRPr="00305E51" w:rsidRDefault="00305E51" w:rsidP="00305E51">
      <w:pPr>
        <w:jc w:val="both"/>
        <w:rPr>
          <w:b/>
          <w:bCs/>
        </w:rPr>
      </w:pPr>
    </w:p>
    <w:p w14:paraId="0784226D" w14:textId="2C54F0F4" w:rsidR="00471080" w:rsidRPr="00C929F0" w:rsidRDefault="00471080" w:rsidP="00305E51">
      <w:pPr>
        <w:jc w:val="both"/>
        <w:rPr>
          <w:b/>
          <w:bCs/>
        </w:rPr>
      </w:pPr>
      <w:r>
        <w:t xml:space="preserve">C’è un magnetismo sottile che unisce le metropoli in fermento, una linea invisibile che questa settimana collega i vicoli vibranti di Beirut con i distretti culturali di una Milano che non smette mai di cercare nuove geografie dell’arte. Dal 16 al 18 novembre 2026, le sale dell’Anteo Palazzo del Cinema si trasformano nel presidio culturale più cool della stagione, ospitando la seconda tappa della </w:t>
      </w:r>
      <w:r w:rsidRPr="00C929F0">
        <w:rPr>
          <w:b/>
          <w:bCs/>
        </w:rPr>
        <w:t>prima edizione del Festival del Cinema Libanese in Italia.</w:t>
      </w:r>
    </w:p>
    <w:p w14:paraId="18572438" w14:textId="1056E507" w:rsidR="00471080" w:rsidRDefault="00E86A81" w:rsidP="00305E51">
      <w:pPr>
        <w:jc w:val="both"/>
      </w:pPr>
      <w:r>
        <w:t xml:space="preserve">La retrospettiva proposta </w:t>
      </w:r>
      <w:r w:rsidR="00AB4C02">
        <w:t xml:space="preserve">è una vera e propria </w:t>
      </w:r>
      <w:r w:rsidR="00471080">
        <w:t xml:space="preserve">dichiarazione d’intenti </w:t>
      </w:r>
      <w:proofErr w:type="spellStart"/>
      <w:r w:rsidR="00471080">
        <w:t>curatoriale</w:t>
      </w:r>
      <w:proofErr w:type="spellEnd"/>
      <w:r w:rsidR="00471080">
        <w:t xml:space="preserve"> ed estetica affilata come un bisturi</w:t>
      </w:r>
      <w:r w:rsidR="004138FB">
        <w:t xml:space="preserve"> secondo il concetto di </w:t>
      </w:r>
      <w:r w:rsidR="00471080">
        <w:t>“Libano Plurale”.</w:t>
      </w:r>
    </w:p>
    <w:p w14:paraId="536EF51A" w14:textId="77777777" w:rsidR="00722A1B" w:rsidRDefault="00722A1B" w:rsidP="00305E51">
      <w:pPr>
        <w:jc w:val="both"/>
      </w:pPr>
    </w:p>
    <w:p w14:paraId="64BA00DE" w14:textId="7DFE54E4" w:rsidR="00471080" w:rsidRPr="00305E51" w:rsidRDefault="004138FB" w:rsidP="00305E51">
      <w:pPr>
        <w:jc w:val="both"/>
        <w:rPr>
          <w:b/>
          <w:bCs/>
        </w:rPr>
      </w:pPr>
      <w:r>
        <w:rPr>
          <w:b/>
          <w:bCs/>
        </w:rPr>
        <w:t>L’e</w:t>
      </w:r>
      <w:r w:rsidR="00471080" w:rsidRPr="00305E51">
        <w:rPr>
          <w:b/>
          <w:bCs/>
        </w:rPr>
        <w:t xml:space="preserve">stetica della </w:t>
      </w:r>
      <w:r w:rsidR="00305E51">
        <w:rPr>
          <w:b/>
          <w:bCs/>
        </w:rPr>
        <w:t>re</w:t>
      </w:r>
      <w:r w:rsidR="00471080" w:rsidRPr="00305E51">
        <w:rPr>
          <w:b/>
          <w:bCs/>
        </w:rPr>
        <w:t xml:space="preserve">sistenza e </w:t>
      </w:r>
      <w:r>
        <w:rPr>
          <w:b/>
          <w:bCs/>
        </w:rPr>
        <w:t>la Settima Arte</w:t>
      </w:r>
    </w:p>
    <w:p w14:paraId="4EC038DD" w14:textId="4FB756B3" w:rsidR="00471080" w:rsidRDefault="00471080" w:rsidP="00305E51">
      <w:pPr>
        <w:jc w:val="both"/>
      </w:pPr>
      <w:r>
        <w:t>In un momento storico saturo di barriere e polarizzazioni, il festival lancia un guanto di sfida visivo. L’obiettivo? Scardinare i cliché occidentali sul Medio Oriente attraverso un cinema che fa della stratificazione culturale il suo punto di forza e della resilienza creativa il suo linguaggio d’elezione.</w:t>
      </w:r>
    </w:p>
    <w:p w14:paraId="3F52458F" w14:textId="77777777" w:rsidR="00471080" w:rsidRDefault="00471080" w:rsidP="00305E51">
      <w:pPr>
        <w:jc w:val="both"/>
      </w:pPr>
      <w:r>
        <w:t xml:space="preserve">A dettare il ritmo è la </w:t>
      </w:r>
      <w:r w:rsidRPr="00D72C84">
        <w:rPr>
          <w:b/>
          <w:bCs/>
        </w:rPr>
        <w:t xml:space="preserve">Presidente del Festival, Sara </w:t>
      </w:r>
      <w:proofErr w:type="spellStart"/>
      <w:r w:rsidRPr="00D72C84">
        <w:rPr>
          <w:b/>
          <w:bCs/>
        </w:rPr>
        <w:t>Abousaid</w:t>
      </w:r>
      <w:proofErr w:type="spellEnd"/>
      <w:r w:rsidRPr="00D72C84">
        <w:rPr>
          <w:b/>
          <w:bCs/>
        </w:rPr>
        <w:t>,</w:t>
      </w:r>
      <w:r>
        <w:t xml:space="preserve"> che definisce questa selezione un vero e proprio «</w:t>
      </w:r>
      <w:r w:rsidRPr="004138FB">
        <w:rPr>
          <w:i/>
          <w:iCs/>
        </w:rPr>
        <w:t>atto di resistenza culturale».</w:t>
      </w:r>
      <w:r>
        <w:t xml:space="preserve"> Un viaggio cinematografico ad altissimo impatto emotivo, dove la crudezza della cronaca si stempera nella poesia più sofisticata dell’immagine, restituendo l’immagine di un Paese che è, da sempre, un laboratorio millenario di convivenza tra diciotto confessioni diverse.</w:t>
      </w:r>
    </w:p>
    <w:p w14:paraId="52435F88" w14:textId="77777777" w:rsidR="00471080" w:rsidRDefault="00471080" w:rsidP="00305E51">
      <w:pPr>
        <w:jc w:val="both"/>
      </w:pPr>
    </w:p>
    <w:p w14:paraId="1AB99FA3" w14:textId="159BE731" w:rsidR="00471080" w:rsidRPr="00D72C84" w:rsidRDefault="00471080" w:rsidP="00305E51">
      <w:pPr>
        <w:jc w:val="both"/>
        <w:rPr>
          <w:b/>
          <w:bCs/>
        </w:rPr>
      </w:pPr>
      <w:r w:rsidRPr="00D72C84">
        <w:rPr>
          <w:b/>
          <w:bCs/>
        </w:rPr>
        <w:t xml:space="preserve">La </w:t>
      </w:r>
      <w:r w:rsidR="00D72C84" w:rsidRPr="00D72C84">
        <w:rPr>
          <w:b/>
          <w:bCs/>
        </w:rPr>
        <w:t>s</w:t>
      </w:r>
      <w:r w:rsidRPr="00D72C84">
        <w:rPr>
          <w:b/>
          <w:bCs/>
        </w:rPr>
        <w:t xml:space="preserve">elezione: </w:t>
      </w:r>
      <w:r w:rsidR="00D72C84" w:rsidRPr="00D72C84">
        <w:rPr>
          <w:b/>
          <w:bCs/>
        </w:rPr>
        <w:t>i tit</w:t>
      </w:r>
      <w:r w:rsidRPr="00D72C84">
        <w:rPr>
          <w:b/>
          <w:bCs/>
        </w:rPr>
        <w:t xml:space="preserve">oli </w:t>
      </w:r>
      <w:r w:rsidR="00D72C84" w:rsidRPr="00D72C84">
        <w:rPr>
          <w:b/>
          <w:bCs/>
        </w:rPr>
        <w:t>c</w:t>
      </w:r>
      <w:r w:rsidRPr="00D72C84">
        <w:rPr>
          <w:b/>
          <w:bCs/>
        </w:rPr>
        <w:t xml:space="preserve">ult e le </w:t>
      </w:r>
      <w:r w:rsidR="00D72C84" w:rsidRPr="00D72C84">
        <w:rPr>
          <w:b/>
          <w:bCs/>
        </w:rPr>
        <w:t>n</w:t>
      </w:r>
      <w:r w:rsidRPr="00D72C84">
        <w:rPr>
          <w:b/>
          <w:bCs/>
        </w:rPr>
        <w:t xml:space="preserve">uove </w:t>
      </w:r>
      <w:r w:rsidR="00D72C84" w:rsidRPr="00D72C84">
        <w:rPr>
          <w:b/>
          <w:bCs/>
        </w:rPr>
        <w:t>vi</w:t>
      </w:r>
      <w:r w:rsidRPr="00D72C84">
        <w:rPr>
          <w:b/>
          <w:bCs/>
        </w:rPr>
        <w:t>sioni</w:t>
      </w:r>
    </w:p>
    <w:p w14:paraId="5E2DF9DE" w14:textId="58EE65AF" w:rsidR="00471080" w:rsidRDefault="00471080" w:rsidP="00305E51">
      <w:pPr>
        <w:jc w:val="both"/>
      </w:pPr>
      <w:r>
        <w:t xml:space="preserve">Il palinsesto è un mix sartoriale tra grandi exploit festivalieri e gemme indie dalla forte impronta autoriale, con una presenza femminile dietro la macchina da presa che detta la linea editoriale dell’intera kermesse. Ecco gli </w:t>
      </w:r>
      <w:proofErr w:type="spellStart"/>
      <w:r>
        <w:t>highlight</w:t>
      </w:r>
      <w:proofErr w:type="spellEnd"/>
      <w:r>
        <w:t xml:space="preserve"> da non perdere</w:t>
      </w:r>
      <w:r w:rsidR="00D72C84">
        <w:t>.</w:t>
      </w:r>
    </w:p>
    <w:p w14:paraId="24D7A8B2" w14:textId="7EB8311D" w:rsidR="00471080" w:rsidRDefault="00471080" w:rsidP="00305E51">
      <w:pPr>
        <w:jc w:val="both"/>
      </w:pPr>
      <w:r w:rsidRPr="00D72C84">
        <w:rPr>
          <w:i/>
          <w:iCs/>
          <w:u w:val="single"/>
        </w:rPr>
        <w:t xml:space="preserve">The Opening </w:t>
      </w:r>
      <w:proofErr w:type="spellStart"/>
      <w:r w:rsidRPr="00D72C84">
        <w:rPr>
          <w:i/>
          <w:iCs/>
          <w:u w:val="single"/>
        </w:rPr>
        <w:t>Event</w:t>
      </w:r>
      <w:proofErr w:type="spellEnd"/>
      <w:r w:rsidR="00D72C84">
        <w:rPr>
          <w:i/>
          <w:iCs/>
          <w:u w:val="single"/>
        </w:rPr>
        <w:t>.</w:t>
      </w:r>
      <w:r>
        <w:t xml:space="preserve"> Si parte in grande stile con </w:t>
      </w:r>
      <w:r w:rsidR="00D72C84">
        <w:t>“</w:t>
      </w:r>
      <w:r>
        <w:t>A</w:t>
      </w:r>
      <w:r w:rsidR="00D72C84">
        <w:t xml:space="preserve"> </w:t>
      </w:r>
      <w:proofErr w:type="spellStart"/>
      <w:r>
        <w:t>sad</w:t>
      </w:r>
      <w:proofErr w:type="spellEnd"/>
      <w:r>
        <w:t xml:space="preserve"> and Beautiful World</w:t>
      </w:r>
      <w:r w:rsidR="00D72C84">
        <w:t>”</w:t>
      </w:r>
      <w:r>
        <w:t xml:space="preserve"> di </w:t>
      </w:r>
      <w:proofErr w:type="spellStart"/>
      <w:r w:rsidRPr="00D72C84">
        <w:rPr>
          <w:b/>
          <w:bCs/>
        </w:rPr>
        <w:t>Cyril</w:t>
      </w:r>
      <w:proofErr w:type="spellEnd"/>
      <w:r w:rsidRPr="00D72C84">
        <w:rPr>
          <w:b/>
          <w:bCs/>
        </w:rPr>
        <w:t xml:space="preserve"> Aris</w:t>
      </w:r>
      <w:r>
        <w:t>, pellicola già acclamata e reduce dal successo alle Giornate degli Autori dell’82ª Mostra del Cinema di Venezia. Un debutto che setta lo standard visivo dell’intero weekend.</w:t>
      </w:r>
    </w:p>
    <w:p w14:paraId="006F6F7D" w14:textId="206DF3DA" w:rsidR="00471080" w:rsidRDefault="00672B63" w:rsidP="00305E51">
      <w:pPr>
        <w:jc w:val="both"/>
      </w:pPr>
      <w:r w:rsidRPr="00672B63">
        <w:rPr>
          <w:i/>
          <w:iCs/>
          <w:u w:val="single"/>
        </w:rPr>
        <w:t>T</w:t>
      </w:r>
      <w:r w:rsidR="00471080" w:rsidRPr="00672B63">
        <w:rPr>
          <w:i/>
          <w:iCs/>
          <w:u w:val="single"/>
        </w:rPr>
        <w:t xml:space="preserve">he </w:t>
      </w:r>
      <w:proofErr w:type="spellStart"/>
      <w:r w:rsidR="00471080" w:rsidRPr="00672B63">
        <w:rPr>
          <w:i/>
          <w:iCs/>
          <w:u w:val="single"/>
        </w:rPr>
        <w:t>Auteur</w:t>
      </w:r>
      <w:proofErr w:type="spellEnd"/>
      <w:r w:rsidR="00471080" w:rsidRPr="00672B63">
        <w:rPr>
          <w:i/>
          <w:iCs/>
          <w:u w:val="single"/>
        </w:rPr>
        <w:t xml:space="preserve"> Focus</w:t>
      </w:r>
      <w:r w:rsidR="008F1F41">
        <w:rPr>
          <w:i/>
          <w:iCs/>
          <w:u w:val="single"/>
        </w:rPr>
        <w:t>.</w:t>
      </w:r>
      <w:r w:rsidR="00471080" w:rsidRPr="00672B63">
        <w:rPr>
          <w:i/>
          <w:iCs/>
          <w:u w:val="single"/>
        </w:rPr>
        <w:t xml:space="preserve"> </w:t>
      </w:r>
      <w:r w:rsidR="00471080">
        <w:t xml:space="preserve">Spazio al cinema di culto con una sessione speciale dedicata a </w:t>
      </w:r>
      <w:proofErr w:type="spellStart"/>
      <w:r w:rsidR="00471080" w:rsidRPr="00672B63">
        <w:rPr>
          <w:b/>
          <w:bCs/>
        </w:rPr>
        <w:t>Wissam</w:t>
      </w:r>
      <w:proofErr w:type="spellEnd"/>
      <w:r w:rsidR="00471080" w:rsidRPr="00672B63">
        <w:rPr>
          <w:b/>
          <w:bCs/>
        </w:rPr>
        <w:t xml:space="preserve"> </w:t>
      </w:r>
      <w:proofErr w:type="spellStart"/>
      <w:r w:rsidR="00471080" w:rsidRPr="00672B63">
        <w:rPr>
          <w:b/>
          <w:bCs/>
        </w:rPr>
        <w:t>Charaf</w:t>
      </w:r>
      <w:proofErr w:type="spellEnd"/>
      <w:r w:rsidR="00471080" w:rsidRPr="00672B63">
        <w:rPr>
          <w:b/>
          <w:bCs/>
        </w:rPr>
        <w:t>.</w:t>
      </w:r>
      <w:r w:rsidR="00471080">
        <w:t xml:space="preserve"> La sua celebrata trilogia </w:t>
      </w:r>
      <w:r>
        <w:t>“</w:t>
      </w:r>
      <w:proofErr w:type="spellStart"/>
      <w:r w:rsidR="00471080">
        <w:t>Dirty</w:t>
      </w:r>
      <w:proofErr w:type="spellEnd"/>
      <w:r w:rsidR="00471080">
        <w:t xml:space="preserve">, </w:t>
      </w:r>
      <w:proofErr w:type="spellStart"/>
      <w:r w:rsidR="00471080">
        <w:t>Difficult</w:t>
      </w:r>
      <w:proofErr w:type="spellEnd"/>
      <w:r w:rsidR="00471080">
        <w:t>, Dangerous</w:t>
      </w:r>
      <w:r>
        <w:t>”</w:t>
      </w:r>
      <w:r w:rsidR="00471080">
        <w:t xml:space="preserve"> fotografa gli emarginati della società libanese con un’ironia graffiante e un’estetica </w:t>
      </w:r>
      <w:r w:rsidR="008F1F41">
        <w:t>a dir poco perfetta</w:t>
      </w:r>
      <w:r w:rsidR="00471080">
        <w:t xml:space="preserve"> che conquista al primo fotogramma.</w:t>
      </w:r>
    </w:p>
    <w:p w14:paraId="4E14B213" w14:textId="45E6E94B" w:rsidR="00471080" w:rsidRDefault="00471080" w:rsidP="00305E51">
      <w:pPr>
        <w:jc w:val="both"/>
      </w:pPr>
      <w:proofErr w:type="spellStart"/>
      <w:r w:rsidRPr="008F1F41">
        <w:rPr>
          <w:i/>
          <w:iCs/>
          <w:u w:val="single"/>
        </w:rPr>
        <w:t>Contemporary</w:t>
      </w:r>
      <w:proofErr w:type="spellEnd"/>
      <w:r w:rsidRPr="008F1F41">
        <w:rPr>
          <w:i/>
          <w:iCs/>
          <w:u w:val="single"/>
        </w:rPr>
        <w:t xml:space="preserve"> </w:t>
      </w:r>
      <w:proofErr w:type="spellStart"/>
      <w:r w:rsidRPr="008F1F41">
        <w:rPr>
          <w:i/>
          <w:iCs/>
          <w:u w:val="single"/>
        </w:rPr>
        <w:t>Neorealism</w:t>
      </w:r>
      <w:proofErr w:type="spellEnd"/>
      <w:r w:rsidRPr="008F1F41">
        <w:rPr>
          <w:i/>
          <w:iCs/>
          <w:u w:val="single"/>
        </w:rPr>
        <w:t xml:space="preserve"> &amp; Intimate </w:t>
      </w:r>
      <w:proofErr w:type="spellStart"/>
      <w:r w:rsidRPr="008F1F41">
        <w:rPr>
          <w:i/>
          <w:iCs/>
          <w:u w:val="single"/>
        </w:rPr>
        <w:t>Docs</w:t>
      </w:r>
      <w:proofErr w:type="spellEnd"/>
      <w:r w:rsidR="008F1F41">
        <w:rPr>
          <w:i/>
          <w:iCs/>
          <w:u w:val="single"/>
        </w:rPr>
        <w:t xml:space="preserve">. </w:t>
      </w:r>
      <w:r>
        <w:t xml:space="preserve">Il legame con la grande storia del cinema è evidente in </w:t>
      </w:r>
      <w:r w:rsidR="008F1F41">
        <w:t>“</w:t>
      </w:r>
      <w:proofErr w:type="spellStart"/>
      <w:r>
        <w:t>Arzé</w:t>
      </w:r>
      <w:proofErr w:type="spellEnd"/>
      <w:r w:rsidR="008F1F41">
        <w:t>”</w:t>
      </w:r>
      <w:r>
        <w:t xml:space="preserve"> di </w:t>
      </w:r>
      <w:r w:rsidRPr="008F1F41">
        <w:rPr>
          <w:b/>
          <w:bCs/>
        </w:rPr>
        <w:t xml:space="preserve">Mira </w:t>
      </w:r>
      <w:proofErr w:type="spellStart"/>
      <w:r w:rsidRPr="008F1F41">
        <w:rPr>
          <w:b/>
          <w:bCs/>
        </w:rPr>
        <w:t>Shaib</w:t>
      </w:r>
      <w:proofErr w:type="spellEnd"/>
      <w:r>
        <w:t xml:space="preserve">, che rilegge il capolavoro </w:t>
      </w:r>
      <w:proofErr w:type="spellStart"/>
      <w:r>
        <w:t>desichiano</w:t>
      </w:r>
      <w:proofErr w:type="spellEnd"/>
      <w:r>
        <w:t xml:space="preserve"> ‘Ladri di biciclette’ calandolo nelle nevrosi e nelle crisi d’identità del Libano contemporaneo. Di straordinaria intimità è anche il documentario </w:t>
      </w:r>
      <w:r w:rsidR="00FC1310">
        <w:t>“</w:t>
      </w:r>
      <w:r>
        <w:t xml:space="preserve">Do </w:t>
      </w:r>
      <w:proofErr w:type="spellStart"/>
      <w:r>
        <w:t>You</w:t>
      </w:r>
      <w:proofErr w:type="spellEnd"/>
      <w:r>
        <w:t xml:space="preserve"> Love Me</w:t>
      </w:r>
      <w:r w:rsidR="00FC1310">
        <w:t xml:space="preserve">” </w:t>
      </w:r>
      <w:r>
        <w:t xml:space="preserve">di </w:t>
      </w:r>
      <w:r w:rsidRPr="00FC1310">
        <w:rPr>
          <w:b/>
          <w:bCs/>
        </w:rPr>
        <w:t xml:space="preserve">Lana </w:t>
      </w:r>
      <w:proofErr w:type="spellStart"/>
      <w:r w:rsidRPr="00FC1310">
        <w:rPr>
          <w:b/>
          <w:bCs/>
        </w:rPr>
        <w:t>Daher</w:t>
      </w:r>
      <w:proofErr w:type="spellEnd"/>
      <w:r>
        <w:t>, un pezzo di bravura che scava nella memoria collettiva.</w:t>
      </w:r>
    </w:p>
    <w:p w14:paraId="0B006E6E" w14:textId="73E2B8F4" w:rsidR="00471080" w:rsidRDefault="00471080" w:rsidP="00305E51">
      <w:pPr>
        <w:jc w:val="both"/>
      </w:pPr>
      <w:proofErr w:type="spellStart"/>
      <w:r w:rsidRPr="00FC1310">
        <w:rPr>
          <w:i/>
          <w:iCs/>
          <w:u w:val="single"/>
        </w:rPr>
        <w:t>Transoceanic</w:t>
      </w:r>
      <w:proofErr w:type="spellEnd"/>
      <w:r w:rsidRPr="00FC1310">
        <w:rPr>
          <w:i/>
          <w:iCs/>
          <w:u w:val="single"/>
        </w:rPr>
        <w:t xml:space="preserve"> </w:t>
      </w:r>
      <w:proofErr w:type="spellStart"/>
      <w:r w:rsidRPr="00FC1310">
        <w:rPr>
          <w:i/>
          <w:iCs/>
          <w:u w:val="single"/>
        </w:rPr>
        <w:t>Aesthetics</w:t>
      </w:r>
      <w:proofErr w:type="spellEnd"/>
      <w:r w:rsidR="00FC1310">
        <w:rPr>
          <w:i/>
          <w:iCs/>
          <w:u w:val="single"/>
        </w:rPr>
        <w:t>. P</w:t>
      </w:r>
      <w:r>
        <w:t xml:space="preserve">er chi ama le contaminazioni, </w:t>
      </w:r>
      <w:r w:rsidR="00FC1310">
        <w:t>“</w:t>
      </w:r>
      <w:r>
        <w:t>Ritratto di un certo Oriente</w:t>
      </w:r>
      <w:r w:rsidR="00FC1310">
        <w:t>”</w:t>
      </w:r>
      <w:r>
        <w:t xml:space="preserve"> del regista brasiliano </w:t>
      </w:r>
      <w:r w:rsidRPr="00FC1310">
        <w:rPr>
          <w:b/>
          <w:bCs/>
        </w:rPr>
        <w:t xml:space="preserve">Marcelo </w:t>
      </w:r>
      <w:proofErr w:type="spellStart"/>
      <w:r w:rsidRPr="00FC1310">
        <w:rPr>
          <w:b/>
          <w:bCs/>
        </w:rPr>
        <w:t>Gomes</w:t>
      </w:r>
      <w:proofErr w:type="spellEnd"/>
      <w:r>
        <w:t xml:space="preserve"> (co-produzione libanese) offre un raffinato bianco e nero che indaga la storica rotta migratoria dal Paese dei Cedri al Brasile.</w:t>
      </w:r>
    </w:p>
    <w:p w14:paraId="2A9923A4" w14:textId="77777777" w:rsidR="00471080" w:rsidRDefault="00471080" w:rsidP="00305E51">
      <w:pPr>
        <w:jc w:val="both"/>
      </w:pPr>
    </w:p>
    <w:p w14:paraId="20ACB470" w14:textId="77558187" w:rsidR="00471080" w:rsidRPr="000D0264" w:rsidRDefault="00471080" w:rsidP="00305E51">
      <w:pPr>
        <w:jc w:val="both"/>
        <w:rPr>
          <w:b/>
          <w:bCs/>
        </w:rPr>
      </w:pPr>
      <w:proofErr w:type="spellStart"/>
      <w:r w:rsidRPr="000D0264">
        <w:rPr>
          <w:b/>
          <w:bCs/>
        </w:rPr>
        <w:t>Hub</w:t>
      </w:r>
      <w:proofErr w:type="spellEnd"/>
      <w:r w:rsidRPr="000D0264">
        <w:rPr>
          <w:b/>
          <w:bCs/>
        </w:rPr>
        <w:t xml:space="preserve"> Culturale e Connessioni Internazionali</w:t>
      </w:r>
    </w:p>
    <w:p w14:paraId="1C92F1EC" w14:textId="3CC06D0D" w:rsidR="00471080" w:rsidRDefault="00471080" w:rsidP="00305E51">
      <w:pPr>
        <w:jc w:val="both"/>
      </w:pPr>
      <w:r>
        <w:t xml:space="preserve">Il </w:t>
      </w:r>
      <w:r w:rsidR="000D0264">
        <w:t>F</w:t>
      </w:r>
      <w:r>
        <w:t xml:space="preserve">estival si propone come un vero e proprio </w:t>
      </w:r>
      <w:proofErr w:type="spellStart"/>
      <w:r>
        <w:t>hub</w:t>
      </w:r>
      <w:proofErr w:type="spellEnd"/>
      <w:r>
        <w:t xml:space="preserve"> di networking internazionale, un salotto culturale dove art </w:t>
      </w:r>
      <w:proofErr w:type="spellStart"/>
      <w:r>
        <w:t>director</w:t>
      </w:r>
      <w:proofErr w:type="spellEnd"/>
      <w:r>
        <w:t xml:space="preserve">, critici, attori e registi arrivati direttamente da Beirut si mescoleranno alla comunità creativa milanese. Un’occasione unica di </w:t>
      </w:r>
      <w:proofErr w:type="spellStart"/>
      <w:r>
        <w:t>scouting</w:t>
      </w:r>
      <w:proofErr w:type="spellEnd"/>
      <w:r>
        <w:t>, dialogo e contaminazione.</w:t>
      </w:r>
    </w:p>
    <w:p w14:paraId="4C57BE47" w14:textId="3BF86236" w:rsidR="00471080" w:rsidRPr="00DF42DA" w:rsidRDefault="00471080" w:rsidP="00305E51">
      <w:pPr>
        <w:jc w:val="both"/>
        <w:rPr>
          <w:b/>
          <w:bCs/>
        </w:rPr>
      </w:pPr>
      <w:r>
        <w:t>L’evento – orchestrato dall’</w:t>
      </w:r>
      <w:r w:rsidRPr="00471F4B">
        <w:rPr>
          <w:b/>
          <w:bCs/>
        </w:rPr>
        <w:t xml:space="preserve">Associazione Culturale Cinema Senza Frontiere </w:t>
      </w:r>
      <w:r>
        <w:t>– vede la luce grazie al supporto di grandi voci come l’</w:t>
      </w:r>
      <w:r w:rsidRPr="00DF42DA">
        <w:rPr>
          <w:b/>
          <w:bCs/>
        </w:rPr>
        <w:t>Istituto Culturale Italo-Libanese</w:t>
      </w:r>
      <w:r>
        <w:t xml:space="preserve">, </w:t>
      </w:r>
      <w:r w:rsidR="00397091">
        <w:t>oltre ad aver ottenuto</w:t>
      </w:r>
      <w:r>
        <w:t xml:space="preserve"> il patrocinio dell’</w:t>
      </w:r>
      <w:r w:rsidRPr="00DF42DA">
        <w:rPr>
          <w:b/>
          <w:bCs/>
        </w:rPr>
        <w:t xml:space="preserve">Ambasciata del Libano in Italia </w:t>
      </w:r>
      <w:r>
        <w:t xml:space="preserve">e del </w:t>
      </w:r>
      <w:r w:rsidRPr="00DF42DA">
        <w:rPr>
          <w:b/>
          <w:bCs/>
        </w:rPr>
        <w:t>Consolato del Libano a Milano.</w:t>
      </w:r>
    </w:p>
    <w:p w14:paraId="5D2B97F0" w14:textId="656E949A" w:rsidR="00471080" w:rsidRDefault="00471080" w:rsidP="00305E51">
      <w:pPr>
        <w:jc w:val="both"/>
      </w:pPr>
      <w:r>
        <w:t xml:space="preserve">Se il cinema è ancora lo strumento più potente per decodificare il contemporaneo e sfuggire all’indifferenza, l’appuntamento con “Libano Plurale” è il </w:t>
      </w:r>
      <w:proofErr w:type="spellStart"/>
      <w:r>
        <w:t>place</w:t>
      </w:r>
      <w:proofErr w:type="spellEnd"/>
      <w:r>
        <w:t>-to-be di questo novembre milanese. Ci vediamo in sala.</w:t>
      </w:r>
    </w:p>
    <w:p w14:paraId="01E43164" w14:textId="77777777" w:rsidR="00681828" w:rsidRDefault="00681828" w:rsidP="00305E51">
      <w:pPr>
        <w:jc w:val="both"/>
      </w:pPr>
    </w:p>
    <w:sectPr w:rsidR="00681828">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proofState w:spelling="clean" w:grammar="clean"/>
  <w:revisionView w:inkAnnotations="0"/>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1828"/>
    <w:rsid w:val="000D0264"/>
    <w:rsid w:val="0018309D"/>
    <w:rsid w:val="00305E51"/>
    <w:rsid w:val="00397091"/>
    <w:rsid w:val="004138FB"/>
    <w:rsid w:val="00471080"/>
    <w:rsid w:val="00471F4B"/>
    <w:rsid w:val="004D5F18"/>
    <w:rsid w:val="005176FC"/>
    <w:rsid w:val="00672B63"/>
    <w:rsid w:val="00681828"/>
    <w:rsid w:val="00722A1B"/>
    <w:rsid w:val="008F1F41"/>
    <w:rsid w:val="00A729FF"/>
    <w:rsid w:val="00AB4C02"/>
    <w:rsid w:val="00C7656C"/>
    <w:rsid w:val="00C929F0"/>
    <w:rsid w:val="00D72C84"/>
    <w:rsid w:val="00DF42DA"/>
    <w:rsid w:val="00E86A81"/>
    <w:rsid w:val="00FC131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36419F40"/>
  <w15:chartTrackingRefBased/>
  <w15:docId w15:val="{55124F72-3783-3D41-BC2B-AA7EBCDA3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6818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6818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681828"/>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681828"/>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681828"/>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681828"/>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681828"/>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681828"/>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681828"/>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681828"/>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681828"/>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681828"/>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681828"/>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681828"/>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681828"/>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681828"/>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681828"/>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681828"/>
    <w:rPr>
      <w:rFonts w:eastAsiaTheme="majorEastAsia" w:cstheme="majorBidi"/>
      <w:color w:val="272727" w:themeColor="text1" w:themeTint="D8"/>
    </w:rPr>
  </w:style>
  <w:style w:type="paragraph" w:styleId="Titolo">
    <w:name w:val="Title"/>
    <w:basedOn w:val="Normale"/>
    <w:next w:val="Normale"/>
    <w:link w:val="TitoloCarattere"/>
    <w:uiPriority w:val="10"/>
    <w:qFormat/>
    <w:rsid w:val="006818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681828"/>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681828"/>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681828"/>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681828"/>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681828"/>
    <w:rPr>
      <w:i/>
      <w:iCs/>
      <w:color w:val="404040" w:themeColor="text1" w:themeTint="BF"/>
    </w:rPr>
  </w:style>
  <w:style w:type="paragraph" w:styleId="Paragrafoelenco">
    <w:name w:val="List Paragraph"/>
    <w:basedOn w:val="Normale"/>
    <w:uiPriority w:val="34"/>
    <w:qFormat/>
    <w:rsid w:val="00681828"/>
    <w:pPr>
      <w:ind w:left="720"/>
      <w:contextualSpacing/>
    </w:pPr>
  </w:style>
  <w:style w:type="character" w:styleId="Enfasiintensa">
    <w:name w:val="Intense Emphasis"/>
    <w:basedOn w:val="Carpredefinitoparagrafo"/>
    <w:uiPriority w:val="21"/>
    <w:qFormat/>
    <w:rsid w:val="00681828"/>
    <w:rPr>
      <w:i/>
      <w:iCs/>
      <w:color w:val="0F4761" w:themeColor="accent1" w:themeShade="BF"/>
    </w:rPr>
  </w:style>
  <w:style w:type="paragraph" w:styleId="Citazioneintensa">
    <w:name w:val="Intense Quote"/>
    <w:basedOn w:val="Normale"/>
    <w:next w:val="Normale"/>
    <w:link w:val="CitazioneintensaCarattere"/>
    <w:uiPriority w:val="30"/>
    <w:qFormat/>
    <w:rsid w:val="006818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681828"/>
    <w:rPr>
      <w:i/>
      <w:iCs/>
      <w:color w:val="0F4761" w:themeColor="accent1" w:themeShade="BF"/>
    </w:rPr>
  </w:style>
  <w:style w:type="character" w:styleId="Riferimentointenso">
    <w:name w:val="Intense Reference"/>
    <w:basedOn w:val="Carpredefinitoparagrafo"/>
    <w:uiPriority w:val="32"/>
    <w:qFormat/>
    <w:rsid w:val="0068182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563</Words>
  <Characters>3213</Characters>
  <Application>Microsoft Office Word</Application>
  <DocSecurity>0</DocSecurity>
  <Lines>26</Lines>
  <Paragraphs>7</Paragraphs>
  <ScaleCrop>false</ScaleCrop>
  <Company/>
  <LinksUpToDate>false</LinksUpToDate>
  <CharactersWithSpaces>3769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Giordana Sapienza</dc:creator>
  <cp:keywords/>
  <dc:description/>
  <cp:lastModifiedBy>Giordana Sapienza</cp:lastModifiedBy>
  <cp:revision>2</cp:revision>
  <dcterms:created xsi:type="dcterms:W3CDTF">2026-10-29T08:59:00Z</dcterms:created>
  <dcterms:modified xsi:type="dcterms:W3CDTF">2026-10-29T08:59:00Z</dcterms:modified>
</cp:coreProperties>
</file>