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82D23" w14:textId="77777777" w:rsidR="00510D82" w:rsidRDefault="00510D82" w:rsidP="000E4B09">
      <w:pPr>
        <w:jc w:val="both"/>
        <w:rPr>
          <w:rFonts w:ascii="Helvetica Neue" w:hAnsi="Helvetica Neue"/>
          <w:b/>
          <w:bCs/>
          <w:color w:val="222222"/>
          <w:sz w:val="28"/>
          <w:szCs w:val="28"/>
          <w:u w:color="222222"/>
          <w:shd w:val="clear" w:color="auto" w:fill="FFFFFF"/>
        </w:rPr>
      </w:pPr>
    </w:p>
    <w:p w14:paraId="11C861D2" w14:textId="77777777" w:rsidR="00510D82" w:rsidRDefault="00510D82">
      <w:pPr>
        <w:jc w:val="center"/>
        <w:rPr>
          <w:rFonts w:ascii="Times New Roman" w:hAnsi="Times New Roman"/>
          <w:b/>
          <w:bCs/>
          <w:color w:val="1A1A1A"/>
          <w:sz w:val="21"/>
          <w:szCs w:val="21"/>
          <w:u w:color="1A1A1A"/>
        </w:rPr>
      </w:pPr>
    </w:p>
    <w:p w14:paraId="4F5D816A" w14:textId="77777777" w:rsidR="00510D82" w:rsidRDefault="00344C80">
      <w:pPr>
        <w:jc w:val="center"/>
        <w:rPr>
          <w:rFonts w:ascii="Times New Roman" w:eastAsia="Times New Roman" w:hAnsi="Times New Roman" w:cs="Times New Roman"/>
          <w:b/>
          <w:bCs/>
          <w:color w:val="1A1A1A"/>
          <w:sz w:val="23"/>
          <w:szCs w:val="23"/>
          <w:u w:color="1A1A1A"/>
          <w:shd w:val="clear" w:color="auto" w:fill="FF0000"/>
        </w:rPr>
      </w:pPr>
      <w:r>
        <w:rPr>
          <w:rFonts w:ascii="Times New Roman" w:hAnsi="Times New Roman"/>
          <w:b/>
          <w:bCs/>
          <w:color w:val="1A1A1A"/>
          <w:sz w:val="21"/>
          <w:szCs w:val="21"/>
          <w:u w:color="1A1A1A"/>
        </w:rPr>
        <w:t xml:space="preserve"> E</w:t>
      </w:r>
      <w:r>
        <w:rPr>
          <w:rFonts w:ascii="Times New Roman" w:hAnsi="Times New Roman"/>
          <w:b/>
          <w:bCs/>
          <w:color w:val="1A1A1A"/>
          <w:sz w:val="23"/>
          <w:szCs w:val="23"/>
          <w:u w:color="1A1A1A"/>
        </w:rPr>
        <w:t xml:space="preserve">dilsocialnetwork B-CAD, </w:t>
      </w:r>
      <w:r>
        <w:rPr>
          <w:rFonts w:ascii="Times New Roman" w:hAnsi="Times New Roman"/>
          <w:b/>
          <w:bCs/>
          <w:sz w:val="23"/>
          <w:szCs w:val="23"/>
        </w:rPr>
        <w:t xml:space="preserve">la più importante fiera internazionale di Edilizia, Architettura e Design </w:t>
      </w:r>
      <w:r>
        <w:rPr>
          <w:rFonts w:ascii="Times New Roman" w:hAnsi="Times New Roman"/>
          <w:b/>
          <w:bCs/>
          <w:color w:val="1A1A1A"/>
          <w:sz w:val="23"/>
          <w:szCs w:val="23"/>
          <w:u w:color="1A1A1A"/>
        </w:rPr>
        <w:t xml:space="preserve">che connette istituzioni, aziende e studi professionisti, torna a Roma, a La Nuvola </w:t>
      </w:r>
    </w:p>
    <w:p w14:paraId="513AAE53" w14:textId="77777777" w:rsidR="00510D82" w:rsidRDefault="00510D82">
      <w:pPr>
        <w:jc w:val="center"/>
        <w:rPr>
          <w:rFonts w:ascii="Times New Roman" w:eastAsia="Times New Roman" w:hAnsi="Times New Roman" w:cs="Times New Roman"/>
          <w:b/>
          <w:bCs/>
          <w:color w:val="1A1A1A"/>
          <w:sz w:val="21"/>
          <w:szCs w:val="21"/>
          <w:u w:color="1A1A1A"/>
        </w:rPr>
      </w:pPr>
    </w:p>
    <w:p w14:paraId="533E98CB" w14:textId="77777777" w:rsidR="00510D82" w:rsidRDefault="00510D82">
      <w:pPr>
        <w:jc w:val="center"/>
        <w:rPr>
          <w:rFonts w:ascii="Times New Roman" w:eastAsia="Times New Roman" w:hAnsi="Times New Roman" w:cs="Times New Roman"/>
          <w:b/>
          <w:bCs/>
          <w:color w:val="1A1A1A"/>
          <w:sz w:val="21"/>
          <w:szCs w:val="21"/>
          <w:u w:color="1A1A1A"/>
        </w:rPr>
      </w:pPr>
    </w:p>
    <w:p w14:paraId="23787A24" w14:textId="77777777" w:rsidR="00510D82" w:rsidRDefault="00344C80">
      <w:pPr>
        <w:jc w:val="center"/>
        <w:rPr>
          <w:rFonts w:ascii="Times New Roman" w:eastAsia="Times New Roman" w:hAnsi="Times New Roman" w:cs="Times New Roman"/>
          <w:b/>
          <w:bCs/>
          <w:i/>
          <w:iCs/>
          <w:color w:val="1A1A1A"/>
          <w:sz w:val="21"/>
          <w:szCs w:val="21"/>
          <w:u w:color="1A1A1A"/>
        </w:rPr>
      </w:pPr>
      <w:r>
        <w:rPr>
          <w:rFonts w:ascii="Times New Roman" w:hAnsi="Times New Roman"/>
          <w:b/>
          <w:bCs/>
          <w:i/>
          <w:iCs/>
          <w:color w:val="1A1A1A"/>
          <w:sz w:val="21"/>
          <w:szCs w:val="21"/>
          <w:u w:color="1A1A1A"/>
        </w:rPr>
        <w:t>Dal 31 ottobre al 2 novembre workshop, lectio magistralis, networking, esperienze all’insegna dell’innovazione nei 26 mila mq del centro congressi all'Eur</w:t>
      </w:r>
    </w:p>
    <w:p w14:paraId="5FF27B1D" w14:textId="77777777" w:rsidR="00510D82" w:rsidRDefault="00344C80">
      <w:pPr>
        <w:jc w:val="center"/>
        <w:rPr>
          <w:rFonts w:ascii="Times New Roman" w:eastAsia="Times New Roman" w:hAnsi="Times New Roman" w:cs="Times New Roman"/>
          <w:b/>
          <w:bCs/>
          <w:i/>
          <w:iCs/>
          <w:color w:val="1A1A1A"/>
          <w:sz w:val="21"/>
          <w:szCs w:val="21"/>
          <w:u w:color="1A1A1A"/>
        </w:rPr>
      </w:pPr>
      <w:r>
        <w:rPr>
          <w:rFonts w:ascii="Times New Roman" w:hAnsi="Times New Roman"/>
          <w:b/>
          <w:bCs/>
          <w:i/>
          <w:iCs/>
          <w:color w:val="1A1A1A"/>
          <w:sz w:val="21"/>
          <w:szCs w:val="21"/>
          <w:u w:color="1A1A1A"/>
        </w:rPr>
        <w:t xml:space="preserve"> </w:t>
      </w:r>
    </w:p>
    <w:p w14:paraId="7469DEAD" w14:textId="77777777" w:rsidR="00510D82" w:rsidRDefault="00344C80">
      <w:pPr>
        <w:pStyle w:val="DidefaultA"/>
        <w:spacing w:line="360" w:lineRule="atLeast"/>
        <w:jc w:val="both"/>
        <w:rPr>
          <w:rFonts w:ascii="Times New Roman" w:eastAsia="Times New Roman" w:hAnsi="Times New Roman" w:cs="Times New Roman"/>
          <w:sz w:val="21"/>
          <w:szCs w:val="21"/>
        </w:rPr>
      </w:pPr>
      <w:r>
        <w:rPr>
          <w:rFonts w:ascii="Times New Roman" w:hAnsi="Times New Roman"/>
          <w:b/>
          <w:bCs/>
          <w:sz w:val="21"/>
          <w:szCs w:val="21"/>
        </w:rPr>
        <w:t>Networking, internazionalizzazione, innovazione.</w:t>
      </w:r>
      <w:r>
        <w:rPr>
          <w:rFonts w:ascii="Times New Roman" w:hAnsi="Times New Roman"/>
          <w:sz w:val="21"/>
          <w:szCs w:val="21"/>
        </w:rPr>
        <w:t xml:space="preserve"> Queste le parole chiave di </w:t>
      </w:r>
      <w:r>
        <w:rPr>
          <w:rFonts w:ascii="Times New Roman" w:hAnsi="Times New Roman"/>
          <w:b/>
          <w:bCs/>
          <w:sz w:val="21"/>
          <w:szCs w:val="21"/>
        </w:rPr>
        <w:t>Edilsocialnetwork B-CAD</w:t>
      </w:r>
      <w:r>
        <w:rPr>
          <w:rFonts w:ascii="Times New Roman" w:hAnsi="Times New Roman"/>
          <w:sz w:val="21"/>
          <w:szCs w:val="21"/>
        </w:rPr>
        <w:t>, la più importante fiera di edilizia, architettura e design, pensata per connettere, istituzioni, aziende, studi di progettazione, buyer e business developer provenienti da tutto il mondo, che dopo il grande successo internazionale riscosso negli Emirati Arabi Uniti nell’edizione 2023, per la terza edizione</w:t>
      </w:r>
      <w:r>
        <w:rPr>
          <w:rFonts w:ascii="Times New Roman" w:hAnsi="Times New Roman"/>
        </w:rPr>
        <w:t xml:space="preserve"> torna a far t</w:t>
      </w:r>
      <w:r>
        <w:rPr>
          <w:rFonts w:ascii="Times New Roman" w:hAnsi="Times New Roman"/>
          <w:sz w:val="21"/>
          <w:szCs w:val="21"/>
        </w:rPr>
        <w:t xml:space="preserve">appa nella nostra capitale, in una location d’eccezione, il </w:t>
      </w:r>
      <w:r>
        <w:rPr>
          <w:rFonts w:ascii="Times New Roman" w:hAnsi="Times New Roman"/>
          <w:b/>
          <w:bCs/>
          <w:sz w:val="21"/>
          <w:szCs w:val="21"/>
        </w:rPr>
        <w:t>Roma Convention Centre La Nuvola</w:t>
      </w:r>
      <w:r>
        <w:rPr>
          <w:rFonts w:ascii="Times New Roman" w:hAnsi="Times New Roman"/>
          <w:sz w:val="21"/>
          <w:szCs w:val="21"/>
        </w:rPr>
        <w:t>.</w:t>
      </w:r>
    </w:p>
    <w:p w14:paraId="1C907634" w14:textId="77777777" w:rsidR="00510D82" w:rsidRDefault="00510D82">
      <w:pPr>
        <w:pStyle w:val="DidefaultA"/>
        <w:spacing w:line="360" w:lineRule="atLeast"/>
        <w:jc w:val="both"/>
        <w:rPr>
          <w:rFonts w:ascii="Times New Roman" w:eastAsia="Times New Roman" w:hAnsi="Times New Roman" w:cs="Times New Roman"/>
          <w:sz w:val="21"/>
          <w:szCs w:val="21"/>
        </w:rPr>
      </w:pPr>
    </w:p>
    <w:p w14:paraId="6D137D55"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 xml:space="preserve">Per tre giorni, </w:t>
      </w:r>
      <w:r>
        <w:rPr>
          <w:rFonts w:ascii="Times New Roman" w:hAnsi="Times New Roman"/>
          <w:b/>
          <w:bCs/>
          <w:sz w:val="21"/>
          <w:szCs w:val="21"/>
        </w:rPr>
        <w:t>dal 31 ottobre al 2 novembre 2024</w:t>
      </w:r>
      <w:r>
        <w:rPr>
          <w:rFonts w:ascii="Times New Roman" w:hAnsi="Times New Roman"/>
          <w:sz w:val="21"/>
          <w:szCs w:val="21"/>
        </w:rPr>
        <w:t xml:space="preserve">, saranno presenti </w:t>
      </w:r>
      <w:r>
        <w:rPr>
          <w:rFonts w:ascii="Times New Roman" w:hAnsi="Times New Roman"/>
          <w:b/>
          <w:bCs/>
          <w:sz w:val="21"/>
          <w:szCs w:val="21"/>
        </w:rPr>
        <w:t xml:space="preserve">oltre 400 espositori, e si attendono </w:t>
      </w:r>
      <w:r>
        <w:rPr>
          <w:rFonts w:ascii="Times New Roman" w:hAnsi="Times New Roman"/>
        </w:rPr>
        <w:t>oltre</w:t>
      </w:r>
      <w:r>
        <w:rPr>
          <w:rFonts w:ascii="Times New Roman" w:hAnsi="Times New Roman"/>
          <w:b/>
          <w:bCs/>
          <w:sz w:val="21"/>
          <w:szCs w:val="21"/>
        </w:rPr>
        <w:t xml:space="preserve"> 20mila visitatori</w:t>
      </w:r>
      <w:r>
        <w:rPr>
          <w:rFonts w:ascii="Times New Roman" w:hAnsi="Times New Roman"/>
          <w:sz w:val="21"/>
          <w:szCs w:val="21"/>
        </w:rPr>
        <w:t xml:space="preserve"> al B-CAD, che in questa edizione ha messo al centro, la questione ambientale, come ben illustrato dallo slogan “</w:t>
      </w:r>
      <w:r>
        <w:rPr>
          <w:rFonts w:ascii="Times New Roman" w:hAnsi="Times New Roman"/>
          <w:b/>
          <w:bCs/>
          <w:i/>
          <w:iCs/>
          <w:sz w:val="21"/>
          <w:szCs w:val="21"/>
        </w:rPr>
        <w:t xml:space="preserve">Dal cucchiaio alla città sostenibile”. </w:t>
      </w:r>
      <w:r>
        <w:rPr>
          <w:rFonts w:ascii="Times New Roman" w:hAnsi="Times New Roman"/>
          <w:sz w:val="21"/>
          <w:szCs w:val="21"/>
        </w:rPr>
        <w:t>Tre giornate tematiche che affrontano il tema dell’</w:t>
      </w:r>
      <w:r>
        <w:rPr>
          <w:rFonts w:ascii="Times New Roman" w:hAnsi="Times New Roman"/>
          <w:b/>
          <w:bCs/>
          <w:sz w:val="21"/>
          <w:szCs w:val="21"/>
        </w:rPr>
        <w:t>architettura sostenibile</w:t>
      </w:r>
      <w:r>
        <w:rPr>
          <w:rFonts w:ascii="Times New Roman" w:hAnsi="Times New Roman"/>
          <w:sz w:val="21"/>
          <w:szCs w:val="21"/>
        </w:rPr>
        <w:t xml:space="preserve"> dal punto di vista dei territori, delle città, dell’edilizia abitativa e turistica, del design di prodotto e della normativa che è chiamata a guidare la trasformazione. Aziende, enti, istituzioni e professionisti contribuiranno alla realizzazione delle molteplici iniziative, in una manifestazione che</w:t>
      </w:r>
      <w:r>
        <w:rPr>
          <w:rFonts w:ascii="Times New Roman" w:hAnsi="Times New Roman"/>
          <w:b/>
          <w:bCs/>
          <w:i/>
          <w:iCs/>
          <w:sz w:val="21"/>
          <w:szCs w:val="21"/>
        </w:rPr>
        <w:t xml:space="preserve"> </w:t>
      </w:r>
      <w:r>
        <w:rPr>
          <w:rFonts w:ascii="Times New Roman" w:hAnsi="Times New Roman"/>
          <w:sz w:val="21"/>
          <w:szCs w:val="21"/>
        </w:rPr>
        <w:t xml:space="preserve">si rivolge ad un pubblico B2B altamente profilato, e che favorisce le connessioni tra progettisti e produttori per individuare le soluzioni olistiche ed integrate sulle tematiche di settore. </w:t>
      </w:r>
    </w:p>
    <w:p w14:paraId="1FBC1AEB" w14:textId="20784221" w:rsidR="00510D82" w:rsidRDefault="00344C80">
      <w:pPr>
        <w:spacing w:after="160" w:line="280" w:lineRule="auto"/>
        <w:jc w:val="both"/>
        <w:rPr>
          <w:rFonts w:ascii="Times New Roman" w:eastAsia="Times New Roman" w:hAnsi="Times New Roman" w:cs="Times New Roman"/>
          <w:sz w:val="21"/>
          <w:szCs w:val="21"/>
        </w:rPr>
      </w:pPr>
      <w:r w:rsidRPr="005E323E">
        <w:rPr>
          <w:rFonts w:ascii="Times New Roman" w:hAnsi="Times New Roman" w:cs="Times New Roman"/>
        </w:rPr>
        <w:t xml:space="preserve">Tanti </w:t>
      </w:r>
      <w:r w:rsidRPr="005E323E">
        <w:rPr>
          <w:rFonts w:ascii="Times New Roman" w:hAnsi="Times New Roman" w:cs="Times New Roman"/>
          <w:sz w:val="21"/>
          <w:szCs w:val="21"/>
        </w:rPr>
        <w:t xml:space="preserve">i nomi istituzionali e di settore attesi a </w:t>
      </w:r>
      <w:r w:rsidRPr="005E323E">
        <w:rPr>
          <w:rFonts w:ascii="Times New Roman" w:hAnsi="Times New Roman" w:cs="Times New Roman"/>
          <w:b/>
          <w:bCs/>
          <w:sz w:val="21"/>
          <w:szCs w:val="21"/>
        </w:rPr>
        <w:t>Edilsocialnetwork B-CAD</w:t>
      </w:r>
      <w:r w:rsidRPr="005E323E">
        <w:rPr>
          <w:rFonts w:ascii="Times New Roman" w:hAnsi="Times New Roman" w:cs="Times New Roman"/>
        </w:rPr>
        <w:t>: tra cui il Ministro dell’Ambiente Giorgio Pichetto Fratin ed il sindaco di Roma, Roberto Gualtieri, entrambi presenti alla giornata inaugurale insieme al Direttore Generale di ENEA, Giorgio Graditi, il Direttore Generale di Italian Trade Agency, Lorenzo Galanti, i</w:t>
      </w:r>
      <w:r w:rsidRPr="005E323E">
        <w:rPr>
          <w:rFonts w:ascii="Times New Roman" w:hAnsi="Times New Roman" w:cs="Times New Roman"/>
          <w:sz w:val="21"/>
          <w:szCs w:val="21"/>
        </w:rPr>
        <w:t xml:space="preserve"> Presidenti di tutti gli ordini di categoria nazionali e locali di architettura, ingegneria, geometri e geologi, il Presidente di OICE, Giorgio Lupoi, il Presidente Green Building Council, Fabrizio Capaccioli ed il Presidente Confindustria Ceramica Augusto Ciarrocchi. Non mancano personalità di caratura internazionale, direttamente dagli Emirati Arabi dove si è svolta la seconda edizione della manifestazione</w:t>
      </w:r>
      <w:r>
        <w:rPr>
          <w:rFonts w:ascii="Times New Roman" w:hAnsi="Times New Roman"/>
          <w:sz w:val="21"/>
          <w:szCs w:val="21"/>
        </w:rPr>
        <w:t>, come l’Ambasciatore degli Emirati Arabi Uniti in Italia, S.E. Abdulla AlSubousi, il Presidente Camera di Commercio Emirato di Sharjah, H.E Abdallah Sultan Al Owais, il CEO Expo Centre Sharjah, HE Saif Mohammed Al Midfa, Dubai Municipality, insieme ad una delegazioni delle più importanti aziende emiratine interessati a intraprendere relazioni commerciali con gli espositori di B-CAD.</w:t>
      </w:r>
    </w:p>
    <w:p w14:paraId="0E6178B9" w14:textId="01483FD9" w:rsidR="00510D82" w:rsidRDefault="00344C80">
      <w:pPr>
        <w:spacing w:after="160" w:line="280" w:lineRule="auto"/>
        <w:jc w:val="both"/>
        <w:rPr>
          <w:rFonts w:ascii="Times New Roman" w:eastAsia="Times New Roman" w:hAnsi="Times New Roman" w:cs="Times New Roman"/>
          <w:b/>
          <w:bCs/>
          <w:sz w:val="21"/>
          <w:szCs w:val="21"/>
        </w:rPr>
      </w:pPr>
      <w:r>
        <w:rPr>
          <w:rFonts w:ascii="Times New Roman" w:hAnsi="Times New Roman"/>
        </w:rPr>
        <w:t>Grazie al format unico ed innovativo di B-CAD, Aziende e Professionisti espositori hanno la possibilità di fare rete, creando nuove opportunità di business, incontrando</w:t>
      </w:r>
      <w:r>
        <w:rPr>
          <w:rFonts w:ascii="Times New Roman" w:hAnsi="Times New Roman"/>
          <w:sz w:val="21"/>
          <w:szCs w:val="21"/>
        </w:rPr>
        <w:t xml:space="preserve"> direttamente studi di architettura e ingegneria, istituzioni, enti, organizzazioni di settore e buyer provenienti da tutto il mondo. Tra i temi che saranno trattati durante la fiera, il </w:t>
      </w:r>
      <w:r>
        <w:rPr>
          <w:rFonts w:ascii="Times New Roman" w:hAnsi="Times New Roman"/>
          <w:b/>
          <w:bCs/>
          <w:sz w:val="21"/>
          <w:szCs w:val="21"/>
        </w:rPr>
        <w:t>Design per l'innovazione, gli Ecosistemi per lo sviluppo sostenibile, le Case Green per la collettività, la Digitalizzazione nell'edilizia attraverso il PNRR, il Giubileo 2025</w:t>
      </w:r>
      <w:r>
        <w:rPr>
          <w:rFonts w:ascii="Times New Roman" w:hAnsi="Times New Roman"/>
          <w:sz w:val="21"/>
          <w:szCs w:val="21"/>
        </w:rPr>
        <w:t xml:space="preserve"> osservato in chiave progettuale, il Terzo Settore per le infrastrutture sicure e ad alta efficienza e la Riqualificazione del patrimonio esistente. Ad arricchire il programma, un ricco calendario di lectio magistralis che vede protagonisti gli architetti </w:t>
      </w:r>
      <w:r>
        <w:rPr>
          <w:rFonts w:ascii="Times New Roman" w:hAnsi="Times New Roman"/>
          <w:b/>
          <w:bCs/>
          <w:sz w:val="21"/>
          <w:szCs w:val="21"/>
        </w:rPr>
        <w:t xml:space="preserve">Massimiliano Fuksas, Alfonso Fermia, </w:t>
      </w:r>
      <w:r w:rsidR="000E4B09">
        <w:rPr>
          <w:rFonts w:ascii="Times New Roman" w:hAnsi="Times New Roman"/>
          <w:b/>
          <w:bCs/>
          <w:sz w:val="21"/>
          <w:szCs w:val="21"/>
        </w:rPr>
        <w:t xml:space="preserve">l’Avvocato Presidente di Confedilizia </w:t>
      </w:r>
      <w:r>
        <w:rPr>
          <w:rFonts w:ascii="Times New Roman" w:hAnsi="Times New Roman"/>
          <w:b/>
          <w:bCs/>
          <w:sz w:val="21"/>
          <w:szCs w:val="21"/>
        </w:rPr>
        <w:t>Giorgio Spaziani Testa ed</w:t>
      </w:r>
      <w:r w:rsidR="000E4B09">
        <w:rPr>
          <w:rFonts w:ascii="Times New Roman" w:hAnsi="Times New Roman"/>
          <w:b/>
          <w:bCs/>
          <w:sz w:val="21"/>
          <w:szCs w:val="21"/>
        </w:rPr>
        <w:t>,</w:t>
      </w:r>
      <w:r>
        <w:rPr>
          <w:rFonts w:ascii="Times New Roman" w:hAnsi="Times New Roman"/>
          <w:b/>
          <w:bCs/>
          <w:sz w:val="21"/>
          <w:szCs w:val="21"/>
        </w:rPr>
        <w:t xml:space="preserve"> ovviamente</w:t>
      </w:r>
      <w:r w:rsidR="000E4B09">
        <w:rPr>
          <w:rFonts w:ascii="Times New Roman" w:hAnsi="Times New Roman"/>
          <w:b/>
          <w:bCs/>
          <w:sz w:val="21"/>
          <w:szCs w:val="21"/>
        </w:rPr>
        <w:t>,</w:t>
      </w:r>
      <w:r>
        <w:rPr>
          <w:rFonts w:ascii="Times New Roman" w:hAnsi="Times New Roman"/>
          <w:b/>
          <w:bCs/>
          <w:sz w:val="21"/>
          <w:szCs w:val="21"/>
        </w:rPr>
        <w:t xml:space="preserve"> Pasquale Piroso, direttore artistico della manifestazione.</w:t>
      </w:r>
    </w:p>
    <w:p w14:paraId="4C611265" w14:textId="77777777" w:rsidR="00510D82" w:rsidRDefault="00510D82">
      <w:pPr>
        <w:spacing w:after="160" w:line="280" w:lineRule="auto"/>
        <w:jc w:val="both"/>
        <w:rPr>
          <w:rFonts w:ascii="Times New Roman" w:eastAsia="Times New Roman" w:hAnsi="Times New Roman" w:cs="Times New Roman"/>
          <w:b/>
          <w:bCs/>
          <w:sz w:val="21"/>
          <w:szCs w:val="21"/>
        </w:rPr>
      </w:pPr>
    </w:p>
    <w:p w14:paraId="2C5D1F45" w14:textId="0859A7C3" w:rsidR="00510D82" w:rsidRDefault="00344C80" w:rsidP="005E323E">
      <w:pPr>
        <w:spacing w:line="240" w:lineRule="auto"/>
        <w:rPr>
          <w:rFonts w:ascii="Times New Roman" w:eastAsia="Times New Roman" w:hAnsi="Times New Roman" w:cs="Times New Roman"/>
          <w:color w:val="auto"/>
          <w:sz w:val="24"/>
          <w:szCs w:val="24"/>
          <w:bdr w:val="none" w:sz="0" w:space="0" w:color="auto"/>
        </w:rPr>
      </w:pPr>
      <w:r>
        <w:rPr>
          <w:rFonts w:ascii="Times New Roman" w:hAnsi="Times New Roman"/>
          <w:b/>
          <w:bCs/>
          <w:sz w:val="21"/>
          <w:szCs w:val="21"/>
        </w:rPr>
        <w:t xml:space="preserve">Direttore artistico </w:t>
      </w:r>
      <w:r>
        <w:rPr>
          <w:rFonts w:ascii="Times New Roman" w:hAnsi="Times New Roman"/>
          <w:sz w:val="21"/>
          <w:szCs w:val="21"/>
        </w:rPr>
        <w:t xml:space="preserve">dell'evento </w:t>
      </w:r>
      <w:r>
        <w:rPr>
          <w:rFonts w:ascii="Times New Roman" w:hAnsi="Times New Roman"/>
          <w:b/>
          <w:bCs/>
          <w:sz w:val="21"/>
          <w:szCs w:val="21"/>
        </w:rPr>
        <w:t>Pasquale Piroso</w:t>
      </w:r>
      <w:r>
        <w:rPr>
          <w:rFonts w:ascii="Times New Roman" w:hAnsi="Times New Roman"/>
          <w:sz w:val="21"/>
          <w:szCs w:val="21"/>
        </w:rPr>
        <w:t>, spiega:</w:t>
      </w:r>
      <w:r w:rsidR="005E323E">
        <w:rPr>
          <w:rFonts w:ascii="Times New Roman" w:hAnsi="Times New Roman"/>
          <w:sz w:val="21"/>
          <w:szCs w:val="21"/>
        </w:rPr>
        <w:t xml:space="preserve"> ”</w:t>
      </w:r>
      <w:r w:rsidR="005E323E" w:rsidRPr="005E323E">
        <w:rPr>
          <w:rFonts w:ascii="Times New Roman" w:eastAsia="Times New Roman" w:hAnsi="Times New Roman" w:cs="Times New Roman"/>
          <w:i/>
          <w:iCs/>
          <w:sz w:val="21"/>
          <w:szCs w:val="21"/>
          <w:bdr w:val="none" w:sz="0" w:space="0" w:color="auto"/>
        </w:rPr>
        <w:t>Quello della sostenibilità sarà il tema portante di questa manifestazione. Oggi più che mai abbiamo bisogno di nuovi modi di progettare. Il nostro pianeta è fragile, l’intera umanità è debole, serve nuova linfa, nuova energia, nuovi spazi per i giovani. Sono loro, insieme a noi, a doversi aprire a nuovi percorsi, pensando soprattutto a un sistema ecosostenibile, a città vivibili senza frenesia. La qualità della vita dovrà essere l’investimento sul quale puntare. Riqualificare il verde, le strade, le piazze e gli edifici; ripensare le città, investire sulle risorse che ci ha tramandato la storia, i nostri borghi. Costruire edifici che respirano. Proiettiamoci verso il futuro, ma con estrema attenzione e con tanta leggerezza. Facciamo in modo che le brutte esperienze di questi ultimi anni siano auspici di crescita per il nuovo mondo che verrà</w:t>
      </w:r>
    </w:p>
    <w:p w14:paraId="7285A613" w14:textId="77777777" w:rsidR="005E323E" w:rsidRPr="005E323E" w:rsidRDefault="005E323E" w:rsidP="005E323E">
      <w:pPr>
        <w:spacing w:line="240" w:lineRule="auto"/>
        <w:rPr>
          <w:rFonts w:ascii="Times New Roman" w:eastAsia="Times New Roman" w:hAnsi="Times New Roman" w:cs="Times New Roman"/>
          <w:color w:val="auto"/>
          <w:sz w:val="24"/>
          <w:szCs w:val="24"/>
          <w:bdr w:val="none" w:sz="0" w:space="0" w:color="auto"/>
        </w:rPr>
      </w:pPr>
    </w:p>
    <w:p w14:paraId="31A9A2E5" w14:textId="77777777" w:rsidR="00510D82" w:rsidRDefault="00344C80">
      <w:pPr>
        <w:spacing w:after="120" w:line="240" w:lineRule="auto"/>
        <w:jc w:val="both"/>
        <w:rPr>
          <w:rFonts w:ascii="Times New Roman" w:eastAsia="Times New Roman" w:hAnsi="Times New Roman" w:cs="Times New Roman"/>
          <w:sz w:val="21"/>
          <w:szCs w:val="21"/>
        </w:rPr>
      </w:pPr>
      <w:r w:rsidRPr="005E323E">
        <w:rPr>
          <w:rFonts w:ascii="Times New Roman" w:hAnsi="Times New Roman"/>
          <w:b/>
          <w:bCs/>
        </w:rPr>
        <w:t>Aggiunge Camilla Maiorano, co-founder del circuito crossmediale Edilsocialnetwor</w:t>
      </w:r>
      <w:r>
        <w:rPr>
          <w:rFonts w:ascii="Times New Roman" w:hAnsi="Times New Roman"/>
        </w:rPr>
        <w:t xml:space="preserve">k, </w:t>
      </w:r>
      <w:r>
        <w:rPr>
          <w:rFonts w:ascii="Times New Roman" w:hAnsi="Times New Roman"/>
          <w:sz w:val="21"/>
          <w:szCs w:val="21"/>
        </w:rPr>
        <w:t>organizzatore della manifestazione e ideatore del format: “</w:t>
      </w:r>
      <w:r>
        <w:rPr>
          <w:rFonts w:ascii="Times New Roman" w:hAnsi="Times New Roman"/>
          <w:i/>
          <w:iCs/>
          <w:sz w:val="21"/>
          <w:szCs w:val="21"/>
        </w:rPr>
        <w:t>La strada del futuro è quella del networking. Per questo abbiamo voluto fare in modo che il B-CAD fosse un evento rivoluzionario in cui stakeholders</w:t>
      </w:r>
      <w:r>
        <w:rPr>
          <w:rFonts w:ascii="-webkit-standard" w:eastAsia="-webkit-standard" w:hAnsi="-webkit-standard" w:cs="-webkit-standard"/>
          <w:sz w:val="21"/>
          <w:szCs w:val="21"/>
        </w:rPr>
        <w:t xml:space="preserve"> </w:t>
      </w:r>
      <w:r>
        <w:rPr>
          <w:rFonts w:ascii="Times New Roman" w:hAnsi="Times New Roman"/>
          <w:i/>
          <w:iCs/>
          <w:sz w:val="21"/>
          <w:szCs w:val="21"/>
        </w:rPr>
        <w:t>provenienti da tutto il mondo, nonché i professionisti, potessero incontrarsi per creare sinergie e collaborazioni durante questi tre giorni stimolanti in cui non mancheranno le occasioni di formazione e di confronto, come le design competition</w:t>
      </w:r>
      <w:r>
        <w:rPr>
          <w:rFonts w:ascii="Times New Roman" w:hAnsi="Times New Roman"/>
          <w:sz w:val="21"/>
          <w:szCs w:val="21"/>
        </w:rPr>
        <w:t>”. </w:t>
      </w:r>
    </w:p>
    <w:p w14:paraId="354AB7D7" w14:textId="77777777" w:rsidR="005E323E" w:rsidRDefault="005E323E">
      <w:pPr>
        <w:spacing w:after="160" w:line="280" w:lineRule="auto"/>
        <w:jc w:val="both"/>
        <w:rPr>
          <w:rFonts w:ascii="Times New Roman" w:eastAsia="Times New Roman" w:hAnsi="Times New Roman" w:cs="Times New Roman"/>
          <w:sz w:val="21"/>
          <w:szCs w:val="21"/>
        </w:rPr>
      </w:pPr>
    </w:p>
    <w:p w14:paraId="0F41A37D" w14:textId="0D9F59F5" w:rsidR="00510D82" w:rsidRDefault="00344C80">
      <w:pPr>
        <w:spacing w:after="160" w:line="280" w:lineRule="auto"/>
        <w:jc w:val="both"/>
        <w:rPr>
          <w:rFonts w:ascii="Times New Roman" w:eastAsia="Times New Roman" w:hAnsi="Times New Roman" w:cs="Times New Roman"/>
          <w:b/>
          <w:bCs/>
          <w:sz w:val="21"/>
          <w:szCs w:val="21"/>
        </w:rPr>
      </w:pPr>
      <w:r>
        <w:rPr>
          <w:rFonts w:ascii="Times New Roman" w:hAnsi="Times New Roman"/>
          <w:b/>
          <w:bCs/>
          <w:sz w:val="21"/>
          <w:szCs w:val="21"/>
        </w:rPr>
        <w:t>Formazione e certificazioni</w:t>
      </w:r>
    </w:p>
    <w:p w14:paraId="6429B120"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Una delle caratteristiche distintive di Edilsocialnetwork B-CAD è l'offerta di formazione continua ed immersiva, disponibile stand dopo stand per tutti i visitatori. Ciascun espositore avrà l'opportunità di presentare il proprio brand e di offrire sessioni pratiche e informative, garantendo il rilascio di crediti formativi e certificazioni, grazie ad accordi che la fiera ha stipulato con enti internazionali di accreditamento.</w:t>
      </w:r>
    </w:p>
    <w:p w14:paraId="2E7CF3BD" w14:textId="77777777" w:rsidR="00510D82" w:rsidRDefault="00344C80">
      <w:pPr>
        <w:spacing w:after="160" w:line="280" w:lineRule="auto"/>
        <w:jc w:val="both"/>
        <w:rPr>
          <w:rFonts w:ascii="Times New Roman" w:eastAsia="Times New Roman" w:hAnsi="Times New Roman" w:cs="Times New Roman"/>
          <w:b/>
          <w:bCs/>
          <w:sz w:val="21"/>
          <w:szCs w:val="21"/>
        </w:rPr>
      </w:pPr>
      <w:r>
        <w:rPr>
          <w:rFonts w:ascii="Times New Roman" w:hAnsi="Times New Roman"/>
          <w:b/>
          <w:bCs/>
          <w:sz w:val="21"/>
          <w:szCs w:val="21"/>
        </w:rPr>
        <w:t>Aree tematiche e Design competition</w:t>
      </w:r>
    </w:p>
    <w:p w14:paraId="0A9F6EB5"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Architettura &amp; Design, Edilizia &amp; Materiali, Impianti e Climatizzazione, Digitalizzazione e AI: Edilsocialnetwork B-CAD offre un'ampia gamma di aree tematiche per esplorare e presentare soluzioni innovative. Inoltre, grazie alla collaborazione con autorità di sviluppo e investimento, gli espositori possono partecipare a design competition, ampliando concretamente le opportunità di business.</w:t>
      </w:r>
    </w:p>
    <w:p w14:paraId="2166CF73" w14:textId="77777777" w:rsidR="00510D82" w:rsidRDefault="00344C80">
      <w:pPr>
        <w:spacing w:after="160" w:line="280" w:lineRule="auto"/>
        <w:jc w:val="both"/>
        <w:rPr>
          <w:rFonts w:ascii="Times New Roman" w:eastAsia="Times New Roman" w:hAnsi="Times New Roman" w:cs="Times New Roman"/>
          <w:b/>
          <w:bCs/>
          <w:sz w:val="21"/>
          <w:szCs w:val="21"/>
        </w:rPr>
      </w:pPr>
      <w:r>
        <w:rPr>
          <w:rFonts w:ascii="Times New Roman" w:hAnsi="Times New Roman"/>
          <w:b/>
          <w:bCs/>
          <w:sz w:val="21"/>
          <w:szCs w:val="21"/>
        </w:rPr>
        <w:t>Eventi da non perdere</w:t>
      </w:r>
    </w:p>
    <w:p w14:paraId="00314360"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 xml:space="preserve">Edilsocialnetwork B-CAD rappresenta un'occasione unica per connettere, innovare e collaborare nel settore dell'edilizia e dell'architettura. Con un'attenzione particolare alla formazione, al networking e alle opportunità di business, l'evento si conferma come punto di riferimento, unico su Roma, per i professionisti di tutto il mondo. </w:t>
      </w:r>
    </w:p>
    <w:p w14:paraId="7CF2701F"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Tra i tanti eventi a cui prendere parte, va sottolineata la Lectio Magistralis di Alfonso Femia  (il 31 ottobre) che parlerà di sostenibilità nella sua lezione dal titolo “Rigenerazione dei territori: le tre linee d’acqua”. Spazio anche all’Intelligenza Artificiale ed al Digital Twin per l’edilizia del futuro con un che workshop esplora tecniche, scenari di mercato e sviluppi futuri del settore in chiave di efficienza e la sostenibilità.</w:t>
      </w:r>
    </w:p>
    <w:p w14:paraId="7BC44295"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Il 1° novembre l’Architetto Carlo Colombo, terrà una Lectio Magistralis sul significato del design oggi, in cui il professionista Designer è chiamato a soddisfare molteplici abilità e viene posto al centro di un sistema complesso di attività di progettazione, comunicazione e marketing. E ancora il tema dell’innovazione circolare, in cui le aziende italiane sono chiamate a sposare la logica dell’economia circolare, sviluppando nuovi prodotti innovativi e puntando all’espansione nei mercati esteri.</w:t>
      </w:r>
    </w:p>
    <w:p w14:paraId="333B36F4" w14:textId="77777777" w:rsidR="00510D82" w:rsidRDefault="00344C80">
      <w:pPr>
        <w:spacing w:after="160" w:line="280" w:lineRule="auto"/>
        <w:jc w:val="both"/>
        <w:rPr>
          <w:rFonts w:ascii="Times New Roman" w:eastAsia="Times New Roman" w:hAnsi="Times New Roman" w:cs="Times New Roman"/>
          <w:sz w:val="21"/>
          <w:szCs w:val="21"/>
        </w:rPr>
      </w:pPr>
      <w:r>
        <w:rPr>
          <w:rFonts w:ascii="Times New Roman" w:hAnsi="Times New Roman"/>
          <w:sz w:val="21"/>
          <w:szCs w:val="21"/>
        </w:rPr>
        <w:t xml:space="preserve">Tra gli eventi di chiusura, il 2 novembre, la terza Lectio Magistralis di Giorgio de Finis, dal titolo “Dalla città d’arte all’arte per la città” in cui ragionerà su strategie e casi studio per una città da intendere e valorizzare come bene comune. </w:t>
      </w:r>
      <w:r>
        <w:rPr>
          <w:rFonts w:ascii="Times New Roman" w:hAnsi="Times New Roman"/>
        </w:rPr>
        <w:t xml:space="preserve">Infine, la Design Competition, con la Premiazione tra l’altro anche del </w:t>
      </w:r>
      <w:r>
        <w:rPr>
          <w:rFonts w:ascii="Times New Roman" w:hAnsi="Times New Roman"/>
          <w:sz w:val="21"/>
          <w:szCs w:val="21"/>
        </w:rPr>
        <w:lastRenderedPageBreak/>
        <w:t>concorso di idee per giovani studenti o giovani professionisti under 30 dove il tema dedicato ad un oggetto di design può essere inteso ed espresso come soggetto urbano e valore iconico del luogo (elementi di urban design innovativi e sostenibili.</w:t>
      </w:r>
    </w:p>
    <w:p w14:paraId="01B80CFB" w14:textId="77777777" w:rsidR="00510D82" w:rsidRDefault="00344C80">
      <w:pPr>
        <w:spacing w:after="160" w:line="280" w:lineRule="auto"/>
        <w:jc w:val="both"/>
        <w:rPr>
          <w:rFonts w:ascii="Times New Roman" w:eastAsia="Times New Roman" w:hAnsi="Times New Roman" w:cs="Times New Roman"/>
        </w:rPr>
      </w:pPr>
      <w:r>
        <w:rPr>
          <w:rFonts w:ascii="Times New Roman" w:hAnsi="Times New Roman"/>
        </w:rPr>
        <w:t xml:space="preserve">Scarica il ticket gratuito su: </w:t>
      </w:r>
      <w:hyperlink r:id="rId6" w:history="1">
        <w:r>
          <w:rPr>
            <w:rFonts w:ascii="Times New Roman" w:hAnsi="Times New Roman"/>
          </w:rPr>
          <w:t>www.bcadexpo.it</w:t>
        </w:r>
      </w:hyperlink>
    </w:p>
    <w:p w14:paraId="0CD6A099" w14:textId="77777777" w:rsidR="00510D82" w:rsidRDefault="00344C80">
      <w:pPr>
        <w:spacing w:after="240"/>
        <w:jc w:val="both"/>
      </w:pPr>
      <w:r>
        <w:rPr>
          <w:rFonts w:ascii="Times New Roman" w:hAnsi="Times New Roman"/>
          <w:i/>
          <w:iCs/>
          <w:sz w:val="21"/>
          <w:szCs w:val="21"/>
        </w:rPr>
        <w:t xml:space="preserve">StudioB - </w:t>
      </w:r>
      <w:r>
        <w:rPr>
          <w:rFonts w:ascii="Times New Roman" w:hAnsi="Times New Roman"/>
          <w:i/>
          <w:iCs/>
          <w:color w:val="0000FF"/>
          <w:sz w:val="21"/>
          <w:szCs w:val="21"/>
          <w:u w:color="0000FF"/>
        </w:rPr>
        <w:t>studiobcomunicazione@gmail.com</w:t>
      </w:r>
    </w:p>
    <w:sectPr w:rsidR="00510D8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2EBF" w14:textId="77777777" w:rsidR="00555AC4" w:rsidRDefault="00555AC4">
      <w:pPr>
        <w:spacing w:line="240" w:lineRule="auto"/>
      </w:pPr>
      <w:r>
        <w:separator/>
      </w:r>
    </w:p>
  </w:endnote>
  <w:endnote w:type="continuationSeparator" w:id="0">
    <w:p w14:paraId="5351196B" w14:textId="77777777" w:rsidR="00555AC4" w:rsidRDefault="00555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2EE5" w14:textId="77777777" w:rsidR="00510D82" w:rsidRDefault="00510D8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4C5C" w14:textId="77777777" w:rsidR="00555AC4" w:rsidRDefault="00555AC4">
      <w:pPr>
        <w:spacing w:line="240" w:lineRule="auto"/>
      </w:pPr>
      <w:r>
        <w:separator/>
      </w:r>
    </w:p>
  </w:footnote>
  <w:footnote w:type="continuationSeparator" w:id="0">
    <w:p w14:paraId="3284C123" w14:textId="77777777" w:rsidR="00555AC4" w:rsidRDefault="00555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D023" w14:textId="77777777" w:rsidR="00510D82" w:rsidRDefault="00344C80">
    <w:pPr>
      <w:pStyle w:val="Intestazione"/>
      <w:tabs>
        <w:tab w:val="clear" w:pos="9638"/>
        <w:tab w:val="right" w:pos="9000"/>
      </w:tabs>
      <w:jc w:val="center"/>
    </w:pPr>
    <w:r>
      <w:rPr>
        <w:rFonts w:ascii="Times New Roman" w:hAnsi="Times New Roman"/>
        <w:noProof/>
      </w:rPr>
      <w:drawing>
        <wp:inline distT="0" distB="0" distL="0" distR="0" wp14:anchorId="3332014E" wp14:editId="2068D21F">
          <wp:extent cx="2291787" cy="545346"/>
          <wp:effectExtent l="0" t="0" r="0" b="0"/>
          <wp:docPr id="1073741825" name="officeArt object" descr="Immagine che contiene Carattere, testo, schermat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testo, schermata, Elementi grafici&#10;&#10;Descrizione generata automaticamente" descr="Immagine che contiene Carattere, testo, schermata, Elementi graficiDescrizione generata automaticamente"/>
                  <pic:cNvPicPr>
                    <a:picLocks noChangeAspect="1"/>
                  </pic:cNvPicPr>
                </pic:nvPicPr>
                <pic:blipFill>
                  <a:blip r:embed="rId1"/>
                  <a:stretch>
                    <a:fillRect/>
                  </a:stretch>
                </pic:blipFill>
                <pic:spPr>
                  <a:xfrm>
                    <a:off x="0" y="0"/>
                    <a:ext cx="2291787" cy="5453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82"/>
    <w:rsid w:val="000E4B09"/>
    <w:rsid w:val="00344C80"/>
    <w:rsid w:val="00510D82"/>
    <w:rsid w:val="00555AC4"/>
    <w:rsid w:val="005E323E"/>
    <w:rsid w:val="007D136D"/>
    <w:rsid w:val="00A34EC3"/>
    <w:rsid w:val="00DA68EA"/>
    <w:rsid w:val="00DB3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0CEF"/>
  <w15:docId w15:val="{A37A9C0B-671F-1846-AA26-4734098A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line="276" w:lineRule="auto"/>
    </w:pPr>
    <w:rPr>
      <w:rFonts w:ascii="Arial" w:hAnsi="Arial" w:cs="Arial Unicode MS"/>
      <w:color w:val="000000"/>
      <w:sz w:val="22"/>
      <w:szCs w:val="22"/>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A">
    <w:name w:val="Di default A"/>
    <w:pPr>
      <w:spacing w:line="276" w:lineRule="auto"/>
    </w:pPr>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42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adexp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Dalla Massara</dc:creator>
  <cp:lastModifiedBy>Alessia Dalla Massara</cp:lastModifiedBy>
  <cp:revision>3</cp:revision>
  <dcterms:created xsi:type="dcterms:W3CDTF">2024-10-16T06:10:00Z</dcterms:created>
  <dcterms:modified xsi:type="dcterms:W3CDTF">2024-10-17T13:39:00Z</dcterms:modified>
</cp:coreProperties>
</file>