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35FE9" w14:textId="1857FF88" w:rsidR="00CF0844" w:rsidRPr="00CF0844" w:rsidRDefault="00CF0844" w:rsidP="00CF0844">
      <w:pPr>
        <w:outlineLvl w:val="0"/>
        <w:rPr>
          <w:rFonts w:ascii="Garamond" w:eastAsia="Times New Roman" w:hAnsi="Garamond" w:cs="Times New Roman"/>
          <w:b/>
          <w:bCs/>
          <w:i/>
          <w:iCs/>
          <w:color w:val="657C9C" w:themeColor="text2" w:themeTint="BF"/>
          <w:kern w:val="36"/>
          <w:sz w:val="20"/>
          <w:szCs w:val="20"/>
          <w:lang w:eastAsia="it-IT" w:bidi="he-IL"/>
          <w14:ligatures w14:val="none"/>
        </w:rPr>
      </w:pPr>
      <w:bookmarkStart w:id="0" w:name="OLE_LINK1"/>
      <w:r>
        <w:rPr>
          <w:rFonts w:ascii="Garamond" w:eastAsia="Times New Roman" w:hAnsi="Garamond" w:cs="Times New Roman"/>
          <w:b/>
          <w:bCs/>
          <w:i/>
          <w:iCs/>
          <w:color w:val="657C9C" w:themeColor="text2" w:themeTint="BF"/>
          <w:kern w:val="36"/>
          <w:sz w:val="20"/>
          <w:szCs w:val="20"/>
          <w:lang w:eastAsia="it-IT" w:bidi="he-IL"/>
          <w14:ligatures w14:val="none"/>
        </w:rPr>
        <w:t xml:space="preserve">          </w:t>
      </w:r>
      <w:r>
        <w:rPr>
          <w:rFonts w:ascii="Garamond" w:eastAsia="Times New Roman" w:hAnsi="Garamond" w:cs="Times New Roman"/>
          <w:b/>
          <w:bCs/>
          <w:noProof/>
          <w:color w:val="000000"/>
          <w:kern w:val="0"/>
          <w:lang w:eastAsia="it-IT" w:bidi="he-IL"/>
        </w:rPr>
        <w:drawing>
          <wp:inline distT="0" distB="0" distL="0" distR="0" wp14:anchorId="4E0331F8" wp14:editId="3822C122">
            <wp:extent cx="1824050" cy="843711"/>
            <wp:effectExtent l="0" t="0" r="5080" b="0"/>
            <wp:docPr id="1657076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7612" name="Immagine 1657076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24050" cy="843711"/>
                    </a:xfrm>
                    <a:prstGeom prst="rect">
                      <a:avLst/>
                    </a:prstGeom>
                  </pic:spPr>
                </pic:pic>
              </a:graphicData>
            </a:graphic>
          </wp:inline>
        </w:drawing>
      </w:r>
      <w:r>
        <w:rPr>
          <w:rFonts w:ascii="Garamond" w:eastAsia="Times New Roman" w:hAnsi="Garamond" w:cs="Times New Roman"/>
          <w:b/>
          <w:bCs/>
          <w:i/>
          <w:iCs/>
          <w:color w:val="657C9C" w:themeColor="text2" w:themeTint="BF"/>
          <w:kern w:val="36"/>
          <w:sz w:val="20"/>
          <w:szCs w:val="20"/>
          <w:lang w:eastAsia="it-IT" w:bidi="he-IL"/>
          <w14:ligatures w14:val="none"/>
        </w:rPr>
        <w:t xml:space="preserve">                                                                                             </w:t>
      </w:r>
      <w:r>
        <w:rPr>
          <w:rFonts w:ascii="Garamond" w:eastAsia="Times New Roman" w:hAnsi="Garamond" w:cs="Times New Roman"/>
          <w:b/>
          <w:bCs/>
          <w:i/>
          <w:iCs/>
          <w:noProof/>
          <w:color w:val="657C9C" w:themeColor="text2" w:themeTint="BF"/>
          <w:kern w:val="36"/>
          <w:sz w:val="20"/>
          <w:szCs w:val="20"/>
          <w:lang w:eastAsia="it-IT" w:bidi="he-IL"/>
        </w:rPr>
        <w:drawing>
          <wp:inline distT="0" distB="0" distL="0" distR="0" wp14:anchorId="463BB3DC" wp14:editId="02F2D003">
            <wp:extent cx="769828" cy="918210"/>
            <wp:effectExtent l="0" t="0" r="0" b="0"/>
            <wp:docPr id="55758876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88764" name="Immagine 557588764"/>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9694" cy="941906"/>
                    </a:xfrm>
                    <a:prstGeom prst="rect">
                      <a:avLst/>
                    </a:prstGeom>
                  </pic:spPr>
                </pic:pic>
              </a:graphicData>
            </a:graphic>
          </wp:inline>
        </w:drawing>
      </w:r>
    </w:p>
    <w:p w14:paraId="4E61D27F" w14:textId="77777777" w:rsidR="00CF0844" w:rsidRPr="00CF0844" w:rsidRDefault="00CF0844" w:rsidP="00CF0844">
      <w:pPr>
        <w:outlineLvl w:val="0"/>
        <w:rPr>
          <w:rFonts w:ascii="Garamond" w:eastAsia="Times New Roman" w:hAnsi="Garamond" w:cs="Times New Roman"/>
          <w:b/>
          <w:bCs/>
          <w:i/>
          <w:iCs/>
          <w:color w:val="657C9C" w:themeColor="text2" w:themeTint="BF"/>
          <w:kern w:val="36"/>
          <w:sz w:val="20"/>
          <w:szCs w:val="20"/>
          <w:lang w:eastAsia="it-IT" w:bidi="he-IL"/>
          <w14:ligatures w14:val="none"/>
        </w:rPr>
      </w:pPr>
    </w:p>
    <w:p w14:paraId="2304BBFC" w14:textId="77777777" w:rsidR="00CF0844" w:rsidRPr="00CF0844" w:rsidRDefault="00CF0844" w:rsidP="00CF0844">
      <w:pPr>
        <w:outlineLvl w:val="0"/>
        <w:rPr>
          <w:rFonts w:ascii="Garamond" w:eastAsia="Times New Roman" w:hAnsi="Garamond" w:cs="Times New Roman"/>
          <w:b/>
          <w:bCs/>
          <w:i/>
          <w:iCs/>
          <w:color w:val="657C9C" w:themeColor="text2" w:themeTint="BF"/>
          <w:kern w:val="36"/>
          <w:sz w:val="20"/>
          <w:szCs w:val="20"/>
          <w:lang w:eastAsia="it-IT" w:bidi="he-IL"/>
          <w14:ligatures w14:val="none"/>
        </w:rPr>
      </w:pPr>
    </w:p>
    <w:p w14:paraId="26C8779D" w14:textId="301C05A2" w:rsidR="00CF0844" w:rsidRPr="00743C5A" w:rsidRDefault="00CF0844" w:rsidP="00CF0844">
      <w:pPr>
        <w:outlineLvl w:val="0"/>
        <w:rPr>
          <w:rFonts w:ascii="Garamond" w:eastAsia="Times New Roman" w:hAnsi="Garamond" w:cs="Times New Roman"/>
          <w:b/>
          <w:bCs/>
          <w:i/>
          <w:iCs/>
          <w:color w:val="657C9C" w:themeColor="text2" w:themeTint="BF"/>
          <w:kern w:val="36"/>
          <w:sz w:val="48"/>
          <w:szCs w:val="48"/>
          <w:lang w:eastAsia="it-IT" w:bidi="he-IL"/>
          <w14:ligatures w14:val="none"/>
        </w:rPr>
      </w:pPr>
      <w:r w:rsidRPr="00743C5A">
        <w:rPr>
          <w:rFonts w:ascii="Garamond" w:eastAsia="Times New Roman" w:hAnsi="Garamond" w:cs="Times New Roman"/>
          <w:b/>
          <w:bCs/>
          <w:i/>
          <w:iCs/>
          <w:color w:val="657C9C" w:themeColor="text2" w:themeTint="BF"/>
          <w:kern w:val="36"/>
          <w:sz w:val="48"/>
          <w:szCs w:val="48"/>
          <w:lang w:eastAsia="it-IT" w:bidi="he-IL"/>
          <w14:ligatures w14:val="none"/>
        </w:rPr>
        <w:t>LA MISURA DELLA MERAVIGLIA</w:t>
      </w:r>
    </w:p>
    <w:p w14:paraId="73A19401" w14:textId="77777777" w:rsidR="00CF0844" w:rsidRDefault="00CF0844" w:rsidP="00CF0844">
      <w:pPr>
        <w:outlineLvl w:val="1"/>
        <w:rPr>
          <w:rFonts w:ascii="Garamond" w:eastAsia="Times New Roman" w:hAnsi="Garamond" w:cs="Times New Roman"/>
          <w:b/>
          <w:bCs/>
          <w:color w:val="000000"/>
          <w:kern w:val="0"/>
          <w:sz w:val="36"/>
          <w:szCs w:val="36"/>
          <w:lang w:eastAsia="it-IT" w:bidi="he-IL"/>
          <w14:ligatures w14:val="none"/>
        </w:rPr>
      </w:pPr>
      <w:r w:rsidRPr="00743C5A">
        <w:rPr>
          <w:rFonts w:ascii="Garamond" w:eastAsia="Times New Roman" w:hAnsi="Garamond" w:cs="Times New Roman"/>
          <w:b/>
          <w:bCs/>
          <w:color w:val="000000"/>
          <w:kern w:val="0"/>
          <w:sz w:val="36"/>
          <w:szCs w:val="36"/>
          <w:lang w:eastAsia="it-IT" w:bidi="he-IL"/>
          <w14:ligatures w14:val="none"/>
        </w:rPr>
        <w:t xml:space="preserve">Patrizia Rota alla Galleria Civica G.B. Bosio di Desenzano </w:t>
      </w:r>
    </w:p>
    <w:p w14:paraId="18B7DFA1" w14:textId="77777777" w:rsidR="00CF0844" w:rsidRPr="00743C5A" w:rsidRDefault="00CF0844" w:rsidP="00CF0844">
      <w:pPr>
        <w:outlineLvl w:val="1"/>
        <w:rPr>
          <w:rFonts w:ascii="Garamond" w:eastAsia="Times New Roman" w:hAnsi="Garamond" w:cs="Times New Roman"/>
          <w:b/>
          <w:bCs/>
          <w:color w:val="000000"/>
          <w:kern w:val="0"/>
          <w:sz w:val="36"/>
          <w:szCs w:val="36"/>
          <w:lang w:eastAsia="it-IT" w:bidi="he-IL"/>
          <w14:ligatures w14:val="none"/>
        </w:rPr>
      </w:pPr>
    </w:p>
    <w:p w14:paraId="610AE14D" w14:textId="6C035751" w:rsidR="00CF0844" w:rsidRDefault="00CF0844" w:rsidP="00CF0844">
      <w:pPr>
        <w:rPr>
          <w:rFonts w:ascii="Garamond" w:eastAsia="Times New Roman" w:hAnsi="Garamond" w:cs="Times New Roman"/>
          <w:b/>
          <w:bCs/>
          <w:color w:val="000000"/>
          <w:kern w:val="0"/>
          <w:lang w:eastAsia="it-IT" w:bidi="he-IL"/>
          <w14:ligatures w14:val="none"/>
        </w:rPr>
      </w:pPr>
      <w:r w:rsidRPr="00B63747">
        <w:rPr>
          <w:rFonts w:ascii="Garamond" w:eastAsia="Times New Roman" w:hAnsi="Garamond" w:cs="Times New Roman"/>
          <w:b/>
          <w:bCs/>
          <w:color w:val="000000"/>
          <w:kern w:val="0"/>
          <w:lang w:eastAsia="it-IT" w:bidi="he-IL"/>
          <w14:ligatures w14:val="none"/>
        </w:rPr>
        <w:t>Inaugurazione sabato 26 settembre, ore 17.00</w:t>
      </w:r>
      <w:r w:rsidRPr="00B63747">
        <w:rPr>
          <w:rFonts w:ascii="Garamond" w:eastAsia="Times New Roman" w:hAnsi="Garamond" w:cs="Times New Roman"/>
          <w:color w:val="000000"/>
          <w:kern w:val="0"/>
          <w:lang w:eastAsia="it-IT" w:bidi="he-IL"/>
          <w14:ligatures w14:val="none"/>
        </w:rPr>
        <w:br/>
      </w:r>
      <w:r w:rsidRPr="00B63747">
        <w:rPr>
          <w:rFonts w:ascii="Garamond" w:eastAsia="Times New Roman" w:hAnsi="Garamond" w:cs="Times New Roman"/>
          <w:b/>
          <w:bCs/>
          <w:color w:val="000000"/>
          <w:kern w:val="0"/>
          <w:lang w:eastAsia="it-IT" w:bidi="he-IL"/>
          <w14:ligatures w14:val="none"/>
        </w:rPr>
        <w:t>A cura di Gianfranco Ferlisi</w:t>
      </w:r>
    </w:p>
    <w:p w14:paraId="7972418D" w14:textId="77777777" w:rsidR="00CF0844" w:rsidRPr="00B63747" w:rsidRDefault="00CF0844" w:rsidP="00CF0844">
      <w:pPr>
        <w:rPr>
          <w:rFonts w:ascii="Garamond" w:eastAsia="Times New Roman" w:hAnsi="Garamond" w:cs="Times New Roman"/>
          <w:color w:val="000000"/>
          <w:kern w:val="0"/>
          <w:lang w:eastAsia="it-IT" w:bidi="he-IL"/>
          <w14:ligatures w14:val="none"/>
        </w:rPr>
      </w:pPr>
    </w:p>
    <w:p w14:paraId="2F49C4B8" w14:textId="77777777" w:rsidR="00CF0844" w:rsidRPr="00B63747" w:rsidRDefault="00CF0844" w:rsidP="00227D7A">
      <w:pPr>
        <w:jc w:val="both"/>
        <w:rPr>
          <w:rFonts w:ascii="Garamond" w:eastAsia="Times New Roman" w:hAnsi="Garamond" w:cs="Times New Roman"/>
          <w:color w:val="000000"/>
          <w:kern w:val="0"/>
          <w:lang w:eastAsia="it-IT" w:bidi="he-IL"/>
          <w14:ligatures w14:val="none"/>
        </w:rPr>
      </w:pPr>
      <w:r w:rsidRPr="00B63747">
        <w:rPr>
          <w:rFonts w:ascii="Garamond" w:eastAsia="Times New Roman" w:hAnsi="Garamond" w:cs="Times New Roman"/>
          <w:color w:val="000000"/>
          <w:kern w:val="0"/>
          <w:lang w:eastAsia="it-IT" w:bidi="he-IL"/>
          <w14:ligatures w14:val="none"/>
        </w:rPr>
        <w:t xml:space="preserve">Che cosa può ancora fare la pittura davanti a </w:t>
      </w:r>
      <w:r>
        <w:rPr>
          <w:rFonts w:ascii="Garamond" w:eastAsia="Times New Roman" w:hAnsi="Garamond" w:cs="Times New Roman"/>
          <w:color w:val="000000"/>
          <w:kern w:val="0"/>
          <w:lang w:eastAsia="it-IT" w:bidi="he-IL"/>
          <w14:ligatures w14:val="none"/>
        </w:rPr>
        <w:t xml:space="preserve">pochi frutti </w:t>
      </w:r>
      <w:r w:rsidRPr="00B63747">
        <w:rPr>
          <w:rFonts w:ascii="Garamond" w:eastAsia="Times New Roman" w:hAnsi="Garamond" w:cs="Times New Roman"/>
          <w:color w:val="000000"/>
          <w:kern w:val="0"/>
          <w:lang w:eastAsia="it-IT" w:bidi="he-IL"/>
          <w14:ligatures w14:val="none"/>
        </w:rPr>
        <w:t>po</w:t>
      </w:r>
      <w:r>
        <w:rPr>
          <w:rFonts w:ascii="Garamond" w:eastAsia="Times New Roman" w:hAnsi="Garamond" w:cs="Times New Roman"/>
          <w:color w:val="000000"/>
          <w:kern w:val="0"/>
          <w:lang w:eastAsia="it-IT" w:bidi="he-IL"/>
          <w14:ligatures w14:val="none"/>
        </w:rPr>
        <w:t>ggiati</w:t>
      </w:r>
      <w:r w:rsidRPr="00B63747">
        <w:rPr>
          <w:rFonts w:ascii="Garamond" w:eastAsia="Times New Roman" w:hAnsi="Garamond" w:cs="Times New Roman"/>
          <w:color w:val="000000"/>
          <w:kern w:val="0"/>
          <w:lang w:eastAsia="it-IT" w:bidi="he-IL"/>
          <w14:ligatures w14:val="none"/>
        </w:rPr>
        <w:t xml:space="preserve"> su un tavolo? Può limitarsi a descriverli, gareggiando con la fotografia nella precisione della rappresentazione, oppure può compiere qualcosa di più difficile: trasformare ciò che conosciamo in qualcosa che ci sorprende ancora. È da questa domanda che nasce </w:t>
      </w:r>
      <w:r w:rsidRPr="00B63747">
        <w:rPr>
          <w:rFonts w:ascii="Garamond" w:eastAsia="Times New Roman" w:hAnsi="Garamond" w:cs="Times New Roman"/>
          <w:b/>
          <w:bCs/>
          <w:i/>
          <w:iCs/>
          <w:color w:val="000000"/>
          <w:kern w:val="0"/>
          <w:lang w:eastAsia="it-IT" w:bidi="he-IL"/>
          <w14:ligatures w14:val="none"/>
        </w:rPr>
        <w:t>La misura della meraviglia</w:t>
      </w:r>
      <w:r w:rsidRPr="00B63747">
        <w:rPr>
          <w:rFonts w:ascii="Garamond" w:eastAsia="Times New Roman" w:hAnsi="Garamond" w:cs="Times New Roman"/>
          <w:color w:val="000000"/>
          <w:kern w:val="0"/>
          <w:lang w:eastAsia="it-IT" w:bidi="he-IL"/>
          <w14:ligatures w14:val="none"/>
        </w:rPr>
        <w:t>, la personale d</w:t>
      </w:r>
      <w:r>
        <w:rPr>
          <w:rFonts w:ascii="Garamond" w:eastAsia="Times New Roman" w:hAnsi="Garamond" w:cs="Times New Roman"/>
          <w:color w:val="000000"/>
          <w:kern w:val="0"/>
          <w:lang w:eastAsia="it-IT" w:bidi="he-IL"/>
          <w14:ligatures w14:val="none"/>
        </w:rPr>
        <w:t>ella Castiglionese</w:t>
      </w:r>
      <w:r w:rsidRPr="00B63747">
        <w:rPr>
          <w:rFonts w:ascii="Garamond" w:eastAsia="Times New Roman" w:hAnsi="Garamond" w:cs="Times New Roman"/>
          <w:color w:val="000000"/>
          <w:kern w:val="0"/>
          <w:lang w:eastAsia="it-IT" w:bidi="he-IL"/>
          <w14:ligatures w14:val="none"/>
        </w:rPr>
        <w:t> </w:t>
      </w:r>
      <w:r w:rsidRPr="00B63747">
        <w:rPr>
          <w:rFonts w:ascii="Garamond" w:eastAsia="Times New Roman" w:hAnsi="Garamond" w:cs="Times New Roman"/>
          <w:b/>
          <w:bCs/>
          <w:color w:val="000000"/>
          <w:kern w:val="0"/>
          <w:lang w:eastAsia="it-IT" w:bidi="he-IL"/>
          <w14:ligatures w14:val="none"/>
        </w:rPr>
        <w:t>Patrizia Rota</w:t>
      </w:r>
      <w:r w:rsidRPr="00B63747">
        <w:rPr>
          <w:rFonts w:ascii="Garamond" w:eastAsia="Times New Roman" w:hAnsi="Garamond" w:cs="Times New Roman"/>
          <w:color w:val="000000"/>
          <w:kern w:val="0"/>
          <w:lang w:eastAsia="it-IT" w:bidi="he-IL"/>
          <w14:ligatures w14:val="none"/>
        </w:rPr>
        <w:t> che sarà ospitata dal </w:t>
      </w:r>
      <w:r w:rsidRPr="00B63747">
        <w:rPr>
          <w:rFonts w:ascii="Garamond" w:eastAsia="Times New Roman" w:hAnsi="Garamond" w:cs="Times New Roman"/>
          <w:b/>
          <w:bCs/>
          <w:color w:val="000000"/>
          <w:kern w:val="0"/>
          <w:lang w:eastAsia="it-IT" w:bidi="he-IL"/>
          <w14:ligatures w14:val="none"/>
        </w:rPr>
        <w:t>26 settembre al 18 ottobre 2026</w:t>
      </w:r>
      <w:r w:rsidRPr="00B63747">
        <w:rPr>
          <w:rFonts w:ascii="Garamond" w:eastAsia="Times New Roman" w:hAnsi="Garamond" w:cs="Times New Roman"/>
          <w:color w:val="000000"/>
          <w:kern w:val="0"/>
          <w:lang w:eastAsia="it-IT" w:bidi="he-IL"/>
          <w14:ligatures w14:val="none"/>
        </w:rPr>
        <w:t> </w:t>
      </w:r>
      <w:r>
        <w:rPr>
          <w:rFonts w:ascii="Garamond" w:eastAsia="Times New Roman" w:hAnsi="Garamond" w:cs="Times New Roman"/>
          <w:color w:val="000000"/>
          <w:kern w:val="0"/>
          <w:lang w:eastAsia="it-IT" w:bidi="he-IL"/>
          <w14:ligatures w14:val="none"/>
        </w:rPr>
        <w:t>presso la</w:t>
      </w:r>
      <w:r w:rsidRPr="00B63747">
        <w:rPr>
          <w:rFonts w:ascii="Garamond" w:eastAsia="Times New Roman" w:hAnsi="Garamond" w:cs="Times New Roman"/>
          <w:color w:val="000000"/>
          <w:kern w:val="0"/>
          <w:lang w:eastAsia="it-IT" w:bidi="he-IL"/>
          <w14:ligatures w14:val="none"/>
        </w:rPr>
        <w:t> </w:t>
      </w:r>
      <w:r w:rsidRPr="00B63747">
        <w:rPr>
          <w:rFonts w:ascii="Garamond" w:eastAsia="Times New Roman" w:hAnsi="Garamond" w:cs="Times New Roman"/>
          <w:b/>
          <w:bCs/>
          <w:color w:val="000000"/>
          <w:kern w:val="0"/>
          <w:lang w:eastAsia="it-IT" w:bidi="he-IL"/>
          <w14:ligatures w14:val="none"/>
        </w:rPr>
        <w:t>Galleria Civica G.B. Bosio di Desenzano</w:t>
      </w:r>
      <w:r w:rsidRPr="00B63747">
        <w:rPr>
          <w:rFonts w:ascii="Garamond" w:eastAsia="Times New Roman" w:hAnsi="Garamond" w:cs="Times New Roman"/>
          <w:color w:val="000000"/>
          <w:kern w:val="0"/>
          <w:lang w:eastAsia="it-IT" w:bidi="he-IL"/>
          <w14:ligatures w14:val="none"/>
        </w:rPr>
        <w:t>, con inaugurazione sabato 26 settembre alle ore 17.00. La mostra è curata dal critico e storico dell</w:t>
      </w:r>
      <w:r>
        <w:rPr>
          <w:rFonts w:ascii="Garamond" w:eastAsia="Times New Roman" w:hAnsi="Garamond" w:cs="Times New Roman"/>
          <w:color w:val="000000"/>
          <w:kern w:val="0"/>
          <w:lang w:eastAsia="it-IT" w:bidi="he-IL"/>
          <w14:ligatures w14:val="none"/>
        </w:rPr>
        <w:t>’</w:t>
      </w:r>
      <w:r w:rsidRPr="00B63747">
        <w:rPr>
          <w:rFonts w:ascii="Garamond" w:eastAsia="Times New Roman" w:hAnsi="Garamond" w:cs="Times New Roman"/>
          <w:color w:val="000000"/>
          <w:kern w:val="0"/>
          <w:lang w:eastAsia="it-IT" w:bidi="he-IL"/>
          <w14:ligatures w14:val="none"/>
        </w:rPr>
        <w:t>arte </w:t>
      </w:r>
      <w:r w:rsidRPr="00B63747">
        <w:rPr>
          <w:rFonts w:ascii="Garamond" w:eastAsia="Times New Roman" w:hAnsi="Garamond" w:cs="Times New Roman"/>
          <w:b/>
          <w:bCs/>
          <w:color w:val="000000"/>
          <w:kern w:val="0"/>
          <w:lang w:eastAsia="it-IT" w:bidi="he-IL"/>
          <w14:ligatures w14:val="none"/>
        </w:rPr>
        <w:t>Gianfranco Ferlisi</w:t>
      </w:r>
      <w:r w:rsidRPr="00B63747">
        <w:rPr>
          <w:rFonts w:ascii="Garamond" w:eastAsia="Times New Roman" w:hAnsi="Garamond" w:cs="Times New Roman"/>
          <w:color w:val="000000"/>
          <w:kern w:val="0"/>
          <w:lang w:eastAsia="it-IT" w:bidi="he-IL"/>
          <w14:ligatures w14:val="none"/>
        </w:rPr>
        <w:t>.</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Al centro dell'esposizione è la natura morta, genere al quale Patrizia ha dedicato una parte fondamentale della propria ricerca degli ultimi vent'anni… Oggetti familiari</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che la pittura trasforma invece in presenze inattese.</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Non è il virtuosismo tecnico, pur evidente, il vero argomento della mostra. E neppure il fotorealismo costituisce una categoria sufficiente per comprendere il lavoro dell'artista. La precisione della rappresentazione è piuttosto lo strumento attraverso il quale Patrizia rallenta il nostro sguardo e lo costringe a soffermarsi sulle cose. Una buccia, una trasparenza, il riflesso della luce su un bicchiere, la superficie di un frutto, l</w:t>
      </w:r>
      <w:r>
        <w:rPr>
          <w:rFonts w:ascii="Garamond" w:eastAsia="Times New Roman" w:hAnsi="Garamond" w:cs="Times New Roman"/>
          <w:color w:val="000000"/>
          <w:kern w:val="0"/>
          <w:lang w:eastAsia="it-IT" w:bidi="he-IL"/>
          <w14:ligatures w14:val="none"/>
        </w:rPr>
        <w:t>’</w:t>
      </w:r>
      <w:r w:rsidRPr="00B63747">
        <w:rPr>
          <w:rFonts w:ascii="Garamond" w:eastAsia="Times New Roman" w:hAnsi="Garamond" w:cs="Times New Roman"/>
          <w:color w:val="000000"/>
          <w:kern w:val="0"/>
          <w:lang w:eastAsia="it-IT" w:bidi="he-IL"/>
          <w14:ligatures w14:val="none"/>
        </w:rPr>
        <w:t>aprirsi rosso di un</w:t>
      </w:r>
      <w:r>
        <w:rPr>
          <w:rFonts w:ascii="Garamond" w:eastAsia="Times New Roman" w:hAnsi="Garamond" w:cs="Times New Roman"/>
          <w:color w:val="000000"/>
          <w:kern w:val="0"/>
          <w:lang w:eastAsia="it-IT" w:bidi="he-IL"/>
          <w14:ligatures w14:val="none"/>
        </w:rPr>
        <w:t>’</w:t>
      </w:r>
      <w:r w:rsidRPr="00B63747">
        <w:rPr>
          <w:rFonts w:ascii="Garamond" w:eastAsia="Times New Roman" w:hAnsi="Garamond" w:cs="Times New Roman"/>
          <w:color w:val="000000"/>
          <w:kern w:val="0"/>
          <w:lang w:eastAsia="it-IT" w:bidi="he-IL"/>
          <w14:ligatures w14:val="none"/>
        </w:rPr>
        <w:t>anguria diventano così altrettanti avvenimenti pittorici. La natura morta torna alla propria antica vocazione di genere capace di interrogare la pittura stessa. Da Giorgio Morandi, con il suo sguardo rivolto alla segreta poesia delle cose più umili, a Ugo Celada, con le sue composizioni sospese in una dimensione quasi fuori dal tempo, sino alla provocazione di René Magritte e alla distanza incolmabile fra la cosa e la sua rappresentazione, il percorso di Patrizia si inserisce consapevolmente nella lunga storia dello sguardo occidentale. Ma se la natura morta antica aveva spesso trasformato fiori, frutti, clessidre e candele spente in ammonimenti sulla caducità dell'esistenza, nelle tele di Patrizia Rota la malinconia della </w:t>
      </w:r>
      <w:r w:rsidRPr="00B63747">
        <w:rPr>
          <w:rFonts w:ascii="Garamond" w:eastAsia="Times New Roman" w:hAnsi="Garamond" w:cs="Times New Roman"/>
          <w:i/>
          <w:iCs/>
          <w:color w:val="000000"/>
          <w:kern w:val="0"/>
          <w:lang w:eastAsia="it-IT" w:bidi="he-IL"/>
          <w14:ligatures w14:val="none"/>
        </w:rPr>
        <w:t>vanitas</w:t>
      </w:r>
      <w:r w:rsidRPr="00B63747">
        <w:rPr>
          <w:rFonts w:ascii="Garamond" w:eastAsia="Times New Roman" w:hAnsi="Garamond" w:cs="Times New Roman"/>
          <w:color w:val="000000"/>
          <w:kern w:val="0"/>
          <w:lang w:eastAsia="it-IT" w:bidi="he-IL"/>
          <w14:ligatures w14:val="none"/>
        </w:rPr>
        <w:t> sembra allontanarsi. I suoi frutti non stanno morendo.</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i/>
          <w:iCs/>
          <w:color w:val="000000"/>
          <w:kern w:val="0"/>
          <w:lang w:eastAsia="it-IT" w:bidi="he-IL"/>
          <w14:ligatures w14:val="none"/>
        </w:rPr>
        <w:t>Stanno apparendo</w:t>
      </w:r>
      <w:r>
        <w:rPr>
          <w:rFonts w:ascii="Garamond" w:eastAsia="Times New Roman" w:hAnsi="Garamond" w:cs="Times New Roman"/>
          <w:b/>
          <w:bCs/>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Ingranditi, luminosi, immobili, talvolta quasi monumentali, sembrano sottratti per un istante all'azione del tempo. Non raccontano semplicemente ciò che passa: affermano la possibilità della presenza. È qui che si comprende il titolo </w:t>
      </w:r>
      <w:r w:rsidRPr="00B63747">
        <w:rPr>
          <w:rFonts w:ascii="Garamond" w:eastAsia="Times New Roman" w:hAnsi="Garamond" w:cs="Times New Roman"/>
          <w:b/>
          <w:bCs/>
          <w:i/>
          <w:iCs/>
          <w:color w:val="000000"/>
          <w:kern w:val="0"/>
          <w:lang w:eastAsia="it-IT" w:bidi="he-IL"/>
          <w14:ligatures w14:val="none"/>
        </w:rPr>
        <w:t>La misura della meraviglia</w:t>
      </w:r>
      <w:r w:rsidRPr="00B63747">
        <w:rPr>
          <w:rFonts w:ascii="Garamond" w:eastAsia="Times New Roman" w:hAnsi="Garamond" w:cs="Times New Roman"/>
          <w:color w:val="000000"/>
          <w:kern w:val="0"/>
          <w:lang w:eastAsia="it-IT" w:bidi="he-IL"/>
          <w14:ligatures w14:val="none"/>
        </w:rPr>
        <w:t>. La pittura non tenta di sostituirsi alla realtà, ma ci invita a riscoprirla. Ci chiede di guardare ciò che crediamo di conoscere come se apparisse davanti ai nostri occhi per la prima volta. La straordinaria perizia tecnica dell'artista non diventa mai esibizione. Rimane al servizio di un processo più sottile, nel quale la realtà viene osservata, interiorizzata e infine trasfigurata. La natura morta diviene così un piccolo teatro silenzioso: pochi oggetti, nessuna azione apparente e tuttavia una continua tensione fra realtà e artificio, presenza e assenza, tempo e immobilità. «I frutti di Patrizia Rota non sono soltanto frutti: sono eventi della pittura», osserva Gianfranco Ferlisi nel testo che accompagna l'esposizione. «Il segreto della sua arte non risiede nell'illusione mimetica o nella perfezione tecnica, ma nella capacità di restituire un'anima alle cose».</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 xml:space="preserve">Ed è forse proprio questa la sfida più affascinante della </w:t>
      </w:r>
      <w:r>
        <w:rPr>
          <w:rFonts w:ascii="Garamond" w:eastAsia="Times New Roman" w:hAnsi="Garamond" w:cs="Times New Roman"/>
          <w:color w:val="000000"/>
          <w:kern w:val="0"/>
          <w:lang w:eastAsia="it-IT" w:bidi="he-IL"/>
          <w14:ligatures w14:val="none"/>
        </w:rPr>
        <w:t>rassegna</w:t>
      </w:r>
      <w:r w:rsidRPr="00B63747">
        <w:rPr>
          <w:rFonts w:ascii="Garamond" w:eastAsia="Times New Roman" w:hAnsi="Garamond" w:cs="Times New Roman"/>
          <w:color w:val="000000"/>
          <w:kern w:val="0"/>
          <w:lang w:eastAsia="it-IT" w:bidi="he-IL"/>
          <w14:ligatures w14:val="none"/>
        </w:rPr>
        <w:t>: continuare a credere nella pittura.</w:t>
      </w:r>
      <w:r>
        <w:rPr>
          <w:rFonts w:ascii="Garamond" w:eastAsia="Times New Roman" w:hAnsi="Garamond" w:cs="Times New Roman"/>
          <w:color w:val="000000"/>
          <w:kern w:val="0"/>
          <w:lang w:eastAsia="it-IT" w:bidi="he-IL"/>
          <w14:ligatures w14:val="none"/>
        </w:rPr>
        <w:t xml:space="preserve"> </w:t>
      </w:r>
      <w:r w:rsidRPr="00B63747">
        <w:rPr>
          <w:rFonts w:ascii="Garamond" w:eastAsia="Times New Roman" w:hAnsi="Garamond" w:cs="Times New Roman"/>
          <w:color w:val="000000"/>
          <w:kern w:val="0"/>
          <w:lang w:eastAsia="it-IT" w:bidi="he-IL"/>
          <w14:ligatures w14:val="none"/>
        </w:rPr>
        <w:t>Patrizia Rota costruisce così il suo personale </w:t>
      </w:r>
      <w:r w:rsidRPr="00743C5A">
        <w:rPr>
          <w:rFonts w:ascii="Garamond" w:eastAsia="Times New Roman" w:hAnsi="Garamond" w:cs="Times New Roman"/>
          <w:b/>
          <w:bCs/>
          <w:i/>
          <w:iCs/>
          <w:color w:val="000000"/>
          <w:kern w:val="0"/>
          <w:lang w:eastAsia="it-IT" w:bidi="he-IL"/>
          <w14:ligatures w14:val="none"/>
        </w:rPr>
        <w:t>teatro delle cose</w:t>
      </w:r>
      <w:r w:rsidRPr="00B63747">
        <w:rPr>
          <w:rFonts w:ascii="Garamond" w:eastAsia="Times New Roman" w:hAnsi="Garamond" w:cs="Times New Roman"/>
          <w:color w:val="000000"/>
          <w:kern w:val="0"/>
          <w:lang w:eastAsia="it-IT" w:bidi="he-IL"/>
          <w14:ligatures w14:val="none"/>
        </w:rPr>
        <w:t xml:space="preserve">, un luogo nel quale un grappolo d'uva, una conchiglia, tre </w:t>
      </w:r>
      <w:r>
        <w:rPr>
          <w:rFonts w:ascii="Garamond" w:eastAsia="Times New Roman" w:hAnsi="Garamond" w:cs="Times New Roman"/>
          <w:color w:val="000000"/>
          <w:kern w:val="0"/>
          <w:lang w:eastAsia="it-IT" w:bidi="he-IL"/>
          <w14:ligatures w14:val="none"/>
        </w:rPr>
        <w:t>limoni montaliani</w:t>
      </w:r>
      <w:r w:rsidRPr="00B63747">
        <w:rPr>
          <w:rFonts w:ascii="Garamond" w:eastAsia="Times New Roman" w:hAnsi="Garamond" w:cs="Times New Roman"/>
          <w:color w:val="000000"/>
          <w:kern w:val="0"/>
          <w:lang w:eastAsia="it-IT" w:bidi="he-IL"/>
          <w14:ligatures w14:val="none"/>
        </w:rPr>
        <w:t xml:space="preserve"> possono diventare protagonisti assoluti. Perché la pittura, quando riesce ancora a farci vedere ciò che avevamo smesso di guardare, continua ostinatamente a compiere il suo antico miracolo.</w:t>
      </w:r>
    </w:p>
    <w:p w14:paraId="3C0CA27B" w14:textId="77777777" w:rsidR="00CF0844" w:rsidRPr="00B63747" w:rsidRDefault="00CF0844" w:rsidP="00CF0844">
      <w:pPr>
        <w:rPr>
          <w:rFonts w:ascii="Times New Roman" w:eastAsia="Times New Roman" w:hAnsi="Times New Roman" w:cs="Times New Roman"/>
          <w:color w:val="000000"/>
          <w:kern w:val="0"/>
          <w:lang w:eastAsia="it-IT" w:bidi="he-IL"/>
          <w14:ligatures w14:val="none"/>
        </w:rPr>
      </w:pPr>
    </w:p>
    <w:p w14:paraId="4BC22824" w14:textId="77777777" w:rsidR="00CF0844" w:rsidRPr="006B7143" w:rsidRDefault="00CF0844" w:rsidP="00CF0844">
      <w:pPr>
        <w:outlineLvl w:val="2"/>
      </w:pPr>
      <w:r w:rsidRPr="00B63747">
        <w:rPr>
          <w:rFonts w:ascii="Times New Roman" w:eastAsia="Times New Roman" w:hAnsi="Times New Roman" w:cs="Times New Roman"/>
          <w:b/>
          <w:bCs/>
          <w:color w:val="000000"/>
          <w:kern w:val="0"/>
          <w:sz w:val="27"/>
          <w:szCs w:val="27"/>
          <w:lang w:eastAsia="it-IT" w:bidi="he-IL"/>
          <w14:ligatures w14:val="none"/>
        </w:rPr>
        <w:t>INFORMAZIONI</w:t>
      </w:r>
      <w:r>
        <w:rPr>
          <w:rFonts w:ascii="Times New Roman" w:eastAsia="Times New Roman" w:hAnsi="Times New Roman" w:cs="Times New Roman"/>
          <w:b/>
          <w:bCs/>
          <w:color w:val="000000"/>
          <w:kern w:val="0"/>
          <w:sz w:val="27"/>
          <w:szCs w:val="27"/>
          <w:lang w:eastAsia="it-IT" w:bidi="he-IL"/>
          <w14:ligatures w14:val="none"/>
        </w:rPr>
        <w:t xml:space="preserve">: </w:t>
      </w:r>
      <w:r w:rsidRPr="00B63747">
        <w:rPr>
          <w:rFonts w:ascii="Times New Roman" w:eastAsia="Times New Roman" w:hAnsi="Times New Roman" w:cs="Times New Roman"/>
          <w:b/>
          <w:bCs/>
          <w:color w:val="000000"/>
          <w:kern w:val="0"/>
          <w:lang w:eastAsia="it-IT" w:bidi="he-IL"/>
          <w14:ligatures w14:val="none"/>
        </w:rPr>
        <w:t>Patrizia Rota – La misura della meraviglia</w:t>
      </w:r>
      <w:r w:rsidRPr="00B63747">
        <w:rPr>
          <w:rFonts w:ascii="Times New Roman" w:eastAsia="Times New Roman" w:hAnsi="Times New Roman" w:cs="Times New Roman"/>
          <w:color w:val="000000"/>
          <w:kern w:val="0"/>
          <w:lang w:eastAsia="it-IT" w:bidi="he-IL"/>
          <w14:ligatures w14:val="none"/>
        </w:rPr>
        <w:br/>
        <w:t>A cura di </w:t>
      </w:r>
      <w:r w:rsidRPr="00B3475E">
        <w:rPr>
          <w:rFonts w:ascii="Times New Roman" w:eastAsia="Times New Roman" w:hAnsi="Times New Roman" w:cs="Times New Roman"/>
          <w:color w:val="000000"/>
          <w:kern w:val="0"/>
          <w:lang w:eastAsia="it-IT" w:bidi="he-IL"/>
          <w14:ligatures w14:val="none"/>
        </w:rPr>
        <w:t>Gianfranco Ferlisi - Galleria Civica G.B. Bosio</w:t>
      </w:r>
      <w:r>
        <w:rPr>
          <w:rFonts w:ascii="Times New Roman" w:eastAsia="Times New Roman" w:hAnsi="Times New Roman" w:cs="Times New Roman"/>
          <w:color w:val="000000"/>
          <w:kern w:val="0"/>
          <w:lang w:eastAsia="it-IT" w:bidi="he-IL"/>
          <w14:ligatures w14:val="none"/>
        </w:rPr>
        <w:t xml:space="preserve"> </w:t>
      </w:r>
      <w:r w:rsidRPr="00B63747">
        <w:rPr>
          <w:rFonts w:ascii="Times New Roman" w:eastAsia="Times New Roman" w:hAnsi="Times New Roman" w:cs="Times New Roman"/>
          <w:color w:val="000000"/>
          <w:kern w:val="0"/>
          <w:lang w:eastAsia="it-IT" w:bidi="he-IL"/>
          <w14:ligatures w14:val="none"/>
        </w:rPr>
        <w:t>Desenzano del Garda (BS)</w:t>
      </w:r>
      <w:r>
        <w:rPr>
          <w:rFonts w:ascii="Times New Roman" w:eastAsia="Times New Roman" w:hAnsi="Times New Roman" w:cs="Times New Roman"/>
          <w:color w:val="000000"/>
          <w:kern w:val="0"/>
          <w:lang w:eastAsia="it-IT" w:bidi="he-IL"/>
          <w14:ligatures w14:val="none"/>
        </w:rPr>
        <w:t xml:space="preserve"> - </w:t>
      </w:r>
      <w:r w:rsidRPr="00B63747">
        <w:rPr>
          <w:rFonts w:ascii="Times New Roman" w:eastAsia="Times New Roman" w:hAnsi="Times New Roman" w:cs="Times New Roman"/>
          <w:b/>
          <w:bCs/>
          <w:color w:val="000000"/>
          <w:kern w:val="0"/>
          <w:lang w:eastAsia="it-IT" w:bidi="he-IL"/>
          <w14:ligatures w14:val="none"/>
        </w:rPr>
        <w:t>26 settembre – 18 ottobre 2026</w:t>
      </w:r>
      <w:r>
        <w:rPr>
          <w:rFonts w:ascii="Times New Roman" w:eastAsia="Times New Roman" w:hAnsi="Times New Roman" w:cs="Times New Roman"/>
          <w:b/>
          <w:bCs/>
          <w:color w:val="000000"/>
          <w:kern w:val="0"/>
          <w:lang w:eastAsia="it-IT" w:bidi="he-IL"/>
          <w14:ligatures w14:val="none"/>
        </w:rPr>
        <w:t xml:space="preserve"> - </w:t>
      </w:r>
      <w:r w:rsidRPr="00B63747">
        <w:rPr>
          <w:rFonts w:ascii="Times New Roman" w:eastAsia="Times New Roman" w:hAnsi="Times New Roman" w:cs="Times New Roman"/>
          <w:b/>
          <w:bCs/>
          <w:color w:val="000000"/>
          <w:kern w:val="0"/>
          <w:lang w:eastAsia="it-IT" w:bidi="he-IL"/>
          <w14:ligatures w14:val="none"/>
        </w:rPr>
        <w:t>Inaugurazione:</w:t>
      </w:r>
      <w:r w:rsidRPr="00B63747">
        <w:rPr>
          <w:rFonts w:ascii="Times New Roman" w:eastAsia="Times New Roman" w:hAnsi="Times New Roman" w:cs="Times New Roman"/>
          <w:color w:val="000000"/>
          <w:kern w:val="0"/>
          <w:lang w:eastAsia="it-IT" w:bidi="he-IL"/>
          <w14:ligatures w14:val="none"/>
        </w:rPr>
        <w:t> sabato 26 settembre 2026, ore 17.00</w:t>
      </w:r>
      <w:bookmarkEnd w:id="0"/>
    </w:p>
    <w:p w14:paraId="28C2B471" w14:textId="77777777" w:rsidR="000559E7" w:rsidRDefault="000559E7"/>
    <w:sectPr w:rsidR="000559E7" w:rsidSect="00CF08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44"/>
    <w:rsid w:val="000559E7"/>
    <w:rsid w:val="00117B12"/>
    <w:rsid w:val="00227D7A"/>
    <w:rsid w:val="00A35A6F"/>
    <w:rsid w:val="00C42780"/>
    <w:rsid w:val="00CF08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A2E4"/>
  <w15:chartTrackingRefBased/>
  <w15:docId w15:val="{05B5F623-9CA4-4427-A030-A37E167F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0844"/>
    <w:pPr>
      <w:spacing w:after="0" w:line="240" w:lineRule="auto"/>
    </w:pPr>
    <w:rPr>
      <w:sz w:val="24"/>
      <w:szCs w:val="24"/>
    </w:rPr>
  </w:style>
  <w:style w:type="paragraph" w:styleId="Titolo1">
    <w:name w:val="heading 1"/>
    <w:basedOn w:val="Normale"/>
    <w:next w:val="Normale"/>
    <w:link w:val="Titolo1Carattere"/>
    <w:uiPriority w:val="9"/>
    <w:qFormat/>
    <w:rsid w:val="00CF0844"/>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F0844"/>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F0844"/>
    <w:pPr>
      <w:keepNext/>
      <w:keepLines/>
      <w:spacing w:before="160" w:after="80" w:line="259" w:lineRule="auto"/>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F0844"/>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Titolo5">
    <w:name w:val="heading 5"/>
    <w:basedOn w:val="Normale"/>
    <w:next w:val="Normale"/>
    <w:link w:val="Titolo5Carattere"/>
    <w:uiPriority w:val="9"/>
    <w:semiHidden/>
    <w:unhideWhenUsed/>
    <w:qFormat/>
    <w:rsid w:val="00CF0844"/>
    <w:pPr>
      <w:keepNext/>
      <w:keepLines/>
      <w:spacing w:before="80" w:after="40" w:line="259" w:lineRule="auto"/>
      <w:outlineLvl w:val="4"/>
    </w:pPr>
    <w:rPr>
      <w:rFonts w:eastAsiaTheme="majorEastAsia" w:cstheme="majorBidi"/>
      <w:color w:val="2F5496" w:themeColor="accent1" w:themeShade="BF"/>
      <w:sz w:val="22"/>
      <w:szCs w:val="22"/>
    </w:rPr>
  </w:style>
  <w:style w:type="paragraph" w:styleId="Titolo6">
    <w:name w:val="heading 6"/>
    <w:basedOn w:val="Normale"/>
    <w:next w:val="Normale"/>
    <w:link w:val="Titolo6Carattere"/>
    <w:uiPriority w:val="9"/>
    <w:semiHidden/>
    <w:unhideWhenUsed/>
    <w:qFormat/>
    <w:rsid w:val="00CF0844"/>
    <w:pPr>
      <w:keepNext/>
      <w:keepLines/>
      <w:spacing w:before="40" w:line="259" w:lineRule="auto"/>
      <w:outlineLvl w:val="5"/>
    </w:pPr>
    <w:rPr>
      <w:rFonts w:eastAsiaTheme="majorEastAsia" w:cstheme="majorBidi"/>
      <w:i/>
      <w:iCs/>
      <w:color w:val="595959" w:themeColor="text1" w:themeTint="A6"/>
      <w:sz w:val="22"/>
      <w:szCs w:val="22"/>
    </w:rPr>
  </w:style>
  <w:style w:type="paragraph" w:styleId="Titolo7">
    <w:name w:val="heading 7"/>
    <w:basedOn w:val="Normale"/>
    <w:next w:val="Normale"/>
    <w:link w:val="Titolo7Carattere"/>
    <w:uiPriority w:val="9"/>
    <w:semiHidden/>
    <w:unhideWhenUsed/>
    <w:qFormat/>
    <w:rsid w:val="00CF0844"/>
    <w:pPr>
      <w:keepNext/>
      <w:keepLines/>
      <w:spacing w:before="40" w:line="259" w:lineRule="auto"/>
      <w:outlineLvl w:val="6"/>
    </w:pPr>
    <w:rPr>
      <w:rFonts w:eastAsiaTheme="majorEastAsia" w:cstheme="majorBidi"/>
      <w:color w:val="595959" w:themeColor="text1" w:themeTint="A6"/>
      <w:sz w:val="22"/>
      <w:szCs w:val="22"/>
    </w:rPr>
  </w:style>
  <w:style w:type="paragraph" w:styleId="Titolo8">
    <w:name w:val="heading 8"/>
    <w:basedOn w:val="Normale"/>
    <w:next w:val="Normale"/>
    <w:link w:val="Titolo8Carattere"/>
    <w:uiPriority w:val="9"/>
    <w:semiHidden/>
    <w:unhideWhenUsed/>
    <w:qFormat/>
    <w:rsid w:val="00CF0844"/>
    <w:pPr>
      <w:keepNext/>
      <w:keepLines/>
      <w:spacing w:line="259" w:lineRule="auto"/>
      <w:outlineLvl w:val="7"/>
    </w:pPr>
    <w:rPr>
      <w:rFonts w:eastAsiaTheme="majorEastAsia" w:cstheme="majorBidi"/>
      <w:i/>
      <w:iCs/>
      <w:color w:val="272727" w:themeColor="text1" w:themeTint="D8"/>
      <w:sz w:val="22"/>
      <w:szCs w:val="22"/>
    </w:rPr>
  </w:style>
  <w:style w:type="paragraph" w:styleId="Titolo9">
    <w:name w:val="heading 9"/>
    <w:basedOn w:val="Normale"/>
    <w:next w:val="Normale"/>
    <w:link w:val="Titolo9Carattere"/>
    <w:uiPriority w:val="9"/>
    <w:semiHidden/>
    <w:unhideWhenUsed/>
    <w:qFormat/>
    <w:rsid w:val="00CF0844"/>
    <w:pPr>
      <w:keepNext/>
      <w:keepLines/>
      <w:spacing w:line="259" w:lineRule="auto"/>
      <w:outlineLvl w:val="8"/>
    </w:pPr>
    <w:rPr>
      <w:rFonts w:eastAsiaTheme="majorEastAsia" w:cstheme="majorBidi"/>
      <w:color w:val="272727" w:themeColor="text1" w:themeTint="D8"/>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084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F084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F084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F084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F084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F084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084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084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0844"/>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084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084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0844"/>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084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0844"/>
    <w:pPr>
      <w:spacing w:before="160" w:after="160" w:line="259" w:lineRule="auto"/>
      <w:jc w:val="center"/>
    </w:pPr>
    <w:rPr>
      <w:i/>
      <w:iCs/>
      <w:color w:val="404040" w:themeColor="text1" w:themeTint="BF"/>
      <w:sz w:val="22"/>
      <w:szCs w:val="22"/>
    </w:rPr>
  </w:style>
  <w:style w:type="character" w:customStyle="1" w:styleId="CitazioneCarattere">
    <w:name w:val="Citazione Carattere"/>
    <w:basedOn w:val="Carpredefinitoparagrafo"/>
    <w:link w:val="Citazione"/>
    <w:uiPriority w:val="29"/>
    <w:rsid w:val="00CF0844"/>
    <w:rPr>
      <w:i/>
      <w:iCs/>
      <w:color w:val="404040" w:themeColor="text1" w:themeTint="BF"/>
    </w:rPr>
  </w:style>
  <w:style w:type="paragraph" w:styleId="Paragrafoelenco">
    <w:name w:val="List Paragraph"/>
    <w:basedOn w:val="Normale"/>
    <w:uiPriority w:val="34"/>
    <w:qFormat/>
    <w:rsid w:val="00CF0844"/>
    <w:pPr>
      <w:spacing w:after="160" w:line="259" w:lineRule="auto"/>
      <w:ind w:left="720"/>
      <w:contextualSpacing/>
    </w:pPr>
    <w:rPr>
      <w:sz w:val="22"/>
      <w:szCs w:val="22"/>
    </w:rPr>
  </w:style>
  <w:style w:type="character" w:styleId="Enfasiintensa">
    <w:name w:val="Intense Emphasis"/>
    <w:basedOn w:val="Carpredefinitoparagrafo"/>
    <w:uiPriority w:val="21"/>
    <w:qFormat/>
    <w:rsid w:val="00CF0844"/>
    <w:rPr>
      <w:i/>
      <w:iCs/>
      <w:color w:val="2F5496" w:themeColor="accent1" w:themeShade="BF"/>
    </w:rPr>
  </w:style>
  <w:style w:type="paragraph" w:styleId="Citazioneintensa">
    <w:name w:val="Intense Quote"/>
    <w:basedOn w:val="Normale"/>
    <w:next w:val="Normale"/>
    <w:link w:val="CitazioneintensaCarattere"/>
    <w:uiPriority w:val="30"/>
    <w:qFormat/>
    <w:rsid w:val="00CF0844"/>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CitazioneintensaCarattere">
    <w:name w:val="Citazione intensa Carattere"/>
    <w:basedOn w:val="Carpredefinitoparagrafo"/>
    <w:link w:val="Citazioneintensa"/>
    <w:uiPriority w:val="30"/>
    <w:rsid w:val="00CF0844"/>
    <w:rPr>
      <w:i/>
      <w:iCs/>
      <w:color w:val="2F5496" w:themeColor="accent1" w:themeShade="BF"/>
    </w:rPr>
  </w:style>
  <w:style w:type="character" w:styleId="Riferimentointenso">
    <w:name w:val="Intense Reference"/>
    <w:basedOn w:val="Carpredefinitoparagrafo"/>
    <w:uiPriority w:val="32"/>
    <w:qFormat/>
    <w:rsid w:val="00CF08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626</Words>
  <Characters>3574</Characters>
  <Application>Microsoft Office Word</Application>
  <DocSecurity>0</DocSecurity>
  <Lines>29</Lines>
  <Paragraphs>8</Paragraphs>
  <ScaleCrop>false</ScaleCrop>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luigi</dc:creator>
  <cp:keywords/>
  <dc:description/>
  <cp:lastModifiedBy>gianni luigi</cp:lastModifiedBy>
  <cp:revision>2</cp:revision>
  <dcterms:created xsi:type="dcterms:W3CDTF">2026-09-06T13:28:00Z</dcterms:created>
  <dcterms:modified xsi:type="dcterms:W3CDTF">2026-09-06T13:40:00Z</dcterms:modified>
</cp:coreProperties>
</file>