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98" w:rsidRDefault="00BF5998" w:rsidP="00BF5998">
      <w:pPr>
        <w:spacing w:line="266" w:lineRule="auto"/>
        <w:ind w:right="480"/>
        <w:jc w:val="center"/>
        <w:rPr>
          <w:rFonts w:asciiTheme="minorHAnsi" w:eastAsia="Times New Roman" w:hAnsiTheme="minorHAnsi"/>
          <w:b/>
          <w:color w:val="800000"/>
          <w:sz w:val="32"/>
          <w:szCs w:val="32"/>
        </w:rPr>
      </w:pPr>
    </w:p>
    <w:p w:rsidR="00BF5998" w:rsidRDefault="00BF5998" w:rsidP="00BF5998">
      <w:pPr>
        <w:spacing w:line="266" w:lineRule="auto"/>
        <w:ind w:right="480"/>
        <w:jc w:val="center"/>
        <w:rPr>
          <w:rFonts w:asciiTheme="minorHAnsi" w:eastAsia="Times New Roman" w:hAnsiTheme="minorHAnsi"/>
          <w:b/>
          <w:color w:val="800000"/>
          <w:sz w:val="32"/>
          <w:szCs w:val="32"/>
          <w:lang w:val="en-US"/>
        </w:rPr>
      </w:pPr>
    </w:p>
    <w:p w:rsidR="00BF5998" w:rsidRPr="00BF5998" w:rsidRDefault="00BF5998" w:rsidP="00BF5998">
      <w:pPr>
        <w:spacing w:line="266" w:lineRule="auto"/>
        <w:ind w:right="480"/>
        <w:jc w:val="center"/>
        <w:rPr>
          <w:rFonts w:asciiTheme="minorHAnsi" w:eastAsia="Times New Roman" w:hAnsiTheme="minorHAnsi"/>
          <w:b/>
          <w:i/>
          <w:color w:val="800000"/>
          <w:sz w:val="32"/>
          <w:szCs w:val="32"/>
          <w:lang w:val="en-US"/>
        </w:rPr>
      </w:pPr>
      <w:r w:rsidRPr="00BF5998">
        <w:rPr>
          <w:rFonts w:asciiTheme="minorHAnsi" w:eastAsia="Times New Roman" w:hAnsiTheme="minorHAnsi"/>
          <w:b/>
          <w:color w:val="800000"/>
          <w:sz w:val="32"/>
          <w:szCs w:val="32"/>
          <w:lang w:val="en-US"/>
        </w:rPr>
        <w:t>GAME of VANTH | Open Studio</w:t>
      </w:r>
    </w:p>
    <w:p w:rsidR="00BF5998" w:rsidRPr="005D13C9" w:rsidRDefault="00BF5998" w:rsidP="00BF5998">
      <w:pPr>
        <w:spacing w:line="266" w:lineRule="auto"/>
        <w:ind w:right="480"/>
        <w:jc w:val="center"/>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 xml:space="preserve">di Lucrezia Testa </w:t>
      </w:r>
      <w:proofErr w:type="spellStart"/>
      <w:r w:rsidRPr="005D13C9">
        <w:rPr>
          <w:rFonts w:asciiTheme="minorHAnsi" w:eastAsia="Times New Roman" w:hAnsiTheme="minorHAnsi"/>
          <w:color w:val="000000" w:themeColor="text1"/>
          <w:sz w:val="24"/>
          <w:szCs w:val="24"/>
        </w:rPr>
        <w:t>Iannilli</w:t>
      </w:r>
      <w:proofErr w:type="spellEnd"/>
    </w:p>
    <w:p w:rsidR="00BF5998" w:rsidRPr="005D13C9" w:rsidRDefault="00BF5998" w:rsidP="00BF5998">
      <w:pPr>
        <w:spacing w:line="266" w:lineRule="auto"/>
        <w:ind w:right="480"/>
        <w:jc w:val="center"/>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a cura di Donatella Giordano</w:t>
      </w: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 xml:space="preserve">In occasione della terza edizione di </w:t>
      </w:r>
      <w:r w:rsidRPr="005D13C9">
        <w:rPr>
          <w:rFonts w:asciiTheme="minorHAnsi" w:eastAsia="Times New Roman" w:hAnsiTheme="minorHAnsi"/>
          <w:i/>
          <w:color w:val="000000" w:themeColor="text1"/>
          <w:sz w:val="24"/>
          <w:szCs w:val="24"/>
        </w:rPr>
        <w:t>Rome Art Week</w:t>
      </w:r>
      <w:r w:rsidRPr="005D13C9">
        <w:rPr>
          <w:rFonts w:asciiTheme="minorHAnsi" w:eastAsia="Times New Roman" w:hAnsiTheme="minorHAnsi"/>
          <w:color w:val="000000" w:themeColor="text1"/>
          <w:sz w:val="24"/>
          <w:szCs w:val="24"/>
        </w:rPr>
        <w:t xml:space="preserve">, Lucrezia Testa </w:t>
      </w:r>
      <w:proofErr w:type="spellStart"/>
      <w:r w:rsidRPr="005D13C9">
        <w:rPr>
          <w:rFonts w:asciiTheme="minorHAnsi" w:eastAsia="Times New Roman" w:hAnsiTheme="minorHAnsi"/>
          <w:color w:val="000000" w:themeColor="text1"/>
          <w:sz w:val="24"/>
          <w:szCs w:val="24"/>
        </w:rPr>
        <w:t>Iannilli</w:t>
      </w:r>
      <w:proofErr w:type="spellEnd"/>
      <w:r w:rsidRPr="005D13C9">
        <w:rPr>
          <w:rFonts w:asciiTheme="minorHAnsi" w:eastAsia="Times New Roman" w:hAnsiTheme="minorHAnsi"/>
          <w:color w:val="000000" w:themeColor="text1"/>
          <w:sz w:val="24"/>
          <w:szCs w:val="24"/>
        </w:rPr>
        <w:t xml:space="preserve"> utilizza gli spazi dell’edificio storico di Villa </w:t>
      </w:r>
      <w:proofErr w:type="spellStart"/>
      <w:r w:rsidRPr="005D13C9">
        <w:rPr>
          <w:rFonts w:asciiTheme="minorHAnsi" w:eastAsia="Times New Roman" w:hAnsiTheme="minorHAnsi"/>
          <w:color w:val="000000" w:themeColor="text1"/>
          <w:sz w:val="24"/>
          <w:szCs w:val="24"/>
        </w:rPr>
        <w:t>Blanc</w:t>
      </w:r>
      <w:proofErr w:type="spellEnd"/>
      <w:r w:rsidRPr="005D13C9">
        <w:rPr>
          <w:rFonts w:asciiTheme="minorHAnsi" w:eastAsia="Times New Roman" w:hAnsiTheme="minorHAnsi"/>
          <w:color w:val="000000" w:themeColor="text1"/>
          <w:sz w:val="24"/>
          <w:szCs w:val="24"/>
        </w:rPr>
        <w:t xml:space="preserve"> | LUISS Business School di Via Nomentana in Roma per comporre, con Game of Vanth#4, uno scenario meta-filmico e surreale ripartito in un trittico tematico: animale-umano / mito-futuro. </w:t>
      </w: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 xml:space="preserve">Game </w:t>
      </w:r>
      <w:proofErr w:type="spellStart"/>
      <w:r w:rsidRPr="005D13C9">
        <w:rPr>
          <w:rFonts w:asciiTheme="minorHAnsi" w:eastAsia="Times New Roman" w:hAnsiTheme="minorHAnsi"/>
          <w:color w:val="000000" w:themeColor="text1"/>
          <w:sz w:val="24"/>
          <w:szCs w:val="24"/>
        </w:rPr>
        <w:t>of</w:t>
      </w:r>
      <w:proofErr w:type="spellEnd"/>
      <w:r w:rsidRPr="005D13C9">
        <w:rPr>
          <w:rFonts w:asciiTheme="minorHAnsi" w:eastAsia="Times New Roman" w:hAnsiTheme="minorHAnsi"/>
          <w:color w:val="000000" w:themeColor="text1"/>
          <w:sz w:val="24"/>
          <w:szCs w:val="24"/>
        </w:rPr>
        <w:t xml:space="preserve"> </w:t>
      </w:r>
      <w:proofErr w:type="spellStart"/>
      <w:r w:rsidRPr="005D13C9">
        <w:rPr>
          <w:rFonts w:asciiTheme="minorHAnsi" w:eastAsia="Times New Roman" w:hAnsiTheme="minorHAnsi"/>
          <w:color w:val="000000" w:themeColor="text1"/>
          <w:sz w:val="24"/>
          <w:szCs w:val="24"/>
        </w:rPr>
        <w:t>Vanth</w:t>
      </w:r>
      <w:proofErr w:type="spellEnd"/>
      <w:r w:rsidRPr="005D13C9">
        <w:rPr>
          <w:rFonts w:asciiTheme="minorHAnsi" w:eastAsia="Times New Roman" w:hAnsiTheme="minorHAnsi"/>
          <w:color w:val="000000" w:themeColor="text1"/>
          <w:sz w:val="24"/>
          <w:szCs w:val="24"/>
        </w:rPr>
        <w:t xml:space="preserve"> è un progetto di Lucrezia Testa </w:t>
      </w:r>
      <w:proofErr w:type="spellStart"/>
      <w:r w:rsidRPr="005D13C9">
        <w:rPr>
          <w:rFonts w:asciiTheme="minorHAnsi" w:eastAsia="Times New Roman" w:hAnsiTheme="minorHAnsi"/>
          <w:color w:val="000000" w:themeColor="text1"/>
          <w:sz w:val="24"/>
          <w:szCs w:val="24"/>
        </w:rPr>
        <w:t>Iannilli</w:t>
      </w:r>
      <w:proofErr w:type="spellEnd"/>
      <w:r w:rsidRPr="005D13C9">
        <w:rPr>
          <w:rFonts w:asciiTheme="minorHAnsi" w:eastAsia="Times New Roman" w:hAnsiTheme="minorHAnsi"/>
          <w:color w:val="000000" w:themeColor="text1"/>
          <w:sz w:val="24"/>
          <w:szCs w:val="24"/>
        </w:rPr>
        <w:t xml:space="preserve"> iniziato nel 2015 all’interno del Parco Archeologico di Selinunte e nell’isola di Favignana con una serie fotografica incentrata sui varchi dimensionali e sulla storia fenicia ed etrusca di questi luoghi. L’artista raccoglie animali e uomini attorno alla figura mitologica di </w:t>
      </w:r>
      <w:proofErr w:type="spellStart"/>
      <w:r w:rsidRPr="005D13C9">
        <w:rPr>
          <w:rFonts w:asciiTheme="minorHAnsi" w:eastAsia="Times New Roman" w:hAnsiTheme="minorHAnsi"/>
          <w:color w:val="000000" w:themeColor="text1"/>
          <w:sz w:val="24"/>
          <w:szCs w:val="24"/>
        </w:rPr>
        <w:t>Vanth</w:t>
      </w:r>
      <w:proofErr w:type="spellEnd"/>
      <w:r w:rsidRPr="005D13C9">
        <w:rPr>
          <w:rFonts w:asciiTheme="minorHAnsi" w:eastAsia="Times New Roman" w:hAnsiTheme="minorHAnsi"/>
          <w:color w:val="000000" w:themeColor="text1"/>
          <w:sz w:val="24"/>
          <w:szCs w:val="24"/>
        </w:rPr>
        <w:t>, d</w:t>
      </w:r>
      <w:r w:rsidRPr="005D13C9">
        <w:rPr>
          <w:rFonts w:asciiTheme="minorHAnsi" w:hAnsiTheme="minorHAnsi"/>
          <w:color w:val="000000" w:themeColor="text1"/>
          <w:sz w:val="24"/>
          <w:szCs w:val="24"/>
          <w:shd w:val="clear" w:color="auto" w:fill="FFFFFF"/>
        </w:rPr>
        <w:t>ivinità etrusca dell'oltretomba depositaria del rotolo dei destini terrestri</w:t>
      </w:r>
      <w:r w:rsidRPr="005D13C9">
        <w:rPr>
          <w:rFonts w:asciiTheme="minorHAnsi" w:eastAsia="Times New Roman" w:hAnsiTheme="minorHAnsi"/>
          <w:color w:val="000000" w:themeColor="text1"/>
          <w:sz w:val="24"/>
          <w:szCs w:val="24"/>
        </w:rPr>
        <w:t>. La fotografia d’azione diventa performativa con la messa in scena di alcune divinità teriomorfe da sole o insieme all’essere umano, figure che personificano questo passaggio tra una dimensione e l’altra.</w:t>
      </w: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L’intera operazione organizzata in occasione di RAW si ispira alla letteratura fantastica e al cinema come</w:t>
      </w:r>
      <w:r w:rsidRPr="005D13C9">
        <w:rPr>
          <w:rFonts w:asciiTheme="minorHAnsi" w:eastAsia="Times New Roman" w:hAnsiTheme="minorHAnsi"/>
          <w:b/>
          <w:color w:val="000000" w:themeColor="text1"/>
          <w:sz w:val="24"/>
          <w:szCs w:val="24"/>
        </w:rPr>
        <w:t xml:space="preserve"> </w:t>
      </w:r>
      <w:r w:rsidRPr="005D13C9">
        <w:rPr>
          <w:rFonts w:asciiTheme="minorHAnsi" w:eastAsia="Times New Roman" w:hAnsiTheme="minorHAnsi"/>
          <w:color w:val="000000" w:themeColor="text1"/>
          <w:sz w:val="24"/>
          <w:szCs w:val="24"/>
        </w:rPr>
        <w:t xml:space="preserve">schema di pensiero collettivo. Le immagini, insieme alle azioni, generano un doppio livello di finzione che riproduce l'immaginario già di per sé fittizio della pellicola. Dal confronto con le immagini del filone </w:t>
      </w:r>
      <w:r w:rsidRPr="005D13C9">
        <w:rPr>
          <w:rFonts w:asciiTheme="minorHAnsi" w:eastAsia="Times New Roman" w:hAnsiTheme="minorHAnsi"/>
          <w:i/>
          <w:color w:val="000000" w:themeColor="text1"/>
          <w:sz w:val="24"/>
          <w:szCs w:val="24"/>
        </w:rPr>
        <w:t>sci-fi</w:t>
      </w:r>
      <w:r w:rsidRPr="005D13C9">
        <w:rPr>
          <w:rFonts w:asciiTheme="minorHAnsi" w:eastAsia="Times New Roman" w:hAnsiTheme="minorHAnsi"/>
          <w:color w:val="000000" w:themeColor="text1"/>
          <w:sz w:val="24"/>
          <w:szCs w:val="24"/>
        </w:rPr>
        <w:t xml:space="preserve"> e della letteratura epico/esoterica della mitologia iniziatica, si definisce un contesto ibrido all’interno di uno spazio di lavoro frutto della sua esperienza pregressa con la performance, la direzione artistica, la fotografia di scena e la fotografia in azione a contatto con lavoratori dello spettacolo e cavalli.</w:t>
      </w: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Durante l'Open Studio l'artista sarà impegnata nella costruzione di un set aperto ai visitatori che si troveranno coinvolti nell’atto performativo partecipando, dietro le quinte, alla creazione della messa in scena.</w:t>
      </w: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 xml:space="preserve">Il lavoro terminerà giovedì 25 con un talk diretto dal Prof. Luca Pirolo, coordinatore didattico del programma </w:t>
      </w:r>
      <w:r w:rsidRPr="005D13C9">
        <w:rPr>
          <w:rFonts w:asciiTheme="minorHAnsi" w:eastAsia="Times New Roman" w:hAnsiTheme="minorHAnsi"/>
          <w:i/>
          <w:color w:val="000000" w:themeColor="text1"/>
          <w:sz w:val="24"/>
          <w:szCs w:val="24"/>
        </w:rPr>
        <w:t>Luiss Master of Art</w:t>
      </w:r>
      <w:r w:rsidRPr="005D13C9">
        <w:rPr>
          <w:rFonts w:asciiTheme="minorHAnsi" w:eastAsia="Times New Roman" w:hAnsiTheme="minorHAnsi"/>
          <w:color w:val="000000" w:themeColor="text1"/>
          <w:sz w:val="24"/>
          <w:szCs w:val="24"/>
        </w:rPr>
        <w:t xml:space="preserve"> e </w:t>
      </w:r>
      <w:r w:rsidRPr="005D13C9">
        <w:rPr>
          <w:rFonts w:asciiTheme="minorHAnsi" w:eastAsia="Times New Roman" w:hAnsiTheme="minorHAnsi"/>
          <w:i/>
          <w:color w:val="000000" w:themeColor="text1"/>
          <w:sz w:val="24"/>
          <w:szCs w:val="24"/>
        </w:rPr>
        <w:t>LUISS Business School</w:t>
      </w:r>
      <w:r w:rsidRPr="005D13C9">
        <w:rPr>
          <w:rFonts w:asciiTheme="minorHAnsi" w:eastAsia="Times New Roman" w:hAnsiTheme="minorHAnsi"/>
          <w:color w:val="000000" w:themeColor="text1"/>
          <w:sz w:val="24"/>
          <w:szCs w:val="24"/>
        </w:rPr>
        <w:t>. Il dibattito sposterà il focus sul tema dell’economia dell’arte e sul mercato dell’arte performativa con l'intento di instaurare un dialogo con figure professionali che operano nel settore.</w:t>
      </w: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 xml:space="preserve">Le performances nella sede di Villa </w:t>
      </w:r>
      <w:proofErr w:type="spellStart"/>
      <w:r w:rsidRPr="005D13C9">
        <w:rPr>
          <w:rFonts w:asciiTheme="minorHAnsi" w:eastAsia="Times New Roman" w:hAnsiTheme="minorHAnsi"/>
          <w:color w:val="000000" w:themeColor="text1"/>
          <w:sz w:val="24"/>
          <w:szCs w:val="24"/>
        </w:rPr>
        <w:t>Blanc</w:t>
      </w:r>
      <w:proofErr w:type="spellEnd"/>
      <w:r w:rsidRPr="005D13C9">
        <w:rPr>
          <w:rFonts w:asciiTheme="minorHAnsi" w:eastAsia="Times New Roman" w:hAnsiTheme="minorHAnsi"/>
          <w:color w:val="000000" w:themeColor="text1"/>
          <w:sz w:val="24"/>
          <w:szCs w:val="24"/>
        </w:rPr>
        <w:t xml:space="preserve"> saranno realizzate grazie alla collaborazione dell’artista con Il </w:t>
      </w:r>
      <w:r w:rsidRPr="005D13C9">
        <w:rPr>
          <w:rFonts w:asciiTheme="minorHAnsi" w:eastAsia="Times New Roman" w:hAnsiTheme="minorHAnsi"/>
          <w:i/>
          <w:color w:val="000000" w:themeColor="text1"/>
          <w:sz w:val="24"/>
          <w:szCs w:val="24"/>
        </w:rPr>
        <w:t>Gruppo Italiani Attacchi</w:t>
      </w:r>
      <w:r w:rsidRPr="005D13C9">
        <w:rPr>
          <w:rFonts w:asciiTheme="minorHAnsi" w:eastAsia="Times New Roman" w:hAnsiTheme="minorHAnsi"/>
          <w:color w:val="000000" w:themeColor="text1"/>
          <w:sz w:val="24"/>
          <w:szCs w:val="24"/>
        </w:rPr>
        <w:t xml:space="preserve"> | l’associazione </w:t>
      </w:r>
      <w:proofErr w:type="spellStart"/>
      <w:r w:rsidRPr="005D13C9">
        <w:rPr>
          <w:rFonts w:asciiTheme="minorHAnsi" w:eastAsia="Times New Roman" w:hAnsiTheme="minorHAnsi"/>
          <w:i/>
          <w:color w:val="000000" w:themeColor="text1"/>
          <w:sz w:val="24"/>
          <w:szCs w:val="24"/>
        </w:rPr>
        <w:t>Bryan’s</w:t>
      </w:r>
      <w:proofErr w:type="spellEnd"/>
      <w:r w:rsidRPr="005D13C9">
        <w:rPr>
          <w:rFonts w:asciiTheme="minorHAnsi" w:eastAsia="Times New Roman" w:hAnsiTheme="minorHAnsi"/>
          <w:i/>
          <w:color w:val="000000" w:themeColor="text1"/>
          <w:sz w:val="24"/>
          <w:szCs w:val="24"/>
        </w:rPr>
        <w:t xml:space="preserve"> Levrieri Rescue</w:t>
      </w:r>
      <w:r w:rsidRPr="005D13C9">
        <w:rPr>
          <w:rFonts w:asciiTheme="minorHAnsi" w:eastAsia="Times New Roman" w:hAnsiTheme="minorHAnsi"/>
          <w:color w:val="000000" w:themeColor="text1"/>
          <w:sz w:val="24"/>
          <w:szCs w:val="24"/>
        </w:rPr>
        <w:t xml:space="preserve"> | </w:t>
      </w:r>
      <w:r w:rsidRPr="005D13C9">
        <w:rPr>
          <w:rFonts w:asciiTheme="minorHAnsi" w:eastAsia="Times New Roman" w:hAnsiTheme="minorHAnsi"/>
          <w:i/>
          <w:color w:val="000000" w:themeColor="text1"/>
          <w:sz w:val="24"/>
          <w:szCs w:val="24"/>
        </w:rPr>
        <w:t>il cavaliere</w:t>
      </w:r>
      <w:r w:rsidRPr="005D13C9">
        <w:rPr>
          <w:rFonts w:asciiTheme="minorHAnsi" w:eastAsia="Times New Roman" w:hAnsiTheme="minorHAnsi"/>
          <w:color w:val="000000" w:themeColor="text1"/>
          <w:sz w:val="24"/>
          <w:szCs w:val="24"/>
        </w:rPr>
        <w:t xml:space="preserve"> Umberto Paradisi e la </w:t>
      </w:r>
      <w:r w:rsidRPr="005D13C9">
        <w:rPr>
          <w:rFonts w:asciiTheme="minorHAnsi" w:eastAsia="Times New Roman" w:hAnsiTheme="minorHAnsi"/>
          <w:i/>
          <w:color w:val="000000" w:themeColor="text1"/>
          <w:sz w:val="24"/>
          <w:szCs w:val="24"/>
        </w:rPr>
        <w:t>Fenice Falconeria</w:t>
      </w:r>
      <w:r w:rsidRPr="005D13C9">
        <w:rPr>
          <w:rFonts w:asciiTheme="minorHAnsi" w:eastAsia="Times New Roman" w:hAnsiTheme="minorHAnsi"/>
          <w:color w:val="000000" w:themeColor="text1"/>
          <w:sz w:val="24"/>
          <w:szCs w:val="24"/>
        </w:rPr>
        <w:t xml:space="preserve"> di Alberto </w:t>
      </w:r>
      <w:proofErr w:type="spellStart"/>
      <w:r w:rsidRPr="005D13C9">
        <w:rPr>
          <w:rFonts w:asciiTheme="minorHAnsi" w:eastAsia="Times New Roman" w:hAnsiTheme="minorHAnsi"/>
          <w:color w:val="000000" w:themeColor="text1"/>
          <w:sz w:val="24"/>
          <w:szCs w:val="24"/>
        </w:rPr>
        <w:t>Lideo</w:t>
      </w:r>
      <w:proofErr w:type="spellEnd"/>
      <w:r w:rsidRPr="005D13C9">
        <w:rPr>
          <w:rFonts w:asciiTheme="minorHAnsi" w:eastAsia="Times New Roman" w:hAnsiTheme="minorHAnsi"/>
          <w:color w:val="000000" w:themeColor="text1"/>
          <w:sz w:val="24"/>
          <w:szCs w:val="24"/>
        </w:rPr>
        <w:t xml:space="preserve">. </w:t>
      </w:r>
    </w:p>
    <w:p w:rsidR="00E56C91" w:rsidRDefault="00E56C91" w:rsidP="00BF5998">
      <w:pPr>
        <w:spacing w:line="266" w:lineRule="auto"/>
        <w:ind w:right="480"/>
        <w:jc w:val="both"/>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 xml:space="preserve">Con il Patrocinio del Comune di </w:t>
      </w:r>
      <w:proofErr w:type="spellStart"/>
      <w:r>
        <w:rPr>
          <w:rFonts w:asciiTheme="minorHAnsi" w:eastAsia="Times New Roman" w:hAnsiTheme="minorHAnsi"/>
          <w:color w:val="000000" w:themeColor="text1"/>
          <w:sz w:val="24"/>
          <w:szCs w:val="24"/>
        </w:rPr>
        <w:t>Tuscania</w:t>
      </w:r>
      <w:proofErr w:type="spellEnd"/>
      <w:r>
        <w:rPr>
          <w:rFonts w:asciiTheme="minorHAnsi" w:eastAsia="Times New Roman" w:hAnsiTheme="minorHAnsi"/>
          <w:color w:val="000000" w:themeColor="text1"/>
          <w:sz w:val="24"/>
          <w:szCs w:val="24"/>
        </w:rPr>
        <w:t>.</w:t>
      </w:r>
    </w:p>
    <w:p w:rsidR="00E56C91" w:rsidRDefault="00E56C91" w:rsidP="00BF5998">
      <w:pPr>
        <w:spacing w:line="266" w:lineRule="auto"/>
        <w:ind w:right="480"/>
        <w:jc w:val="both"/>
        <w:rPr>
          <w:rFonts w:asciiTheme="minorHAnsi" w:eastAsia="Times New Roman" w:hAnsiTheme="minorHAnsi"/>
          <w:color w:val="000000" w:themeColor="text1"/>
          <w:sz w:val="24"/>
          <w:szCs w:val="24"/>
        </w:rPr>
      </w:pPr>
    </w:p>
    <w:p w:rsidR="00BF5998" w:rsidRPr="005D13C9" w:rsidRDefault="00BF5998" w:rsidP="00BF5998">
      <w:pPr>
        <w:spacing w:line="266" w:lineRule="auto"/>
        <w:ind w:right="480"/>
        <w:jc w:val="both"/>
        <w:rPr>
          <w:rFonts w:asciiTheme="minorHAnsi" w:eastAsia="Times New Roman" w:hAnsiTheme="minorHAnsi"/>
          <w:sz w:val="24"/>
          <w:szCs w:val="24"/>
          <w:lang w:val="en-US"/>
        </w:rPr>
      </w:pPr>
      <w:r w:rsidRPr="005D13C9">
        <w:rPr>
          <w:rFonts w:asciiTheme="minorHAnsi" w:eastAsia="Times New Roman" w:hAnsiTheme="minorHAnsi"/>
          <w:sz w:val="24"/>
          <w:szCs w:val="24"/>
          <w:lang w:val="en-US"/>
        </w:rPr>
        <w:t>Game of Vanth</w:t>
      </w:r>
      <w:r w:rsidRPr="00BF5998">
        <w:rPr>
          <w:rFonts w:asciiTheme="minorHAnsi" w:eastAsia="Times New Roman" w:hAnsiTheme="minorHAnsi"/>
          <w:sz w:val="24"/>
          <w:szCs w:val="24"/>
          <w:lang w:val="en-US"/>
        </w:rPr>
        <w:t>#4</w:t>
      </w:r>
      <w:r w:rsidRPr="005D13C9">
        <w:rPr>
          <w:rFonts w:asciiTheme="minorHAnsi" w:eastAsia="Times New Roman" w:hAnsiTheme="minorHAnsi"/>
          <w:sz w:val="24"/>
          <w:szCs w:val="24"/>
          <w:lang w:val="en-US"/>
        </w:rPr>
        <w:t xml:space="preserve"> </w:t>
      </w:r>
    </w:p>
    <w:p w:rsidR="00BF5998" w:rsidRPr="00BF5998" w:rsidRDefault="00BF5998" w:rsidP="00BF5998">
      <w:pPr>
        <w:spacing w:line="266" w:lineRule="auto"/>
        <w:ind w:right="480"/>
        <w:jc w:val="both"/>
        <w:rPr>
          <w:rFonts w:asciiTheme="minorHAnsi" w:eastAsia="Times New Roman" w:hAnsiTheme="minorHAnsi"/>
          <w:sz w:val="24"/>
          <w:szCs w:val="24"/>
          <w:lang w:val="en-US"/>
        </w:rPr>
      </w:pPr>
      <w:r w:rsidRPr="00BF5998">
        <w:rPr>
          <w:rFonts w:asciiTheme="minorHAnsi" w:eastAsia="Times New Roman" w:hAnsiTheme="minorHAnsi"/>
          <w:sz w:val="24"/>
          <w:szCs w:val="24"/>
          <w:lang w:val="en-US"/>
        </w:rPr>
        <w:t xml:space="preserve">Villa Blanc | LUISS Business School - Via </w:t>
      </w:r>
      <w:proofErr w:type="spellStart"/>
      <w:r w:rsidRPr="00BF5998">
        <w:rPr>
          <w:rFonts w:asciiTheme="minorHAnsi" w:eastAsia="Times New Roman" w:hAnsiTheme="minorHAnsi"/>
          <w:sz w:val="24"/>
          <w:szCs w:val="24"/>
          <w:lang w:val="en-US"/>
        </w:rPr>
        <w:t>Nomentana</w:t>
      </w:r>
      <w:proofErr w:type="spellEnd"/>
      <w:r w:rsidRPr="00BF5998">
        <w:rPr>
          <w:rFonts w:asciiTheme="minorHAnsi" w:eastAsia="Times New Roman" w:hAnsiTheme="minorHAnsi"/>
          <w:sz w:val="24"/>
          <w:szCs w:val="24"/>
          <w:lang w:val="en-US"/>
        </w:rPr>
        <w:t xml:space="preserve"> 216, Roma</w:t>
      </w: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 xml:space="preserve">22-24 Ottobre 2018 |Open Studio | ore 13.00 - 17.30 </w:t>
      </w:r>
    </w:p>
    <w:p w:rsidR="00BF5998" w:rsidRPr="005D13C9" w:rsidRDefault="00BF5998" w:rsidP="00BF5998">
      <w:pPr>
        <w:spacing w:line="266" w:lineRule="auto"/>
        <w:ind w:right="480"/>
        <w:jc w:val="both"/>
        <w:rPr>
          <w:rFonts w:asciiTheme="minorHAnsi" w:eastAsia="Times New Roman" w:hAnsiTheme="minorHAnsi"/>
          <w:color w:val="000000" w:themeColor="text1"/>
          <w:sz w:val="24"/>
          <w:szCs w:val="24"/>
        </w:rPr>
      </w:pPr>
      <w:r w:rsidRPr="005D13C9">
        <w:rPr>
          <w:rFonts w:asciiTheme="minorHAnsi" w:eastAsia="Times New Roman" w:hAnsiTheme="minorHAnsi"/>
          <w:color w:val="000000" w:themeColor="text1"/>
          <w:sz w:val="24"/>
          <w:szCs w:val="24"/>
        </w:rPr>
        <w:t xml:space="preserve">25 Ottobre | Talk | ore 18.30 </w:t>
      </w:r>
    </w:p>
    <w:p w:rsidR="00BF5998" w:rsidRDefault="00BF5998" w:rsidP="00BF5998">
      <w:pPr>
        <w:spacing w:line="266" w:lineRule="auto"/>
        <w:ind w:right="480"/>
        <w:jc w:val="both"/>
        <w:rPr>
          <w:rFonts w:asciiTheme="minorHAnsi" w:eastAsia="Times New Roman" w:hAnsiTheme="minorHAnsi"/>
          <w:color w:val="000000" w:themeColor="text1"/>
          <w:sz w:val="24"/>
          <w:szCs w:val="24"/>
        </w:rPr>
      </w:pPr>
      <w:r w:rsidRPr="005D13C9">
        <w:rPr>
          <w:rFonts w:asciiTheme="minorHAnsi" w:eastAsia="Times New Roman" w:hAnsiTheme="minorHAnsi"/>
          <w:i/>
          <w:color w:val="000000" w:themeColor="text1"/>
          <w:sz w:val="24"/>
          <w:szCs w:val="24"/>
        </w:rPr>
        <w:t>su prenotazione</w:t>
      </w:r>
      <w:r w:rsidRPr="005D13C9">
        <w:rPr>
          <w:rFonts w:asciiTheme="minorHAnsi" w:eastAsia="Times New Roman" w:hAnsiTheme="minorHAnsi"/>
          <w:color w:val="000000" w:themeColor="text1"/>
          <w:sz w:val="24"/>
          <w:szCs w:val="24"/>
        </w:rPr>
        <w:t xml:space="preserve"> </w:t>
      </w:r>
    </w:p>
    <w:p w:rsidR="00046384" w:rsidRDefault="00BF5998" w:rsidP="00BF5998">
      <w:pPr>
        <w:spacing w:line="266" w:lineRule="auto"/>
        <w:ind w:right="480"/>
        <w:jc w:val="both"/>
      </w:pPr>
      <w:bookmarkStart w:id="0" w:name="_GoBack"/>
      <w:bookmarkEnd w:id="0"/>
      <w:r w:rsidRPr="005D13C9">
        <w:rPr>
          <w:rFonts w:asciiTheme="minorHAnsi" w:hAnsiTheme="minorHAnsi"/>
          <w:sz w:val="24"/>
          <w:szCs w:val="24"/>
        </w:rPr>
        <w:t>contatti:</w:t>
      </w:r>
      <w:r w:rsidRPr="005D13C9">
        <w:rPr>
          <w:rFonts w:asciiTheme="minorHAnsi" w:hAnsiTheme="minorHAnsi"/>
        </w:rPr>
        <w:t xml:space="preserve"> </w:t>
      </w:r>
      <w:hyperlink r:id="rId6" w:history="1">
        <w:r w:rsidRPr="005D13C9">
          <w:rPr>
            <w:rStyle w:val="Collegamentoipertestuale"/>
            <w:rFonts w:asciiTheme="minorHAnsi" w:eastAsia="Times New Roman" w:hAnsiTheme="minorHAnsi"/>
            <w:color w:val="000000" w:themeColor="text1"/>
            <w:sz w:val="24"/>
            <w:szCs w:val="24"/>
          </w:rPr>
          <w:t>gameofvanth@gmail.com</w:t>
        </w:r>
      </w:hyperlink>
      <w:r w:rsidRPr="005D13C9">
        <w:rPr>
          <w:rFonts w:asciiTheme="minorHAnsi" w:eastAsia="Times New Roman" w:hAnsiTheme="minorHAnsi"/>
          <w:color w:val="000000" w:themeColor="text1"/>
          <w:sz w:val="24"/>
          <w:szCs w:val="24"/>
        </w:rPr>
        <w:t xml:space="preserve"> </w:t>
      </w:r>
    </w:p>
    <w:sectPr w:rsidR="00046384" w:rsidSect="003C3139">
      <w:headerReference w:type="even" r:id="rId7"/>
      <w:headerReference w:type="default" r:id="rId8"/>
      <w:headerReference w:type="first" r:id="rId9"/>
      <w:pgSz w:w="11900" w:h="16838"/>
      <w:pgMar w:top="0" w:right="1146" w:bottom="1440" w:left="1140" w:header="0" w:footer="0" w:gutter="0"/>
      <w:cols w:space="0"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4F" w:rsidRDefault="001A754F" w:rsidP="000D43B1">
      <w:r>
        <w:separator/>
      </w:r>
    </w:p>
  </w:endnote>
  <w:endnote w:type="continuationSeparator" w:id="0">
    <w:p w:rsidR="001A754F" w:rsidRDefault="001A754F" w:rsidP="000D43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4F" w:rsidRDefault="001A754F" w:rsidP="000D43B1">
      <w:r>
        <w:separator/>
      </w:r>
    </w:p>
  </w:footnote>
  <w:footnote w:type="continuationSeparator" w:id="0">
    <w:p w:rsidR="001A754F" w:rsidRDefault="001A754F" w:rsidP="000D4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8C" w:rsidRDefault="001A754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8C" w:rsidRDefault="001A754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8C" w:rsidRDefault="001A754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F5998"/>
    <w:rsid w:val="00012091"/>
    <w:rsid w:val="000D43B1"/>
    <w:rsid w:val="001A754F"/>
    <w:rsid w:val="005A7549"/>
    <w:rsid w:val="0061161E"/>
    <w:rsid w:val="00BF5998"/>
    <w:rsid w:val="00E56C91"/>
    <w:rsid w:val="00F56C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998"/>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5998"/>
    <w:pPr>
      <w:tabs>
        <w:tab w:val="center" w:pos="4819"/>
        <w:tab w:val="right" w:pos="9638"/>
      </w:tabs>
    </w:pPr>
  </w:style>
  <w:style w:type="character" w:customStyle="1" w:styleId="IntestazioneCarattere">
    <w:name w:val="Intestazione Carattere"/>
    <w:basedOn w:val="Carpredefinitoparagrafo"/>
    <w:link w:val="Intestazione"/>
    <w:uiPriority w:val="99"/>
    <w:rsid w:val="00BF5998"/>
    <w:rPr>
      <w:rFonts w:ascii="Calibri" w:eastAsia="Calibri" w:hAnsi="Calibri" w:cs="Arial"/>
      <w:sz w:val="20"/>
      <w:szCs w:val="20"/>
      <w:lang w:eastAsia="it-IT"/>
    </w:rPr>
  </w:style>
  <w:style w:type="character" w:styleId="Collegamentoipertestuale">
    <w:name w:val="Hyperlink"/>
    <w:basedOn w:val="Carpredefinitoparagrafo"/>
    <w:uiPriority w:val="99"/>
    <w:unhideWhenUsed/>
    <w:rsid w:val="00BF5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998"/>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5998"/>
    <w:pPr>
      <w:tabs>
        <w:tab w:val="center" w:pos="4819"/>
        <w:tab w:val="right" w:pos="9638"/>
      </w:tabs>
    </w:pPr>
  </w:style>
  <w:style w:type="character" w:customStyle="1" w:styleId="IntestazioneCarattere">
    <w:name w:val="Intestazione Carattere"/>
    <w:basedOn w:val="Carpredefinitoparagrafo"/>
    <w:link w:val="Intestazione"/>
    <w:uiPriority w:val="99"/>
    <w:rsid w:val="00BF5998"/>
    <w:rPr>
      <w:rFonts w:ascii="Calibri" w:eastAsia="Calibri" w:hAnsi="Calibri" w:cs="Arial"/>
      <w:sz w:val="20"/>
      <w:szCs w:val="20"/>
      <w:lang w:eastAsia="it-IT"/>
    </w:rPr>
  </w:style>
  <w:style w:type="character" w:styleId="Collegamentoipertestuale">
    <w:name w:val="Hyperlink"/>
    <w:basedOn w:val="Carpredefinitoparagrafo"/>
    <w:uiPriority w:val="99"/>
    <w:unhideWhenUsed/>
    <w:rsid w:val="00BF59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meofvanth@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UTENTE</cp:lastModifiedBy>
  <cp:revision>2</cp:revision>
  <dcterms:created xsi:type="dcterms:W3CDTF">2018-10-18T11:33:00Z</dcterms:created>
  <dcterms:modified xsi:type="dcterms:W3CDTF">2018-10-18T11:33:00Z</dcterms:modified>
</cp:coreProperties>
</file>