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color w:val="000000"/>
          <w:sz w:val="28"/>
          <w:szCs w:val="28"/>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8"/>
          <w:szCs w:val="28"/>
          <w:rtl w:val="0"/>
        </w:rPr>
        <w:t xml:space="preserve">SHARE PRIZE XVII EDIZIONE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color w:val="000000"/>
          <w:sz w:val="28"/>
          <w:szCs w:val="28"/>
        </w:rPr>
      </w:pPr>
      <w:r w:rsidDel="00000000" w:rsidR="00000000" w:rsidRPr="00000000">
        <w:rPr>
          <w:rFonts w:ascii="Arial" w:cs="Arial" w:eastAsia="Arial" w:hAnsi="Arial"/>
          <w:b w:val="1"/>
          <w:sz w:val="28"/>
          <w:szCs w:val="28"/>
          <w:rtl w:val="0"/>
        </w:rPr>
        <w:t xml:space="preserve">“</w:t>
      </w:r>
      <w:r w:rsidDel="00000000" w:rsidR="00000000" w:rsidRPr="00000000">
        <w:rPr>
          <w:rFonts w:ascii="Arial" w:cs="Arial" w:eastAsia="Arial" w:hAnsi="Arial"/>
          <w:b w:val="1"/>
          <w:i w:val="1"/>
          <w:sz w:val="28"/>
          <w:szCs w:val="28"/>
          <w:rtl w:val="0"/>
        </w:rPr>
        <w:t xml:space="preserve">TOMORROW NOW: THE ART OF 2050 AD</w:t>
      </w:r>
      <w:r w:rsidDel="00000000" w:rsidR="00000000" w:rsidRPr="00000000">
        <w:rPr>
          <w:rFonts w:ascii="Arial" w:cs="Arial" w:eastAsia="Arial" w:hAnsi="Arial"/>
          <w:b w:val="1"/>
          <w:sz w:val="28"/>
          <w:szCs w:val="28"/>
          <w:rtl w:val="0"/>
        </w:rPr>
        <w:t xml:space="preserve">”</w:t>
      </w:r>
      <w:r w:rsidDel="00000000" w:rsidR="00000000" w:rsidRPr="00000000">
        <w:rPr>
          <w:rFonts w:ascii="Arial" w:cs="Arial" w:eastAsia="Arial" w:hAnsi="Arial"/>
          <w:b w:val="1"/>
          <w:color w:val="000000"/>
          <w:sz w:val="28"/>
          <w:szCs w:val="28"/>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color w:val="000000"/>
        </w:rPr>
      </w:pPr>
      <w:r w:rsidDel="00000000" w:rsidR="00000000" w:rsidRPr="00000000">
        <w:rPr>
          <w:rFonts w:ascii="Arial" w:cs="Arial" w:eastAsia="Arial" w:hAnsi="Arial"/>
          <w:b w:val="1"/>
          <w:color w:val="000000"/>
          <w:sz w:val="28"/>
          <w:szCs w:val="28"/>
          <w:rtl w:val="0"/>
        </w:rPr>
        <w:t xml:space="preserve">BANDO DI CONCORSO</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06">
      <w:pPr>
        <w:ind w:left="0" w:hanging="2"/>
        <w:rPr>
          <w:rFonts w:ascii="Arial" w:cs="Arial" w:eastAsia="Arial" w:hAnsi="Arial"/>
          <w:b w:val="1"/>
        </w:rPr>
      </w:pPr>
      <w:r w:rsidDel="00000000" w:rsidR="00000000" w:rsidRPr="00000000">
        <w:rPr>
          <w:rFonts w:ascii="Arial" w:cs="Arial" w:eastAsia="Arial" w:hAnsi="Arial"/>
          <w:b w:val="1"/>
          <w:rtl w:val="0"/>
        </w:rPr>
        <w:t xml:space="preserve">Introduzione</w:t>
      </w:r>
    </w:p>
    <w:p w:rsidR="00000000" w:rsidDel="00000000" w:rsidP="00000000" w:rsidRDefault="00000000" w:rsidRPr="00000000" w14:paraId="00000007">
      <w:pPr>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08">
      <w:p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L’Associazione The Sharing attraverso la piattaforma Share Project annuncia la </w:t>
      </w:r>
      <w:r w:rsidDel="00000000" w:rsidR="00000000" w:rsidRPr="00000000">
        <w:rPr>
          <w:rFonts w:ascii="Arial" w:cs="Arial" w:eastAsia="Arial" w:hAnsi="Arial"/>
          <w:b w:val="1"/>
          <w:sz w:val="20"/>
          <w:szCs w:val="20"/>
          <w:rtl w:val="0"/>
        </w:rPr>
        <w:t xml:space="preserve">XIX edizione di Share Festival </w:t>
      </w:r>
      <w:r w:rsidDel="00000000" w:rsidR="00000000" w:rsidRPr="00000000">
        <w:rPr>
          <w:rFonts w:ascii="Arial" w:cs="Arial" w:eastAsia="Arial" w:hAnsi="Arial"/>
          <w:sz w:val="20"/>
          <w:szCs w:val="20"/>
          <w:rtl w:val="0"/>
        </w:rPr>
        <w:t xml:space="preserve">indicendo il </w:t>
      </w:r>
      <w:r w:rsidDel="00000000" w:rsidR="00000000" w:rsidRPr="00000000">
        <w:rPr>
          <w:rFonts w:ascii="Arial" w:cs="Arial" w:eastAsia="Arial" w:hAnsi="Arial"/>
          <w:b w:val="1"/>
          <w:sz w:val="20"/>
          <w:szCs w:val="20"/>
          <w:rtl w:val="0"/>
        </w:rPr>
        <w:t xml:space="preserve">Concorso Share Prize </w:t>
      </w:r>
      <w:r w:rsidDel="00000000" w:rsidR="00000000" w:rsidRPr="00000000">
        <w:rPr>
          <w:rFonts w:ascii="Arial" w:cs="Arial" w:eastAsia="Arial" w:hAnsi="Arial"/>
          <w:sz w:val="20"/>
          <w:szCs w:val="20"/>
          <w:rtl w:val="0"/>
        </w:rPr>
        <w:t xml:space="preserve">dedicato all’arte contemporanea declinata alla tecnologia e alla scienza.</w:t>
      </w:r>
    </w:p>
    <w:p w:rsidR="00000000" w:rsidDel="00000000" w:rsidP="00000000" w:rsidRDefault="00000000" w:rsidRPr="00000000" w14:paraId="00000009">
      <w:pPr>
        <w:ind w:left="0"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0B">
      <w:pPr>
        <w:ind w:left="0" w:hanging="2"/>
        <w:rPr>
          <w:rFonts w:ascii="Arial" w:cs="Arial" w:eastAsia="Arial" w:hAnsi="Arial"/>
          <w:b w:val="1"/>
        </w:rPr>
      </w:pPr>
      <w:r w:rsidDel="00000000" w:rsidR="00000000" w:rsidRPr="00000000">
        <w:rPr>
          <w:rFonts w:ascii="Arial" w:cs="Arial" w:eastAsia="Arial" w:hAnsi="Arial"/>
          <w:b w:val="1"/>
          <w:u w:val="single"/>
          <w:rtl w:val="0"/>
        </w:rPr>
        <w:t xml:space="preserve">Art. 1 Oggetto</w:t>
      </w: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Share Project bandisce la </w:t>
      </w:r>
      <w:r w:rsidDel="00000000" w:rsidR="00000000" w:rsidRPr="00000000">
        <w:rPr>
          <w:rFonts w:ascii="Arial" w:cs="Arial" w:eastAsia="Arial" w:hAnsi="Arial"/>
          <w:b w:val="1"/>
          <w:sz w:val="20"/>
          <w:szCs w:val="20"/>
          <w:rtl w:val="0"/>
        </w:rPr>
        <w:t xml:space="preserve">diciassettesima edizione </w:t>
      </w:r>
      <w:r w:rsidDel="00000000" w:rsidR="00000000" w:rsidRPr="00000000">
        <w:rPr>
          <w:rFonts w:ascii="Arial" w:cs="Arial" w:eastAsia="Arial" w:hAnsi="Arial"/>
          <w:sz w:val="20"/>
          <w:szCs w:val="20"/>
          <w:rtl w:val="0"/>
        </w:rPr>
        <w:t xml:space="preserve">di </w:t>
      </w:r>
      <w:r w:rsidDel="00000000" w:rsidR="00000000" w:rsidRPr="00000000">
        <w:rPr>
          <w:rFonts w:ascii="Arial" w:cs="Arial" w:eastAsia="Arial" w:hAnsi="Arial"/>
          <w:b w:val="1"/>
          <w:sz w:val="20"/>
          <w:szCs w:val="20"/>
          <w:rtl w:val="0"/>
        </w:rPr>
        <w:t xml:space="preserve">Share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Prize, </w:t>
      </w:r>
      <w:r w:rsidDel="00000000" w:rsidR="00000000" w:rsidRPr="00000000">
        <w:rPr>
          <w:rFonts w:ascii="Arial" w:cs="Arial" w:eastAsia="Arial" w:hAnsi="Arial"/>
          <w:sz w:val="20"/>
          <w:szCs w:val="20"/>
          <w:rtl w:val="0"/>
        </w:rPr>
        <w:t xml:space="preserve">concorso dedicato all’arte contemporanea declinata alle tecnologie e alle scienze.</w:t>
      </w:r>
    </w:p>
    <w:p w:rsidR="00000000" w:rsidDel="00000000" w:rsidP="00000000" w:rsidRDefault="00000000" w:rsidRPr="00000000" w14:paraId="0000000E">
      <w:p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Giuria Internazionale del concorso assegnerà un premio di </w:t>
      </w:r>
      <w:r w:rsidDel="00000000" w:rsidR="00000000" w:rsidRPr="00000000">
        <w:rPr>
          <w:rFonts w:ascii="Arial" w:cs="Arial" w:eastAsia="Arial" w:hAnsi="Arial"/>
          <w:b w:val="1"/>
          <w:sz w:val="20"/>
          <w:szCs w:val="20"/>
          <w:rtl w:val="0"/>
        </w:rPr>
        <w:t xml:space="preserve">euro 2.500,00* </w:t>
      </w:r>
      <w:r w:rsidDel="00000000" w:rsidR="00000000" w:rsidRPr="00000000">
        <w:rPr>
          <w:rFonts w:ascii="Arial" w:cs="Arial" w:eastAsia="Arial" w:hAnsi="Arial"/>
          <w:sz w:val="20"/>
          <w:szCs w:val="20"/>
          <w:rtl w:val="0"/>
        </w:rPr>
        <w:t xml:space="preserve">all’opera (edita o inedita) che meglio rappresenta la sperimentazione tra arti e nuove tecnologie.</w:t>
      </w:r>
    </w:p>
    <w:p w:rsidR="00000000" w:rsidDel="00000000" w:rsidP="00000000" w:rsidRDefault="00000000" w:rsidRPr="00000000" w14:paraId="0000000F">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candidati e le candidate</w:t>
      </w:r>
      <w:r w:rsidDel="00000000" w:rsidR="00000000" w:rsidRPr="00000000">
        <w:rPr>
          <w:rFonts w:ascii="Arial" w:cs="Arial" w:eastAsia="Arial" w:hAnsi="Arial"/>
          <w:color w:val="474747"/>
          <w:sz w:val="20"/>
          <w:szCs w:val="20"/>
          <w:highlight w:val="white"/>
          <w:rtl w:val="0"/>
        </w:rPr>
        <w:t xml:space="preserve"> </w:t>
      </w:r>
      <w:r w:rsidDel="00000000" w:rsidR="00000000" w:rsidRPr="00000000">
        <w:rPr>
          <w:rFonts w:ascii="Arial" w:cs="Arial" w:eastAsia="Arial" w:hAnsi="Arial"/>
          <w:sz w:val="20"/>
          <w:szCs w:val="20"/>
          <w:rtl w:val="0"/>
        </w:rPr>
        <w:t xml:space="preserve">al premio (short list di 6 concorrenti) saranno invitat</w:t>
      </w:r>
      <w:r w:rsidDel="00000000" w:rsidR="00000000" w:rsidRPr="00000000">
        <w:rPr>
          <w:rFonts w:ascii="Arial" w:cs="Arial" w:eastAsia="Arial" w:hAnsi="Arial"/>
          <w:color w:val="474747"/>
          <w:sz w:val="20"/>
          <w:szCs w:val="20"/>
          <w:highlight w:val="white"/>
          <w:rtl w:val="0"/>
        </w:rPr>
        <w:t xml:space="preserve">i</w:t>
      </w:r>
      <w:r w:rsidDel="00000000" w:rsidR="00000000" w:rsidRPr="00000000">
        <w:rPr>
          <w:rFonts w:ascii="Arial" w:cs="Arial" w:eastAsia="Arial" w:hAnsi="Arial"/>
          <w:sz w:val="20"/>
          <w:szCs w:val="20"/>
          <w:rtl w:val="0"/>
        </w:rPr>
        <w:t xml:space="preserve"> a partecipare alla XIX edizione di Share Festival. L’Associazione The Sharing si occuperà del trasporto e dell’allestimento delle opere selezionate. La produzione delle opere è a carico dell’artista o del collettivo.</w:t>
      </w:r>
    </w:p>
    <w:p w:rsidR="00000000" w:rsidDel="00000000" w:rsidP="00000000" w:rsidRDefault="00000000" w:rsidRPr="00000000" w14:paraId="00000010">
      <w:pPr>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w:t>
      </w:r>
      <w:r w:rsidDel="00000000" w:rsidR="00000000" w:rsidRPr="00000000">
        <w:rPr>
          <w:rFonts w:ascii="Arial" w:cs="Arial" w:eastAsia="Arial" w:hAnsi="Arial"/>
          <w:b w:val="1"/>
          <w:sz w:val="20"/>
          <w:szCs w:val="20"/>
          <w:rtl w:val="0"/>
        </w:rPr>
        <w:t xml:space="preserve">short list di sei nomination di artisti e artiste</w:t>
      </w:r>
      <w:r w:rsidDel="00000000" w:rsidR="00000000" w:rsidRPr="00000000">
        <w:rPr>
          <w:rFonts w:ascii="Arial" w:cs="Arial" w:eastAsia="Arial" w:hAnsi="Arial"/>
          <w:sz w:val="20"/>
          <w:szCs w:val="20"/>
          <w:rtl w:val="0"/>
        </w:rPr>
        <w:t xml:space="preserve"> candidati sarà annunciata a luglio 2025. L’annuncio sarà pubblicato su tutti i canali di comunicazione dell’Associazione The Sharing e sul seguente sito web: </w:t>
      </w:r>
      <w:hyperlink r:id="rId7">
        <w:r w:rsidDel="00000000" w:rsidR="00000000" w:rsidRPr="00000000">
          <w:rPr>
            <w:rFonts w:ascii="Arial" w:cs="Arial" w:eastAsia="Arial" w:hAnsi="Arial"/>
            <w:color w:val="0563c1"/>
            <w:sz w:val="20"/>
            <w:szCs w:val="20"/>
            <w:u w:val="single"/>
            <w:rtl w:val="0"/>
          </w:rPr>
          <w:t xml:space="preserve">www.toshareproject.it</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1">
      <w:pPr>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b w:val="1"/>
          <w:sz w:val="20"/>
          <w:szCs w:val="20"/>
          <w:rtl w:val="0"/>
        </w:rPr>
        <w:t xml:space="preserve">opera vincitrice</w:t>
      </w:r>
      <w:r w:rsidDel="00000000" w:rsidR="00000000" w:rsidRPr="00000000">
        <w:rPr>
          <w:rFonts w:ascii="Arial" w:cs="Arial" w:eastAsia="Arial" w:hAnsi="Arial"/>
          <w:sz w:val="20"/>
          <w:szCs w:val="20"/>
          <w:rtl w:val="0"/>
        </w:rPr>
        <w:t xml:space="preserve"> sarà annunciata durante l’Opening di Share Festival in programma a Torino </w:t>
      </w:r>
      <w:r w:rsidDel="00000000" w:rsidR="00000000" w:rsidRPr="00000000">
        <w:rPr>
          <w:rFonts w:ascii="Arial" w:cs="Arial" w:eastAsia="Arial" w:hAnsi="Arial"/>
          <w:sz w:val="20"/>
          <w:szCs w:val="20"/>
          <w:rtl w:val="0"/>
        </w:rPr>
        <w:t xml:space="preserve">dal 29 ottobre al 3 Novembre 2025 nel contesto della Contemporary Art Week.</w:t>
      </w:r>
    </w:p>
    <w:p w:rsidR="00000000" w:rsidDel="00000000" w:rsidP="00000000" w:rsidRDefault="00000000" w:rsidRPr="00000000" w14:paraId="0000001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ind w:left="0" w:hanging="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*duemilacinquecento/00 al lordo delle imposte, ritenute fiscali e previdenziali</w:t>
      </w:r>
    </w:p>
    <w:p w:rsidR="00000000" w:rsidDel="00000000" w:rsidP="00000000" w:rsidRDefault="00000000" w:rsidRPr="00000000" w14:paraId="00000014">
      <w:pPr>
        <w:ind w:left="0" w:hanging="2"/>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(La liquidazione del premio avverrà previa presentazione di adeguata documentazione, la tassazione sarà determinata in conformità al paese di residenza del vincitore ed in considerazione del sistema fiscale adottato dall'artista, tenendo conto altresì della tassazione a cui il nostro Ente è sottoposto in Italia.)</w:t>
      </w:r>
    </w:p>
    <w:p w:rsidR="00000000" w:rsidDel="00000000" w:rsidP="00000000" w:rsidRDefault="00000000" w:rsidRPr="00000000" w14:paraId="0000001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6">
      <w:pPr>
        <w:ind w:left="0" w:hanging="2"/>
        <w:rPr>
          <w:rFonts w:ascii="Arial" w:cs="Arial" w:eastAsia="Arial" w:hAnsi="Arial"/>
          <w:b w:val="1"/>
        </w:rPr>
      </w:pPr>
      <w:r w:rsidDel="00000000" w:rsidR="00000000" w:rsidRPr="00000000">
        <w:rPr>
          <w:rFonts w:ascii="Arial" w:cs="Arial" w:eastAsia="Arial" w:hAnsi="Arial"/>
          <w:b w:val="1"/>
          <w:u w:val="single"/>
          <w:rtl w:val="0"/>
        </w:rPr>
        <w:t xml:space="preserve">Art. 2 Tematica</w:t>
      </w:r>
      <w:r w:rsidDel="00000000" w:rsidR="00000000" w:rsidRPr="00000000">
        <w:rPr>
          <w:rtl w:val="0"/>
        </w:rPr>
      </w:r>
    </w:p>
    <w:p w:rsidR="00000000" w:rsidDel="00000000" w:rsidP="00000000" w:rsidRDefault="00000000" w:rsidRPr="00000000" w14:paraId="00000017">
      <w:pPr>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ind w:left="0"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Share Festival</w:t>
      </w:r>
      <w:r w:rsidDel="00000000" w:rsidR="00000000" w:rsidRPr="00000000">
        <w:rPr>
          <w:rFonts w:ascii="Arial" w:cs="Arial" w:eastAsia="Arial" w:hAnsi="Arial"/>
          <w:sz w:val="20"/>
          <w:szCs w:val="20"/>
          <w:rtl w:val="0"/>
        </w:rPr>
        <w:t xml:space="preserve">, la mostra italiana d’arte contemporanea legata all’evoluzione tecnologica e alla scienza, annuncia il tema del diciassettesimo anno consecutivo di Share Prize. Le opere candidate al premio dovranno seguire </w:t>
      </w:r>
      <w:r w:rsidDel="00000000" w:rsidR="00000000" w:rsidRPr="00000000">
        <w:rPr>
          <w:rFonts w:ascii="Arial" w:cs="Arial" w:eastAsia="Arial" w:hAnsi="Arial"/>
          <w:b w:val="1"/>
          <w:sz w:val="20"/>
          <w:szCs w:val="20"/>
          <w:rtl w:val="0"/>
        </w:rPr>
        <w:t xml:space="preserve">il tema </w:t>
      </w:r>
      <w:r w:rsidDel="00000000" w:rsidR="00000000" w:rsidRPr="00000000">
        <w:rPr>
          <w:rFonts w:ascii="Arial" w:cs="Arial" w:eastAsia="Arial" w:hAnsi="Arial"/>
          <w:sz w:val="20"/>
          <w:szCs w:val="20"/>
          <w:rtl w:val="0"/>
        </w:rPr>
        <w:t xml:space="preserve">qui descritto:</w:t>
      </w:r>
    </w:p>
    <w:p w:rsidR="00000000" w:rsidDel="00000000" w:rsidP="00000000" w:rsidRDefault="00000000" w:rsidRPr="00000000" w14:paraId="00000019">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A">
      <w:pPr>
        <w:ind w:left="1" w:hanging="3"/>
        <w:rPr>
          <w:rFonts w:ascii="Arial" w:cs="Arial" w:eastAsia="Arial" w:hAnsi="Arial"/>
          <w:sz w:val="25"/>
          <w:szCs w:val="25"/>
        </w:rPr>
      </w:pPr>
      <w:r w:rsidDel="00000000" w:rsidR="00000000" w:rsidRPr="00000000">
        <w:rPr>
          <w:rtl w:val="0"/>
        </w:rPr>
      </w:r>
    </w:p>
    <w:p w:rsidR="00000000" w:rsidDel="00000000" w:rsidP="00000000" w:rsidRDefault="00000000" w:rsidRPr="00000000" w14:paraId="0000001B">
      <w:pPr>
        <w:ind w:left="1" w:hanging="3"/>
        <w:jc w:val="center"/>
        <w:rPr>
          <w:rFonts w:ascii="Arial" w:cs="Arial" w:eastAsia="Arial" w:hAnsi="Arial"/>
          <w:b w:val="1"/>
          <w:sz w:val="25"/>
          <w:szCs w:val="25"/>
        </w:rPr>
      </w:pPr>
      <w:r w:rsidDel="00000000" w:rsidR="00000000" w:rsidRPr="00000000">
        <w:rPr>
          <w:rFonts w:ascii="Arial" w:cs="Arial" w:eastAsia="Arial" w:hAnsi="Arial"/>
          <w:b w:val="1"/>
          <w:sz w:val="25"/>
          <w:szCs w:val="25"/>
          <w:rtl w:val="0"/>
        </w:rPr>
        <w:t xml:space="preserve">SHARE PRIZE XVII</w:t>
      </w:r>
    </w:p>
    <w:p w:rsidR="00000000" w:rsidDel="00000000" w:rsidP="00000000" w:rsidRDefault="00000000" w:rsidRPr="00000000" w14:paraId="0000001C">
      <w:pPr>
        <w:ind w:left="2" w:hanging="4"/>
        <w:jc w:val="center"/>
        <w:rPr>
          <w:rFonts w:ascii="Arial" w:cs="Arial" w:eastAsia="Arial" w:hAnsi="Arial"/>
          <w:b w:val="1"/>
          <w:sz w:val="20"/>
          <w:szCs w:val="20"/>
        </w:rPr>
      </w:pPr>
      <w:r w:rsidDel="00000000" w:rsidR="00000000" w:rsidRPr="00000000">
        <w:rPr>
          <w:rFonts w:ascii="Arial" w:cs="Arial" w:eastAsia="Arial" w:hAnsi="Arial"/>
          <w:b w:val="1"/>
          <w:sz w:val="36"/>
          <w:szCs w:val="36"/>
          <w:rtl w:val="0"/>
        </w:rPr>
        <w:t xml:space="preserve">“TOMORROW NOW: THE ART OF 2050 AD”</w:t>
      </w:r>
      <w:r w:rsidDel="00000000" w:rsidR="00000000" w:rsidRPr="00000000">
        <w:rPr>
          <w:rtl w:val="0"/>
        </w:rPr>
      </w:r>
    </w:p>
    <w:p w:rsidR="00000000" w:rsidDel="00000000" w:rsidP="00000000" w:rsidRDefault="00000000" w:rsidRPr="00000000" w14:paraId="0000001D">
      <w:pPr>
        <w:spacing w:after="240" w:before="240" w:lineRule="auto"/>
        <w:ind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Questa edizione di </w:t>
      </w:r>
      <w:r w:rsidDel="00000000" w:rsidR="00000000" w:rsidRPr="00000000">
        <w:rPr>
          <w:rFonts w:ascii="Arial" w:cs="Arial" w:eastAsia="Arial" w:hAnsi="Arial"/>
          <w:b w:val="1"/>
          <w:i w:val="1"/>
          <w:sz w:val="20"/>
          <w:szCs w:val="20"/>
          <w:rtl w:val="0"/>
        </w:rPr>
        <w:t xml:space="preserve">Share Festival</w:t>
      </w:r>
      <w:r w:rsidDel="00000000" w:rsidR="00000000" w:rsidRPr="00000000">
        <w:rPr>
          <w:rFonts w:ascii="Arial" w:cs="Arial" w:eastAsia="Arial" w:hAnsi="Arial"/>
          <w:i w:val="1"/>
          <w:sz w:val="20"/>
          <w:szCs w:val="20"/>
          <w:rtl w:val="0"/>
        </w:rPr>
        <w:t xml:space="preserve"> si svolge nell’anno </w:t>
      </w:r>
      <w:r w:rsidDel="00000000" w:rsidR="00000000" w:rsidRPr="00000000">
        <w:rPr>
          <w:rFonts w:ascii="Arial" w:cs="Arial" w:eastAsia="Arial" w:hAnsi="Arial"/>
          <w:b w:val="1"/>
          <w:i w:val="1"/>
          <w:sz w:val="20"/>
          <w:szCs w:val="20"/>
          <w:rtl w:val="0"/>
        </w:rPr>
        <w:t xml:space="preserve">2025</w:t>
      </w:r>
      <w:r w:rsidDel="00000000" w:rsidR="00000000" w:rsidRPr="00000000">
        <w:rPr>
          <w:rFonts w:ascii="Arial" w:cs="Arial" w:eastAsia="Arial" w:hAnsi="Arial"/>
          <w:i w:val="1"/>
          <w:sz w:val="20"/>
          <w:szCs w:val="20"/>
          <w:rtl w:val="0"/>
        </w:rPr>
        <w:t xml:space="preserve"> — la conclusione del primo quarto del ventunesimo secolo.</w:t>
      </w:r>
    </w:p>
    <w:p w:rsidR="00000000" w:rsidDel="00000000" w:rsidP="00000000" w:rsidRDefault="00000000" w:rsidRPr="00000000" w14:paraId="0000001E">
      <w:pPr>
        <w:spacing w:after="240" w:before="240" w:lineRule="auto"/>
        <w:ind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Ma Share Festival è un festival di arte e tecnologia veterano, sia tradizionale che d'avanguardia, quindi lo scorrere del tempo non ci preoccupa. Siamo una manifestazione nata a </w:t>
      </w:r>
      <w:r w:rsidDel="00000000" w:rsidR="00000000" w:rsidRPr="00000000">
        <w:rPr>
          <w:rFonts w:ascii="Arial" w:cs="Arial" w:eastAsia="Arial" w:hAnsi="Arial"/>
          <w:b w:val="1"/>
          <w:i w:val="1"/>
          <w:sz w:val="20"/>
          <w:szCs w:val="20"/>
          <w:rtl w:val="0"/>
        </w:rPr>
        <w:t xml:space="preserve">Torino</w:t>
      </w:r>
      <w:r w:rsidDel="00000000" w:rsidR="00000000" w:rsidRPr="00000000">
        <w:rPr>
          <w:rFonts w:ascii="Arial" w:cs="Arial" w:eastAsia="Arial" w:hAnsi="Arial"/>
          <w:i w:val="1"/>
          <w:sz w:val="20"/>
          <w:szCs w:val="20"/>
          <w:rtl w:val="0"/>
        </w:rPr>
        <w:t xml:space="preserve">, patria di un Museo Nazionale del Cinema pieno di dispositivi “nuovi” di media ormai scomparsi. Torino ospita anche reperti dell’Antico Egitto in un museo all’avanguardia e altamente tecnologico che esiste da duecento anni.</w:t>
      </w:r>
    </w:p>
    <w:p w:rsidR="00000000" w:rsidDel="00000000" w:rsidP="00000000" w:rsidRDefault="00000000" w:rsidRPr="00000000" w14:paraId="0000001F">
      <w:pPr>
        <w:spacing w:after="240" w:before="240" w:lineRule="auto"/>
        <w:ind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È per questo che </w:t>
      </w:r>
      <w:r w:rsidDel="00000000" w:rsidR="00000000" w:rsidRPr="00000000">
        <w:rPr>
          <w:rFonts w:ascii="Arial" w:cs="Arial" w:eastAsia="Arial" w:hAnsi="Arial"/>
          <w:b w:val="1"/>
          <w:i w:val="1"/>
          <w:sz w:val="20"/>
          <w:szCs w:val="20"/>
          <w:rtl w:val="0"/>
        </w:rPr>
        <w:t xml:space="preserve">Share Festival</w:t>
      </w:r>
      <w:r w:rsidDel="00000000" w:rsidR="00000000" w:rsidRPr="00000000">
        <w:rPr>
          <w:rFonts w:ascii="Arial" w:cs="Arial" w:eastAsia="Arial" w:hAnsi="Arial"/>
          <w:i w:val="1"/>
          <w:sz w:val="20"/>
          <w:szCs w:val="20"/>
          <w:rtl w:val="0"/>
        </w:rPr>
        <w:t xml:space="preserve"> ha il potere unico di mostrare al pubblico un’arte proveniente da un’epoca completamente diversa. In questo caso, l’arte dell’anno </w:t>
      </w:r>
      <w:r w:rsidDel="00000000" w:rsidR="00000000" w:rsidRPr="00000000">
        <w:rPr>
          <w:rFonts w:ascii="Arial" w:cs="Arial" w:eastAsia="Arial" w:hAnsi="Arial"/>
          <w:b w:val="1"/>
          <w:i w:val="1"/>
          <w:sz w:val="20"/>
          <w:szCs w:val="20"/>
          <w:rtl w:val="0"/>
        </w:rPr>
        <w:t xml:space="preserve">2050</w:t>
      </w:r>
      <w:r w:rsidDel="00000000" w:rsidR="00000000" w:rsidRPr="00000000">
        <w:rPr>
          <w:rFonts w:ascii="Arial" w:cs="Arial" w:eastAsia="Arial" w:hAnsi="Arial"/>
          <w:i w:val="1"/>
          <w:sz w:val="20"/>
          <w:szCs w:val="20"/>
          <w:rtl w:val="0"/>
        </w:rPr>
        <w:t xml:space="preserve"> — non di questo quarto di secolo, ma del prossimo. L’arte del mondo di domani, adesso.</w:t>
      </w:r>
    </w:p>
    <w:p w:rsidR="00000000" w:rsidDel="00000000" w:rsidP="00000000" w:rsidRDefault="00000000" w:rsidRPr="00000000" w14:paraId="00000020">
      <w:pPr>
        <w:spacing w:after="240" w:before="240" w:lineRule="auto"/>
        <w:ind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 potrebbe pensare che sia tecnicamente impossibile produrre arte tecnologica proveniente dall’anno 2050 — ma sappiamo che voi, i nostri artisti e le nostre artiste, potete riuscirci. Vorremmo vedere l’arte quotidiana, accessibile, popolare e pienamente riconosciuta dalle persone che vivono 25 anni nel futuro. Non è la nostra arte del 2025, è la </w:t>
      </w:r>
      <w:r w:rsidDel="00000000" w:rsidR="00000000" w:rsidRPr="00000000">
        <w:rPr>
          <w:rFonts w:ascii="Arial" w:cs="Arial" w:eastAsia="Arial" w:hAnsi="Arial"/>
          <w:b w:val="1"/>
          <w:i w:val="1"/>
          <w:sz w:val="20"/>
          <w:szCs w:val="20"/>
          <w:rtl w:val="0"/>
        </w:rPr>
        <w:t xml:space="preserve">loro</w:t>
      </w:r>
      <w:r w:rsidDel="00000000" w:rsidR="00000000" w:rsidRPr="00000000">
        <w:rPr>
          <w:rFonts w:ascii="Arial" w:cs="Arial" w:eastAsia="Arial" w:hAnsi="Arial"/>
          <w:i w:val="1"/>
          <w:sz w:val="20"/>
          <w:szCs w:val="20"/>
          <w:rtl w:val="0"/>
        </w:rPr>
        <w:t xml:space="preserve"> arte del 2050. È stata creata per loro, non per noi. </w:t>
      </w:r>
      <w:r w:rsidDel="00000000" w:rsidR="00000000" w:rsidRPr="00000000">
        <w:rPr>
          <w:rFonts w:ascii="Arial" w:cs="Arial" w:eastAsia="Arial" w:hAnsi="Arial"/>
          <w:b w:val="1"/>
          <w:i w:val="1"/>
          <w:sz w:val="20"/>
          <w:szCs w:val="20"/>
          <w:rtl w:val="0"/>
        </w:rPr>
        <w:t xml:space="preserve">È l’arte del loro tempo</w:t>
      </w: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14:paraId="00000021">
      <w:pPr>
        <w:spacing w:after="240" w:before="240" w:lineRule="auto"/>
        <w:ind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Il 2050 sarà un anno felice o un periodo triste? Prosperità o disastro, utopia o distopia? Nel 2050, quando gli artisti leggono una “Call for Art” come questa, si preoccupano ancora di concetti che sono alla moda oggi?  Concetti come virtuale, artificiale, nazionale, genere, sociale, meccanico, robotico o piattaforme dei big-tech… </w:t>
      </w:r>
      <w:r w:rsidDel="00000000" w:rsidR="00000000" w:rsidRPr="00000000">
        <w:rPr>
          <w:rFonts w:ascii="Arial" w:cs="Arial" w:eastAsia="Arial" w:hAnsi="Arial"/>
          <w:b w:val="1"/>
          <w:i w:val="1"/>
          <w:sz w:val="20"/>
          <w:szCs w:val="20"/>
          <w:rtl w:val="0"/>
        </w:rPr>
        <w:t xml:space="preserve">Tocca a voi, artisti e artiste, deciderlo.</w:t>
      </w:r>
      <w:r w:rsidDel="00000000" w:rsidR="00000000" w:rsidRPr="00000000">
        <w:rPr>
          <w:rFonts w:ascii="Arial" w:cs="Arial" w:eastAsia="Arial" w:hAnsi="Arial"/>
          <w:i w:val="1"/>
          <w:sz w:val="20"/>
          <w:szCs w:val="20"/>
          <w:rtl w:val="0"/>
        </w:rPr>
        <w:t xml:space="preserve"> L’anno 2050 — il momento scelto per il nostro festival — è reale, umano e significativo quanto quest’anno. È l’anno gemello del 2025, del 2000, del 1975, del 1950 e del 1925. Ognuno di quei periodi ha avuto l’arte del proprio tempo, amata da persone dai 7 ai 70 anni. “Anche questo passerà”, lo sappiamo. Per questo, vi chiediamo di mostrarci un’arte che viene </w:t>
      </w:r>
      <w:r w:rsidDel="00000000" w:rsidR="00000000" w:rsidRPr="00000000">
        <w:rPr>
          <w:rFonts w:ascii="Arial" w:cs="Arial" w:eastAsia="Arial" w:hAnsi="Arial"/>
          <w:b w:val="1"/>
          <w:i w:val="1"/>
          <w:sz w:val="20"/>
          <w:szCs w:val="20"/>
          <w:rtl w:val="0"/>
        </w:rPr>
        <w:t xml:space="preserve">dopo</w:t>
      </w:r>
      <w:r w:rsidDel="00000000" w:rsidR="00000000" w:rsidRPr="00000000">
        <w:rPr>
          <w:rFonts w:ascii="Arial" w:cs="Arial" w:eastAsia="Arial" w:hAnsi="Arial"/>
          <w:i w:val="1"/>
          <w:sz w:val="20"/>
          <w:szCs w:val="20"/>
          <w:rtl w:val="0"/>
        </w:rPr>
        <w:t xml:space="preserve"> questo passaggio.</w:t>
      </w:r>
    </w:p>
    <w:p w:rsidR="00000000" w:rsidDel="00000000" w:rsidP="00000000" w:rsidRDefault="00000000" w:rsidRPr="00000000" w14:paraId="00000022">
      <w:pPr>
        <w:spacing w:after="240" w:before="240" w:lineRule="auto"/>
        <w:ind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 Share Festival esponiamo spesso arte cinetica, arte interattiva, installazioni e arte meccanica. Questi dispositivi artistici </w:t>
      </w:r>
      <w:r w:rsidDel="00000000" w:rsidR="00000000" w:rsidRPr="00000000">
        <w:rPr>
          <w:rFonts w:ascii="Arial" w:cs="Arial" w:eastAsia="Arial" w:hAnsi="Arial"/>
          <w:b w:val="1"/>
          <w:i w:val="1"/>
          <w:sz w:val="20"/>
          <w:szCs w:val="20"/>
          <w:rtl w:val="0"/>
        </w:rPr>
        <w:t xml:space="preserve">funzionano davvero</w:t>
      </w:r>
      <w:r w:rsidDel="00000000" w:rsidR="00000000" w:rsidRPr="00000000">
        <w:rPr>
          <w:rFonts w:ascii="Arial" w:cs="Arial" w:eastAsia="Arial" w:hAnsi="Arial"/>
          <w:i w:val="1"/>
          <w:sz w:val="20"/>
          <w:szCs w:val="20"/>
          <w:rtl w:val="0"/>
        </w:rPr>
        <w:t xml:space="preserve">. Tuttavia, nel caso particolare del festival 2025/2050, va benissimo se i dispositivi del futuro </w:t>
      </w:r>
      <w:r w:rsidDel="00000000" w:rsidR="00000000" w:rsidRPr="00000000">
        <w:rPr>
          <w:rFonts w:ascii="Arial" w:cs="Arial" w:eastAsia="Arial" w:hAnsi="Arial"/>
          <w:b w:val="1"/>
          <w:i w:val="1"/>
          <w:sz w:val="20"/>
          <w:szCs w:val="20"/>
          <w:rtl w:val="0"/>
        </w:rPr>
        <w:t xml:space="preserve">sembrano soltanto</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rtl w:val="0"/>
        </w:rPr>
        <w:t xml:space="preserve">funzionare</w:t>
      </w:r>
      <w:r w:rsidDel="00000000" w:rsidR="00000000" w:rsidRPr="00000000">
        <w:rPr>
          <w:rFonts w:ascii="Arial" w:cs="Arial" w:eastAsia="Arial" w:hAnsi="Arial"/>
          <w:i w:val="1"/>
          <w:sz w:val="20"/>
          <w:szCs w:val="20"/>
          <w:rtl w:val="0"/>
        </w:rPr>
        <w:t xml:space="preserve">. Dopotutto, vengono dal futuro.</w:t>
      </w:r>
    </w:p>
    <w:p w:rsidR="00000000" w:rsidDel="00000000" w:rsidP="00000000" w:rsidRDefault="00000000" w:rsidRPr="00000000" w14:paraId="00000023">
      <w:pPr>
        <w:spacing w:after="240" w:before="240" w:lineRule="auto"/>
        <w:ind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Altri festival non potrebbero mai permettersi un comportamento così radicalmente speculativo e intensamente futuristico, ma qui a Torino </w:t>
      </w:r>
      <w:r w:rsidDel="00000000" w:rsidR="00000000" w:rsidRPr="00000000">
        <w:rPr>
          <w:rFonts w:ascii="Arial" w:cs="Arial" w:eastAsia="Arial" w:hAnsi="Arial"/>
          <w:b w:val="1"/>
          <w:i w:val="1"/>
          <w:sz w:val="20"/>
          <w:szCs w:val="20"/>
          <w:rtl w:val="0"/>
        </w:rPr>
        <w:t xml:space="preserve">noi sì</w:t>
      </w:r>
      <w:r w:rsidDel="00000000" w:rsidR="00000000" w:rsidRPr="00000000">
        <w:rPr>
          <w:rFonts w:ascii="Arial" w:cs="Arial" w:eastAsia="Arial" w:hAnsi="Arial"/>
          <w:i w:val="1"/>
          <w:sz w:val="20"/>
          <w:szCs w:val="20"/>
          <w:rtl w:val="0"/>
        </w:rPr>
        <w:t xml:space="preserve">. E anche </w:t>
      </w:r>
      <w:r w:rsidDel="00000000" w:rsidR="00000000" w:rsidRPr="00000000">
        <w:rPr>
          <w:rFonts w:ascii="Arial" w:cs="Arial" w:eastAsia="Arial" w:hAnsi="Arial"/>
          <w:b w:val="1"/>
          <w:i w:val="1"/>
          <w:sz w:val="20"/>
          <w:szCs w:val="20"/>
          <w:rtl w:val="0"/>
        </w:rPr>
        <w:t xml:space="preserve">voi</w:t>
      </w:r>
      <w:r w:rsidDel="00000000" w:rsidR="00000000" w:rsidRPr="00000000">
        <w:rPr>
          <w:rFonts w:ascii="Arial" w:cs="Arial" w:eastAsia="Arial" w:hAnsi="Arial"/>
          <w:i w:val="1"/>
          <w:sz w:val="20"/>
          <w:szCs w:val="20"/>
          <w:rtl w:val="0"/>
        </w:rPr>
        <w:t xml:space="preserve"> potete farlo! Mentre siete in visita a Share Festival nell’anno 2050, potete anche fare un giro al MUFANT, il Museo del Fantastico e della Fantascienza di Torino, pieno di meravigliosi reperti “futuristici” che hanno già cento anni. Alcuni sono persino più vecchi — altri, nuovissimi!</w:t>
      </w:r>
    </w:p>
    <w:p w:rsidR="00000000" w:rsidDel="00000000" w:rsidP="00000000" w:rsidRDefault="00000000" w:rsidRPr="00000000" w14:paraId="00000024">
      <w:pPr>
        <w:spacing w:after="240" w:before="240" w:lineRule="auto"/>
        <w:ind w:firstLine="0"/>
        <w:jc w:val="both"/>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Non vediamo l’ora di scoprire cosa vedete… </w:t>
      </w:r>
      <w:r w:rsidDel="00000000" w:rsidR="00000000" w:rsidRPr="00000000">
        <w:rPr>
          <w:rFonts w:ascii="Arial" w:cs="Arial" w:eastAsia="Arial" w:hAnsi="Arial"/>
          <w:b w:val="1"/>
          <w:i w:val="1"/>
          <w:sz w:val="20"/>
          <w:szCs w:val="20"/>
          <w:rtl w:val="0"/>
        </w:rPr>
        <w:t xml:space="preserve">guardando avanti!</w:t>
      </w:r>
    </w:p>
    <w:p w:rsidR="00000000" w:rsidDel="00000000" w:rsidP="00000000" w:rsidRDefault="00000000" w:rsidRPr="00000000" w14:paraId="00000025">
      <w:pPr>
        <w:ind w:left="0" w:hanging="2"/>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ind w:left="0" w:hanging="2"/>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Bruce Sterling, Direttore Artistico di Share Festival</w:t>
      </w:r>
    </w:p>
    <w:p w:rsidR="00000000" w:rsidDel="00000000" w:rsidP="00000000" w:rsidRDefault="00000000" w:rsidRPr="00000000" w14:paraId="00000027">
      <w:pPr>
        <w:ind w:left="0" w:hanging="2"/>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Jasmina Tešanović, Curatrice di Share Prize</w:t>
      </w:r>
    </w:p>
    <w:p w:rsidR="00000000" w:rsidDel="00000000" w:rsidP="00000000" w:rsidRDefault="00000000" w:rsidRPr="00000000" w14:paraId="00000028">
      <w:pPr>
        <w:ind w:left="0" w:hanging="2"/>
        <w:jc w:val="righ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9">
      <w:pPr>
        <w:ind w:left="0" w:hanging="2"/>
        <w:jc w:val="right"/>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A">
      <w:pPr>
        <w:ind w:left="0" w:hanging="2"/>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B">
      <w:pPr>
        <w:ind w:left="0" w:hanging="2"/>
        <w:rPr>
          <w:rFonts w:ascii="Arial" w:cs="Arial" w:eastAsia="Arial" w:hAnsi="Arial"/>
          <w:b w:val="1"/>
        </w:rPr>
      </w:pPr>
      <w:r w:rsidDel="00000000" w:rsidR="00000000" w:rsidRPr="00000000">
        <w:rPr>
          <w:rFonts w:ascii="Arial" w:cs="Arial" w:eastAsia="Arial" w:hAnsi="Arial"/>
          <w:b w:val="1"/>
          <w:u w:val="single"/>
          <w:rtl w:val="0"/>
        </w:rPr>
        <w:t xml:space="preserve">Art. 3 Condizioni di partecipazione</w:t>
      </w:r>
      <w:r w:rsidDel="00000000" w:rsidR="00000000" w:rsidRPr="00000000">
        <w:rPr>
          <w:rtl w:val="0"/>
        </w:rPr>
      </w:r>
    </w:p>
    <w:p w:rsidR="00000000" w:rsidDel="00000000" w:rsidP="00000000" w:rsidRDefault="00000000" w:rsidRPr="00000000" w14:paraId="0000002C">
      <w:pPr>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Il concorso è dedicato ad artisti e artiste che esprimono la contemporaneità della società tecnologica come linguaggio di espressione creativa, in tutte le forme e i formati, anche in combinazione con tecnologie analogiche e/o qualunque altro materiale. Il concorso è aperto a tutte le artiste e a tutti gli artisti italiani e stranieri.</w:t>
      </w:r>
    </w:p>
    <w:p w:rsidR="00000000" w:rsidDel="00000000" w:rsidP="00000000" w:rsidRDefault="00000000" w:rsidRPr="00000000" w14:paraId="0000002E">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Ogni artista o collettivo può presentare un </w:t>
      </w:r>
      <w:r w:rsidDel="00000000" w:rsidR="00000000" w:rsidRPr="00000000">
        <w:rPr>
          <w:rFonts w:ascii="Arial" w:cs="Arial" w:eastAsia="Arial" w:hAnsi="Arial"/>
          <w:b w:val="1"/>
          <w:sz w:val="20"/>
          <w:szCs w:val="20"/>
          <w:rtl w:val="0"/>
        </w:rPr>
        <w:t xml:space="preserve">massimo di 3 opere</w:t>
      </w:r>
      <w:r w:rsidDel="00000000" w:rsidR="00000000" w:rsidRPr="00000000">
        <w:rPr>
          <w:rFonts w:ascii="Arial" w:cs="Arial" w:eastAsia="Arial" w:hAnsi="Arial"/>
          <w:sz w:val="20"/>
          <w:szCs w:val="20"/>
          <w:rtl w:val="0"/>
        </w:rPr>
        <w:t xml:space="preserve">. Gli artisti o le artiste che sono parte di collettivi possono partecipare al concorso anche singolarmente con un </w:t>
      </w:r>
      <w:r w:rsidDel="00000000" w:rsidR="00000000" w:rsidRPr="00000000">
        <w:rPr>
          <w:rFonts w:ascii="Arial" w:cs="Arial" w:eastAsia="Arial" w:hAnsi="Arial"/>
          <w:b w:val="1"/>
          <w:sz w:val="20"/>
          <w:szCs w:val="20"/>
          <w:rtl w:val="0"/>
        </w:rPr>
        <w:t xml:space="preserve">massimo di 3 opere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Le opere che partecipano al concorso devono essere registrate sul sito </w:t>
      </w:r>
      <w:hyperlink r:id="rId8">
        <w:r w:rsidDel="00000000" w:rsidR="00000000" w:rsidRPr="00000000">
          <w:rPr>
            <w:rFonts w:ascii="Arial" w:cs="Arial" w:eastAsia="Arial" w:hAnsi="Arial"/>
            <w:color w:val="0563c1"/>
            <w:sz w:val="20"/>
            <w:szCs w:val="20"/>
            <w:u w:val="single"/>
            <w:rtl w:val="0"/>
          </w:rPr>
          <w:t xml:space="preserve">www.toshareproject.it</w:t>
        </w:r>
      </w:hyperlink>
      <w:r w:rsidDel="00000000" w:rsidR="00000000" w:rsidRPr="00000000">
        <w:rPr>
          <w:rFonts w:ascii="Arial" w:cs="Arial" w:eastAsia="Arial" w:hAnsi="Arial"/>
          <w:sz w:val="20"/>
          <w:szCs w:val="20"/>
          <w:rtl w:val="0"/>
        </w:rPr>
        <w:t xml:space="preserve"> unicamente attraverso il modulo d’iscrizione. Per ogni opera va compilato un form, non è possibile aggiungere più opere nello stesso form. </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La registrazione al concorso e la descrizione dell’opera in concorso dovranno essere in italiano o in inglese. L’utilizzo dell’inglese è preferito.</w:t>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ind w:left="0" w:hanging="2"/>
        <w:rPr>
          <w:rFonts w:ascii="Arial" w:cs="Arial" w:eastAsia="Arial" w:hAnsi="Arial"/>
          <w:b w:val="1"/>
        </w:rPr>
      </w:pPr>
      <w:r w:rsidDel="00000000" w:rsidR="00000000" w:rsidRPr="00000000">
        <w:rPr>
          <w:rFonts w:ascii="Arial" w:cs="Arial" w:eastAsia="Arial" w:hAnsi="Arial"/>
          <w:b w:val="1"/>
          <w:u w:val="single"/>
          <w:rtl w:val="0"/>
        </w:rPr>
        <w:t xml:space="preserve">Art. 4 Condizioni di esclusione</w:t>
      </w:r>
      <w:r w:rsidDel="00000000" w:rsidR="00000000" w:rsidRPr="00000000">
        <w:rPr>
          <w:rtl w:val="0"/>
        </w:rPr>
      </w:r>
    </w:p>
    <w:p w:rsidR="00000000" w:rsidDel="00000000" w:rsidP="00000000" w:rsidRDefault="00000000" w:rsidRPr="00000000" w14:paraId="00000033">
      <w:pPr>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4">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Non possono partecipare al concorso:</w:t>
      </w:r>
    </w:p>
    <w:p w:rsidR="00000000" w:rsidDel="00000000" w:rsidP="00000000" w:rsidRDefault="00000000" w:rsidRPr="00000000" w14:paraId="00000035">
      <w:pPr>
        <w:numPr>
          <w:ilvl w:val="0"/>
          <w:numId w:val="1"/>
        </w:numPr>
        <w:ind w:left="0" w:hanging="2"/>
        <w:rPr>
          <w:sz w:val="20"/>
          <w:szCs w:val="20"/>
        </w:rPr>
      </w:pPr>
      <w:r w:rsidDel="00000000" w:rsidR="00000000" w:rsidRPr="00000000">
        <w:rPr>
          <w:rFonts w:ascii="Arial" w:cs="Arial" w:eastAsia="Arial" w:hAnsi="Arial"/>
          <w:sz w:val="20"/>
          <w:szCs w:val="20"/>
          <w:rtl w:val="0"/>
        </w:rPr>
        <w:t xml:space="preserve">i membri effettivi della Giuria di selezione, i componenti della Segreteria organizzativa;</w:t>
      </w:r>
    </w:p>
    <w:p w:rsidR="00000000" w:rsidDel="00000000" w:rsidP="00000000" w:rsidRDefault="00000000" w:rsidRPr="00000000" w14:paraId="00000036">
      <w:pPr>
        <w:numPr>
          <w:ilvl w:val="0"/>
          <w:numId w:val="1"/>
        </w:numPr>
        <w:ind w:left="0" w:hanging="2"/>
        <w:rPr>
          <w:sz w:val="20"/>
          <w:szCs w:val="20"/>
        </w:rPr>
      </w:pPr>
      <w:r w:rsidDel="00000000" w:rsidR="00000000" w:rsidRPr="00000000">
        <w:rPr>
          <w:rFonts w:ascii="Arial" w:cs="Arial" w:eastAsia="Arial" w:hAnsi="Arial"/>
          <w:sz w:val="20"/>
          <w:szCs w:val="20"/>
          <w:rtl w:val="0"/>
        </w:rPr>
        <w:t xml:space="preserve">i dipendenti e i collaboratori dei membri della Giuria e dell’Ente banditore;</w:t>
      </w:r>
    </w:p>
    <w:p w:rsidR="00000000" w:rsidDel="00000000" w:rsidP="00000000" w:rsidRDefault="00000000" w:rsidRPr="00000000" w14:paraId="00000037">
      <w:pPr>
        <w:numPr>
          <w:ilvl w:val="0"/>
          <w:numId w:val="1"/>
        </w:numPr>
        <w:ind w:left="0" w:hanging="2"/>
        <w:rPr>
          <w:sz w:val="20"/>
          <w:szCs w:val="20"/>
        </w:rPr>
      </w:pPr>
      <w:r w:rsidDel="00000000" w:rsidR="00000000" w:rsidRPr="00000000">
        <w:rPr>
          <w:rFonts w:ascii="Arial" w:cs="Arial" w:eastAsia="Arial" w:hAnsi="Arial"/>
          <w:sz w:val="20"/>
          <w:szCs w:val="20"/>
          <w:rtl w:val="0"/>
        </w:rPr>
        <w:t xml:space="preserve">progetti di opere o opere non realizzate.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rFonts w:ascii="Arial" w:cs="Arial" w:eastAsia="Arial" w:hAnsi="Arial"/>
          <w:b w:val="1"/>
        </w:rPr>
      </w:pPr>
      <w:r w:rsidDel="00000000" w:rsidR="00000000" w:rsidRPr="00000000">
        <w:rPr>
          <w:rFonts w:ascii="Arial" w:cs="Arial" w:eastAsia="Arial" w:hAnsi="Arial"/>
          <w:b w:val="1"/>
          <w:u w:val="single"/>
          <w:rtl w:val="0"/>
        </w:rPr>
        <w:t xml:space="preserve">Art. 5 Scadenze</w:t>
      </w:r>
      <w:r w:rsidDel="00000000" w:rsidR="00000000" w:rsidRPr="00000000">
        <w:rPr>
          <w:rtl w:val="0"/>
        </w:rPr>
      </w:r>
    </w:p>
    <w:p w:rsidR="00000000" w:rsidDel="00000000" w:rsidP="00000000" w:rsidRDefault="00000000" w:rsidRPr="00000000" w14:paraId="0000003A">
      <w:pPr>
        <w:ind w:left="-2"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ind w:left="-2"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 domanda di partecipazione deve pervenire </w:t>
      </w:r>
      <w:r w:rsidDel="00000000" w:rsidR="00000000" w:rsidRPr="00000000">
        <w:rPr>
          <w:rFonts w:ascii="Arial" w:cs="Arial" w:eastAsia="Arial" w:hAnsi="Arial"/>
          <w:b w:val="1"/>
          <w:sz w:val="20"/>
          <w:szCs w:val="20"/>
          <w:rtl w:val="0"/>
        </w:rPr>
        <w:t xml:space="preserve">entro e non oltre il 23 maggio 2025 - ore 23.59 (CEST)</w:t>
      </w:r>
      <w:r w:rsidDel="00000000" w:rsidR="00000000" w:rsidRPr="00000000">
        <w:rPr>
          <w:rFonts w:ascii="Arial" w:cs="Arial" w:eastAsia="Arial" w:hAnsi="Arial"/>
          <w:sz w:val="20"/>
          <w:szCs w:val="20"/>
          <w:rtl w:val="0"/>
        </w:rPr>
        <w:t xml:space="preserve">. Il ritardo, qualunque ne sia la ragione, comporta l'esclusione dal concorso.</w:t>
      </w:r>
    </w:p>
    <w:p w:rsidR="00000000" w:rsidDel="00000000" w:rsidP="00000000" w:rsidRDefault="00000000" w:rsidRPr="00000000" w14:paraId="0000003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ind w:left="0" w:hanging="2"/>
        <w:rPr>
          <w:rFonts w:ascii="Arial" w:cs="Arial" w:eastAsia="Arial" w:hAnsi="Arial"/>
          <w:b w:val="1"/>
          <w:u w:val="single"/>
        </w:rPr>
      </w:pPr>
      <w:r w:rsidDel="00000000" w:rsidR="00000000" w:rsidRPr="00000000">
        <w:rPr>
          <w:rtl w:val="0"/>
        </w:rPr>
      </w:r>
    </w:p>
    <w:p w:rsidR="00000000" w:rsidDel="00000000" w:rsidP="00000000" w:rsidRDefault="00000000" w:rsidRPr="00000000" w14:paraId="0000003E">
      <w:pPr>
        <w:ind w:left="0" w:hanging="2"/>
        <w:rPr>
          <w:rFonts w:ascii="Arial" w:cs="Arial" w:eastAsia="Arial" w:hAnsi="Arial"/>
          <w:b w:val="1"/>
          <w:u w:val="single"/>
        </w:rPr>
      </w:pPr>
      <w:r w:rsidDel="00000000" w:rsidR="00000000" w:rsidRPr="00000000">
        <w:rPr>
          <w:rtl w:val="0"/>
        </w:rPr>
      </w:r>
    </w:p>
    <w:p w:rsidR="00000000" w:rsidDel="00000000" w:rsidP="00000000" w:rsidRDefault="00000000" w:rsidRPr="00000000" w14:paraId="0000003F">
      <w:pPr>
        <w:ind w:left="0" w:hanging="2"/>
        <w:rPr>
          <w:rFonts w:ascii="Arial" w:cs="Arial" w:eastAsia="Arial" w:hAnsi="Arial"/>
          <w:b w:val="1"/>
        </w:rPr>
      </w:pPr>
      <w:r w:rsidDel="00000000" w:rsidR="00000000" w:rsidRPr="00000000">
        <w:rPr>
          <w:rFonts w:ascii="Arial" w:cs="Arial" w:eastAsia="Arial" w:hAnsi="Arial"/>
          <w:b w:val="1"/>
          <w:u w:val="single"/>
          <w:rtl w:val="0"/>
        </w:rPr>
        <w:t xml:space="preserve">Art. 6 Documentazione necessaria per la partecipazione al concorso</w:t>
      </w:r>
      <w:r w:rsidDel="00000000" w:rsidR="00000000" w:rsidRPr="00000000">
        <w:rPr>
          <w:rtl w:val="0"/>
        </w:rPr>
      </w:r>
    </w:p>
    <w:p w:rsidR="00000000" w:rsidDel="00000000" w:rsidP="00000000" w:rsidRDefault="00000000" w:rsidRPr="00000000" w14:paraId="00000040">
      <w:pPr>
        <w:ind w:left="0" w:hanging="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I candidati dovranno compilare il form d’iscrizione che si trova on line sul sito </w:t>
      </w:r>
      <w:hyperlink r:id="rId9">
        <w:r w:rsidDel="00000000" w:rsidR="00000000" w:rsidRPr="00000000">
          <w:rPr>
            <w:rFonts w:ascii="Arial" w:cs="Arial" w:eastAsia="Arial" w:hAnsi="Arial"/>
            <w:color w:val="0563c1"/>
            <w:sz w:val="20"/>
            <w:szCs w:val="20"/>
            <w:u w:val="single"/>
            <w:rtl w:val="0"/>
          </w:rPr>
          <w:t xml:space="preserve">www.toshareproject.it</w:t>
        </w:r>
      </w:hyperlink>
      <w:r w:rsidDel="00000000" w:rsidR="00000000" w:rsidRPr="00000000">
        <w:rPr>
          <w:rFonts w:ascii="Arial" w:cs="Arial" w:eastAsia="Arial" w:hAnsi="Arial"/>
          <w:sz w:val="20"/>
          <w:szCs w:val="20"/>
          <w:rtl w:val="0"/>
        </w:rPr>
        <w:t xml:space="preserve">. Le domande d’iscrizione devono contenere le seguenti informazioni:</w:t>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numPr>
          <w:ilvl w:val="2"/>
          <w:numId w:val="1"/>
        </w:numPr>
        <w:ind w:left="0" w:hanging="2"/>
        <w:rPr>
          <w:sz w:val="20"/>
          <w:szCs w:val="20"/>
        </w:rPr>
      </w:pPr>
      <w:r w:rsidDel="00000000" w:rsidR="00000000" w:rsidRPr="00000000">
        <w:rPr>
          <w:rFonts w:ascii="Arial" w:cs="Arial" w:eastAsia="Arial" w:hAnsi="Arial"/>
          <w:sz w:val="20"/>
          <w:szCs w:val="20"/>
          <w:rtl w:val="0"/>
        </w:rPr>
        <w:t xml:space="preserve">Anagrafica dell’artista proponente</w:t>
      </w:r>
    </w:p>
    <w:p w:rsidR="00000000" w:rsidDel="00000000" w:rsidP="00000000" w:rsidRDefault="00000000" w:rsidRPr="00000000" w14:paraId="00000044">
      <w:pPr>
        <w:numPr>
          <w:ilvl w:val="2"/>
          <w:numId w:val="1"/>
        </w:numPr>
        <w:ind w:left="0" w:hanging="2"/>
        <w:rPr>
          <w:sz w:val="20"/>
          <w:szCs w:val="20"/>
        </w:rPr>
      </w:pPr>
      <w:r w:rsidDel="00000000" w:rsidR="00000000" w:rsidRPr="00000000">
        <w:rPr>
          <w:rFonts w:ascii="Arial" w:cs="Arial" w:eastAsia="Arial" w:hAnsi="Arial"/>
          <w:sz w:val="20"/>
          <w:szCs w:val="20"/>
          <w:rtl w:val="0"/>
        </w:rPr>
        <w:t xml:space="preserve">Indirizzo di residenza</w:t>
      </w:r>
    </w:p>
    <w:p w:rsidR="00000000" w:rsidDel="00000000" w:rsidP="00000000" w:rsidRDefault="00000000" w:rsidRPr="00000000" w14:paraId="00000045">
      <w:pPr>
        <w:numPr>
          <w:ilvl w:val="2"/>
          <w:numId w:val="1"/>
        </w:numPr>
        <w:ind w:left="0" w:hanging="2"/>
        <w:rPr>
          <w:sz w:val="20"/>
          <w:szCs w:val="20"/>
        </w:rPr>
      </w:pPr>
      <w:r w:rsidDel="00000000" w:rsidR="00000000" w:rsidRPr="00000000">
        <w:rPr>
          <w:rFonts w:ascii="Arial" w:cs="Arial" w:eastAsia="Arial" w:hAnsi="Arial"/>
          <w:sz w:val="20"/>
          <w:szCs w:val="20"/>
          <w:rtl w:val="0"/>
        </w:rPr>
        <w:t xml:space="preserve">Indirizzo e-mail</w:t>
      </w:r>
    </w:p>
    <w:p w:rsidR="00000000" w:rsidDel="00000000" w:rsidP="00000000" w:rsidRDefault="00000000" w:rsidRPr="00000000" w14:paraId="00000046">
      <w:pPr>
        <w:numPr>
          <w:ilvl w:val="2"/>
          <w:numId w:val="1"/>
        </w:numPr>
        <w:ind w:left="0" w:hanging="2"/>
        <w:rPr>
          <w:sz w:val="20"/>
          <w:szCs w:val="20"/>
        </w:rPr>
      </w:pPr>
      <w:r w:rsidDel="00000000" w:rsidR="00000000" w:rsidRPr="00000000">
        <w:rPr>
          <w:rFonts w:ascii="Arial" w:cs="Arial" w:eastAsia="Arial" w:hAnsi="Arial"/>
          <w:sz w:val="20"/>
          <w:szCs w:val="20"/>
          <w:rtl w:val="0"/>
        </w:rPr>
        <w:t xml:space="preserve">Titolo dell’opera</w:t>
      </w:r>
    </w:p>
    <w:p w:rsidR="00000000" w:rsidDel="00000000" w:rsidP="00000000" w:rsidRDefault="00000000" w:rsidRPr="00000000" w14:paraId="00000047">
      <w:pPr>
        <w:numPr>
          <w:ilvl w:val="2"/>
          <w:numId w:val="1"/>
        </w:numPr>
        <w:ind w:left="0" w:hanging="2"/>
        <w:rPr>
          <w:sz w:val="20"/>
          <w:szCs w:val="20"/>
        </w:rPr>
      </w:pPr>
      <w:r w:rsidDel="00000000" w:rsidR="00000000" w:rsidRPr="00000000">
        <w:rPr>
          <w:rFonts w:ascii="Arial" w:cs="Arial" w:eastAsia="Arial" w:hAnsi="Arial"/>
          <w:sz w:val="20"/>
          <w:szCs w:val="20"/>
          <w:rtl w:val="0"/>
        </w:rPr>
        <w:t xml:space="preserve">Descrizione dell’opera (max. 1000 caratteri)</w:t>
      </w:r>
    </w:p>
    <w:p w:rsidR="00000000" w:rsidDel="00000000" w:rsidP="00000000" w:rsidRDefault="00000000" w:rsidRPr="00000000" w14:paraId="00000048">
      <w:pPr>
        <w:numPr>
          <w:ilvl w:val="2"/>
          <w:numId w:val="1"/>
        </w:numPr>
        <w:ind w:left="0" w:hanging="2"/>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Una descrizione tecnica delle tecnologie utilizzate (max</w:t>
      </w:r>
      <w:r w:rsidDel="00000000" w:rsidR="00000000" w:rsidRPr="00000000">
        <w:rPr>
          <w:rFonts w:ascii="Arial" w:cs="Arial" w:eastAsia="Arial" w:hAnsi="Arial"/>
          <w:sz w:val="20"/>
          <w:szCs w:val="20"/>
          <w:rtl w:val="0"/>
        </w:rPr>
        <w:t xml:space="preserve">. 50</w:t>
      </w:r>
      <w:r w:rsidDel="00000000" w:rsidR="00000000" w:rsidRPr="00000000">
        <w:rPr>
          <w:rFonts w:ascii="Arial" w:cs="Arial" w:eastAsia="Arial" w:hAnsi="Arial"/>
          <w:sz w:val="20"/>
          <w:szCs w:val="20"/>
          <w:rtl w:val="0"/>
        </w:rPr>
        <w:t xml:space="preserve">0 caratteri)</w:t>
      </w:r>
    </w:p>
    <w:p w:rsidR="00000000" w:rsidDel="00000000" w:rsidP="00000000" w:rsidRDefault="00000000" w:rsidRPr="00000000" w14:paraId="00000049">
      <w:pPr>
        <w:numPr>
          <w:ilvl w:val="2"/>
          <w:numId w:val="1"/>
        </w:numPr>
        <w:ind w:left="0" w:hanging="2"/>
        <w:rPr>
          <w:sz w:val="20"/>
          <w:szCs w:val="20"/>
        </w:rPr>
      </w:pPr>
      <w:r w:rsidDel="00000000" w:rsidR="00000000" w:rsidRPr="00000000">
        <w:rPr>
          <w:rFonts w:ascii="Arial" w:cs="Arial" w:eastAsia="Arial" w:hAnsi="Arial"/>
          <w:sz w:val="20"/>
          <w:szCs w:val="20"/>
          <w:rtl w:val="0"/>
        </w:rPr>
        <w:t xml:space="preserve">Bio dell’artista o del collettivo di artisti/e (in caso di neo-formazione di collettivo è necessario inviare la bio di ogni membro)  </w:t>
      </w:r>
      <w:r w:rsidDel="00000000" w:rsidR="00000000" w:rsidRPr="00000000">
        <w:rPr>
          <w:rFonts w:ascii="Arial" w:cs="Arial" w:eastAsia="Arial" w:hAnsi="Arial"/>
          <w:sz w:val="20"/>
          <w:szCs w:val="20"/>
          <w:rtl w:val="0"/>
        </w:rPr>
        <w:t xml:space="preserve">(max. 1000 caratteri)</w:t>
      </w:r>
    </w:p>
    <w:p w:rsidR="00000000" w:rsidDel="00000000" w:rsidP="00000000" w:rsidRDefault="00000000" w:rsidRPr="00000000" w14:paraId="0000004A">
      <w:pPr>
        <w:numPr>
          <w:ilvl w:val="2"/>
          <w:numId w:val="1"/>
        </w:numPr>
        <w:ind w:left="0" w:hanging="2"/>
        <w:rPr>
          <w:sz w:val="20"/>
          <w:szCs w:val="20"/>
        </w:rPr>
      </w:pPr>
      <w:r w:rsidDel="00000000" w:rsidR="00000000" w:rsidRPr="00000000">
        <w:rPr>
          <w:rFonts w:ascii="Arial" w:cs="Arial" w:eastAsia="Arial" w:hAnsi="Arial"/>
          <w:sz w:val="20"/>
          <w:szCs w:val="20"/>
          <w:rtl w:val="0"/>
        </w:rPr>
        <w:t xml:space="preserve">URL dove si devono trovare maggiori dettagli sull’opera, comprensivo di immagini e video (pagina di sito web personale / YouTube.com / Vimeo.com / etc.)</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40" w:lineRule="auto"/>
        <w:ind w:left="0" w:right="123"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Si specifica che ogni partecipante deve necessariamente completare le informazioni presenti nel modulo di iscrizione. </w:t>
      </w:r>
    </w:p>
    <w:p w:rsidR="00000000" w:rsidDel="00000000" w:rsidP="00000000" w:rsidRDefault="00000000" w:rsidRPr="00000000" w14:paraId="0000004C">
      <w:pPr>
        <w:ind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Non deve essere inviato nessun materiale (cartaceo, USB storage, etc) in aggiunta alle richieste specifiche del bando. </w:t>
      </w:r>
      <w:r w:rsidDel="00000000" w:rsidR="00000000" w:rsidRPr="00000000">
        <w:rPr>
          <w:rFonts w:ascii="Arial" w:cs="Arial" w:eastAsia="Arial" w:hAnsi="Arial"/>
          <w:b w:val="1"/>
          <w:sz w:val="20"/>
          <w:szCs w:val="20"/>
          <w:rtl w:val="0"/>
        </w:rPr>
        <w:t xml:space="preserve">Non saranno accettate opere la cui presentazione è pubblicata esclusivamente su social media quali TikTok, Facebook o Instagram.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hanging="2"/>
        <w:jc w:val="left"/>
        <w:rPr>
          <w:rFonts w:ascii="Arial" w:cs="Arial" w:eastAsia="Arial" w:hAnsi="Arial"/>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ind w:left="1" w:hanging="3"/>
        <w:rPr>
          <w:u w:val="none"/>
        </w:rPr>
      </w:pPr>
      <w:r w:rsidDel="00000000" w:rsidR="00000000" w:rsidRPr="00000000">
        <w:rPr>
          <w:rtl w:val="0"/>
        </w:rPr>
        <w:t xml:space="preserve">Art. 7 Giuria di selezione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 Giuria Internazionale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presieduta dal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Direttore Artistico Bruce Sterling</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è composta di cinque membri in totale. </w:t>
      </w:r>
      <w:r w:rsidDel="00000000" w:rsidR="00000000" w:rsidRPr="00000000">
        <w:rPr>
          <w:rFonts w:ascii="Arial" w:cs="Arial" w:eastAsia="Arial" w:hAnsi="Arial"/>
          <w:sz w:val="20"/>
          <w:szCs w:val="20"/>
          <w:rtl w:val="0"/>
        </w:rPr>
        <w:t xml:space="preserve">La composizione finale della Giuria sarà annunciata ad </w:t>
      </w:r>
      <w:r w:rsidDel="00000000" w:rsidR="00000000" w:rsidRPr="00000000">
        <w:rPr>
          <w:rFonts w:ascii="Arial" w:cs="Arial" w:eastAsia="Arial" w:hAnsi="Arial"/>
          <w:b w:val="1"/>
          <w:sz w:val="20"/>
          <w:szCs w:val="20"/>
          <w:rtl w:val="0"/>
        </w:rPr>
        <w:t xml:space="preserve">aprile </w:t>
      </w:r>
      <w:r w:rsidDel="00000000" w:rsidR="00000000" w:rsidRPr="00000000">
        <w:rPr>
          <w:rFonts w:ascii="Arial" w:cs="Arial" w:eastAsia="Arial" w:hAnsi="Arial"/>
          <w:sz w:val="20"/>
          <w:szCs w:val="20"/>
          <w:rtl w:val="0"/>
        </w:rPr>
        <w:t xml:space="preserve">su tutti i canali di comunicazione dell’Associazione The Sharing. La Giuria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procederà alla selezione delle opere e dei progetti presentati in concorso, selezionando tra queste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 opere dei sei candidati/e al premio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(short list di sei concorrenti), che saranno esposte durante la X</w:t>
      </w:r>
      <w:r w:rsidDel="00000000" w:rsidR="00000000" w:rsidRPr="00000000">
        <w:rPr>
          <w:rFonts w:ascii="Arial" w:cs="Arial" w:eastAsia="Arial" w:hAnsi="Arial"/>
          <w:sz w:val="20"/>
          <w:szCs w:val="20"/>
          <w:rtl w:val="0"/>
        </w:rPr>
        <w:t xml:space="preserve">IX</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edizione di Share Festival, in programma a Torino dal 2</w:t>
      </w: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ottobre al 3 novembre 202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Le sei nomination al premio saranno annunciate nel mese di </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uglio 202</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 w:hanging="2"/>
        <w:jc w:val="both"/>
        <w:rPr>
          <w:rFonts w:ascii="Arial" w:cs="Arial" w:eastAsia="Arial" w:hAnsi="Arial"/>
          <w:i w:val="0"/>
          <w:smallCaps w:val="0"/>
          <w:strike w:val="0"/>
          <w:color w:val="000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7.795275590551114"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La Giuria rivelerà l’artista vincitore/vincitrice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durante l’Opening di Share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Festival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7.795275590551114"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 8 Segreteria</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La segreteria di Share </w:t>
      </w:r>
      <w:r w:rsidDel="00000000" w:rsidR="00000000" w:rsidRPr="00000000">
        <w:rPr>
          <w:rFonts w:ascii="Arial" w:cs="Arial" w:eastAsia="Arial" w:hAnsi="Arial"/>
          <w:sz w:val="20"/>
          <w:szCs w:val="20"/>
          <w:rtl w:val="0"/>
        </w:rPr>
        <w:t xml:space="preserve">Festival </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ha sede presso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Associazione The Sharing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Via Rossini, 3</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10124 Torino, Italia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sz w:val="20"/>
          <w:szCs w:val="20"/>
        </w:rPr>
      </w:pPr>
      <w:hyperlink r:id="rId10">
        <w:r w:rsidDel="00000000" w:rsidR="00000000" w:rsidRPr="00000000">
          <w:rPr>
            <w:rFonts w:ascii="Arial" w:cs="Arial" w:eastAsia="Arial" w:hAnsi="Arial"/>
            <w:i w:val="0"/>
            <w:smallCaps w:val="0"/>
            <w:strike w:val="0"/>
            <w:color w:val="0563c1"/>
            <w:sz w:val="20"/>
            <w:szCs w:val="20"/>
            <w:u w:val="single"/>
            <w:shd w:fill="auto" w:val="clear"/>
            <w:vertAlign w:val="baseline"/>
            <w:rtl w:val="0"/>
          </w:rPr>
          <w:t xml:space="preserve">info@toshareproject.it</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 9 Proprietà e diritti dei progetti e delle opere selezionate</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Con l’iscrizione al concorso, gli autori e le autrici delle opere premiate concedono all’Associazione The Sharing il diritto di pubblicare e riprodurre le opere, in tutto o in parte, a scopo di promozione culturale.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Art. 10 Diffusione del bando</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Il presente bando composto di n. 3 pagine sarà pubblicato via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nternet a</w:t>
      </w:r>
      <w:r w:rsidDel="00000000" w:rsidR="00000000" w:rsidRPr="00000000">
        <w:rPr>
          <w:rFonts w:ascii="Arial" w:cs="Arial" w:eastAsia="Arial" w:hAnsi="Arial"/>
          <w:sz w:val="20"/>
          <w:szCs w:val="20"/>
          <w:rtl w:val="0"/>
        </w:rPr>
        <w:t xml:space="preserve">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seguent</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ndirizz</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w:t>
      </w:r>
      <w:hyperlink r:id="rId11">
        <w:r w:rsidDel="00000000" w:rsidR="00000000" w:rsidRPr="00000000">
          <w:rPr>
            <w:rFonts w:ascii="Arial" w:cs="Arial" w:eastAsia="Arial" w:hAnsi="Arial"/>
            <w:i w:val="0"/>
            <w:smallCaps w:val="0"/>
            <w:strike w:val="0"/>
            <w:color w:val="0563c1"/>
            <w:sz w:val="20"/>
            <w:szCs w:val="20"/>
            <w:u w:val="single"/>
            <w:shd w:fill="auto" w:val="clear"/>
            <w:vertAlign w:val="baseline"/>
            <w:rtl w:val="0"/>
          </w:rPr>
          <w:t xml:space="preserve">www.toshareproject.it</w:t>
        </w:r>
      </w:hyperlink>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e ne verrà data notizia presso tutte le istituzioni di riferimento.</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hanging="2"/>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ind w:left="0" w:hanging="2"/>
        <w:rPr>
          <w:rFonts w:ascii="Arial" w:cs="Arial" w:eastAsia="Arial" w:hAnsi="Arial"/>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134" w:top="1417" w:left="1134" w:right="1134" w:header="850.3937007874016" w:footer="850.39370078740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 w:name="Amiga Forever Pro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right="-17" w:hanging="2"/>
      <w:jc w:val="center"/>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Associazione di Promozione Sociale </w:t>
    </w:r>
    <w:r w:rsidDel="00000000" w:rsidR="00000000" w:rsidRPr="00000000">
      <w:rPr>
        <w:rFonts w:ascii="Verdana" w:cs="Verdana" w:eastAsia="Verdana" w:hAnsi="Verdana"/>
        <w:b w:val="1"/>
        <w:color w:val="000000"/>
        <w:sz w:val="16"/>
        <w:szCs w:val="16"/>
        <w:rtl w:val="0"/>
      </w:rPr>
      <w:t xml:space="preserve">The Sharing </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right="-17"/>
      <w:jc w:val="center"/>
      <w:rPr>
        <w:rFonts w:ascii="Verdana" w:cs="Verdana" w:eastAsia="Verdana" w:hAnsi="Verdana"/>
        <w:color w:val="0000ff"/>
        <w:sz w:val="14"/>
        <w:szCs w:val="14"/>
        <w:u w:val="single"/>
      </w:rPr>
    </w:pPr>
    <w:r w:rsidDel="00000000" w:rsidR="00000000" w:rsidRPr="00000000">
      <w:rPr>
        <w:rFonts w:ascii="Verdana" w:cs="Verdana" w:eastAsia="Verdana" w:hAnsi="Verdana"/>
        <w:color w:val="000000"/>
        <w:sz w:val="14"/>
        <w:szCs w:val="14"/>
        <w:rtl w:val="0"/>
      </w:rPr>
      <w:t xml:space="preserve">Iscritta al Registro Regionale centralizzato provvisorio delle Persone Giuridiche della Regione Piemonte al n°1089 in data 07/08/2012.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via G. Rossini, 3 – 10124 Torino | www.toshareproject.it – </w:t>
    </w:r>
    <w:hyperlink r:id="rId1">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info@toshareproject.it</w:t>
      </w:r>
    </w:hyperlink>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2" w:right="0" w:hanging="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miga Forever Pro2" w:cs="Amiga Forever Pro2" w:eastAsia="Amiga Forever Pro2" w:hAnsi="Amiga Forever Pro2"/>
        <w:b w:val="0"/>
        <w:i w:val="0"/>
        <w:smallCaps w:val="0"/>
        <w:strike w:val="0"/>
        <w:color w:val="000000"/>
        <w:sz w:val="36"/>
        <w:szCs w:val="36"/>
        <w:u w:val="none"/>
        <w:shd w:fill="auto" w:val="clear"/>
        <w:vertAlign w:val="baseline"/>
      </w:rPr>
      <w:drawing>
        <wp:inline distB="0" distT="0" distL="0" distR="0">
          <wp:extent cx="1438275" cy="533400"/>
          <wp:effectExtent b="0" l="0" r="0" t="0"/>
          <wp:docPr descr="Immagine che contiene Carattere, testo, logo, Elementi grafici&#10;&#10;Descrizione generata automaticamente" id="3" name="image1.jpg"/>
          <a:graphic>
            <a:graphicData uri="http://schemas.openxmlformats.org/drawingml/2006/picture">
              <pic:pic>
                <pic:nvPicPr>
                  <pic:cNvPr descr="Immagine che contiene Carattere, testo, logo, Elementi grafici&#10;&#10;Descrizione generata automaticamente" id="0" name="image1.jpg"/>
                  <pic:cNvPicPr preferRelativeResize="0"/>
                </pic:nvPicPr>
                <pic:blipFill>
                  <a:blip r:embed="rId1"/>
                  <a:srcRect b="0" l="0" r="0" t="0"/>
                  <a:stretch>
                    <a:fillRect/>
                  </a:stretch>
                </pic:blipFill>
                <pic:spPr>
                  <a:xfrm>
                    <a:off x="0" y="0"/>
                    <a:ext cx="1438275" cy="5334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42" w:hanging="130"/>
      </w:pPr>
      <w:rPr>
        <w:rFonts w:ascii="Arial" w:cs="Arial" w:eastAsia="Arial" w:hAnsi="Arial"/>
        <w:b w:val="0"/>
        <w:i w:val="0"/>
        <w:sz w:val="21"/>
        <w:szCs w:val="21"/>
      </w:rPr>
    </w:lvl>
    <w:lvl w:ilvl="1">
      <w:start w:val="1"/>
      <w:numFmt w:val="lowerLetter"/>
      <w:lvlText w:val="%2."/>
      <w:lvlJc w:val="left"/>
      <w:pPr>
        <w:ind w:left="833" w:hanging="361.00000000000006"/>
      </w:pPr>
      <w:rPr>
        <w:rFonts w:ascii="Arial" w:cs="Arial" w:eastAsia="Arial" w:hAnsi="Arial"/>
        <w:b w:val="0"/>
        <w:i w:val="0"/>
        <w:sz w:val="21"/>
        <w:szCs w:val="21"/>
      </w:rPr>
    </w:lvl>
    <w:lvl w:ilvl="2">
      <w:start w:val="0"/>
      <w:numFmt w:val="bullet"/>
      <w:lvlText w:val="●"/>
      <w:lvlJc w:val="left"/>
      <w:pPr>
        <w:ind w:left="833" w:hanging="361.00000000000006"/>
      </w:pPr>
      <w:rPr>
        <w:rFonts w:ascii="Arial" w:cs="Arial" w:eastAsia="Arial" w:hAnsi="Arial"/>
        <w:b w:val="0"/>
        <w:i w:val="0"/>
        <w:sz w:val="21"/>
        <w:szCs w:val="21"/>
      </w:rPr>
    </w:lvl>
    <w:lvl w:ilvl="3">
      <w:start w:val="0"/>
      <w:numFmt w:val="bullet"/>
      <w:lvlText w:val="•"/>
      <w:lvlJc w:val="left"/>
      <w:pPr>
        <w:ind w:left="2845" w:hanging="361"/>
      </w:pPr>
      <w:rPr/>
    </w:lvl>
    <w:lvl w:ilvl="4">
      <w:start w:val="0"/>
      <w:numFmt w:val="bullet"/>
      <w:lvlText w:val="•"/>
      <w:lvlJc w:val="left"/>
      <w:pPr>
        <w:ind w:left="3848" w:hanging="361"/>
      </w:pPr>
      <w:rPr/>
    </w:lvl>
    <w:lvl w:ilvl="5">
      <w:start w:val="0"/>
      <w:numFmt w:val="bullet"/>
      <w:lvlText w:val="•"/>
      <w:lvlJc w:val="left"/>
      <w:pPr>
        <w:ind w:left="4850" w:hanging="361"/>
      </w:pPr>
      <w:rPr/>
    </w:lvl>
    <w:lvl w:ilvl="6">
      <w:start w:val="0"/>
      <w:numFmt w:val="bullet"/>
      <w:lvlText w:val="•"/>
      <w:lvlJc w:val="left"/>
      <w:pPr>
        <w:ind w:left="5853" w:hanging="361.0000000000009"/>
      </w:pPr>
      <w:rPr/>
    </w:lvl>
    <w:lvl w:ilvl="7">
      <w:start w:val="0"/>
      <w:numFmt w:val="bullet"/>
      <w:lvlText w:val="•"/>
      <w:lvlJc w:val="left"/>
      <w:pPr>
        <w:ind w:left="6856" w:hanging="361"/>
      </w:pPr>
      <w:rPr/>
    </w:lvl>
    <w:lvl w:ilvl="8">
      <w:start w:val="0"/>
      <w:numFmt w:val="bullet"/>
      <w:lvlText w:val="•"/>
      <w:lvlJc w:val="left"/>
      <w:pPr>
        <w:ind w:left="7858" w:hanging="361.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left="113" w:firstLine="0"/>
    </w:pPr>
    <w:rPr>
      <w:rFonts w:ascii="Arial" w:cs="Arial" w:eastAsia="Arial" w:hAnsi="Arial"/>
      <w:b w:val="1"/>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F4326B"/>
    <w:pPr>
      <w:widowControl w:val="0"/>
      <w:spacing w:line="1" w:lineRule="atLeast"/>
      <w:ind w:left="-1" w:leftChars="-1" w:hanging="1" w:hangingChars="1"/>
      <w:textDirection w:val="btLr"/>
      <w:textAlignment w:val="top"/>
      <w:outlineLvl w:val="0"/>
    </w:pPr>
    <w:rPr>
      <w:rFonts w:ascii="Times New Roman" w:cs="Times New Roman" w:eastAsia="Times New Roman" w:hAnsi="Times New Roman"/>
      <w:kern w:val="1"/>
      <w:position w:val="-1"/>
      <w:lang w:bidi="hi-IN" w:eastAsia="hi-IN"/>
    </w:rPr>
  </w:style>
  <w:style w:type="paragraph" w:styleId="Titolo1">
    <w:name w:val="heading 1"/>
    <w:basedOn w:val="Normale"/>
    <w:link w:val="Titolo1Carattere"/>
    <w:uiPriority w:val="9"/>
    <w:qFormat w:val="1"/>
    <w:rsid w:val="003D7A03"/>
    <w:pPr>
      <w:autoSpaceDE w:val="0"/>
      <w:autoSpaceDN w:val="0"/>
      <w:spacing w:line="240" w:lineRule="auto"/>
      <w:ind w:left="113" w:leftChars="0" w:firstLine="0" w:firstLineChars="0"/>
      <w:textDirection w:val="lrTb"/>
      <w:textAlignment w:val="auto"/>
    </w:pPr>
    <w:rPr>
      <w:rFonts w:ascii="Arial" w:cs="Arial" w:eastAsia="Arial" w:hAnsi="Arial"/>
      <w:b w:val="1"/>
      <w:bCs w:val="1"/>
      <w:kern w:val="0"/>
      <w:position w:val="0"/>
      <w:u w:color="000000" w:val="single"/>
      <w:lang w:bidi="ar-SA" w:eastAsia="en-US"/>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F4326B"/>
    <w:pPr>
      <w:tabs>
        <w:tab w:val="center" w:pos="4819"/>
        <w:tab w:val="right" w:pos="9638"/>
      </w:tabs>
    </w:pPr>
  </w:style>
  <w:style w:type="character" w:styleId="IntestazioneCarattere" w:customStyle="1">
    <w:name w:val="Intestazione Carattere"/>
    <w:basedOn w:val="Carpredefinitoparagrafo"/>
    <w:link w:val="Intestazione"/>
    <w:uiPriority w:val="99"/>
    <w:rsid w:val="00F4326B"/>
  </w:style>
  <w:style w:type="paragraph" w:styleId="Pidipagina">
    <w:name w:val="footer"/>
    <w:basedOn w:val="Normale"/>
    <w:link w:val="PidipaginaCarattere"/>
    <w:uiPriority w:val="99"/>
    <w:unhideWhenUsed w:val="1"/>
    <w:rsid w:val="00F4326B"/>
    <w:pPr>
      <w:tabs>
        <w:tab w:val="center" w:pos="4819"/>
        <w:tab w:val="right" w:pos="9638"/>
      </w:tabs>
    </w:pPr>
  </w:style>
  <w:style w:type="character" w:styleId="PidipaginaCarattere" w:customStyle="1">
    <w:name w:val="Piè di pagina Carattere"/>
    <w:basedOn w:val="Carpredefinitoparagrafo"/>
    <w:link w:val="Pidipagina"/>
    <w:uiPriority w:val="99"/>
    <w:rsid w:val="00F4326B"/>
  </w:style>
  <w:style w:type="character" w:styleId="Collegamentoipertestuale">
    <w:name w:val="Hyperlink"/>
    <w:basedOn w:val="Carpredefinitoparagrafo"/>
    <w:uiPriority w:val="99"/>
    <w:unhideWhenUsed w:val="1"/>
    <w:rsid w:val="00F4326B"/>
    <w:rPr>
      <w:color w:val="0563c1" w:themeColor="hyperlink"/>
      <w:u w:val="single"/>
    </w:rPr>
  </w:style>
  <w:style w:type="paragraph" w:styleId="Paragrafoelenco">
    <w:name w:val="List Paragraph"/>
    <w:basedOn w:val="Normale"/>
    <w:uiPriority w:val="1"/>
    <w:qFormat w:val="1"/>
    <w:rsid w:val="00F4326B"/>
    <w:pPr>
      <w:ind w:left="720"/>
      <w:contextualSpacing w:val="1"/>
    </w:pPr>
    <w:rPr>
      <w:rFonts w:cs="Mangal"/>
      <w:szCs w:val="21"/>
    </w:rPr>
  </w:style>
  <w:style w:type="paragraph" w:styleId="NormaleWeb">
    <w:name w:val="Normal (Web)"/>
    <w:basedOn w:val="Normale"/>
    <w:uiPriority w:val="99"/>
    <w:semiHidden w:val="1"/>
    <w:unhideWhenUsed w:val="1"/>
    <w:rsid w:val="00F4326B"/>
    <w:pPr>
      <w:widowControl w:val="1"/>
      <w:spacing w:after="100" w:afterAutospacing="1" w:before="100" w:beforeAutospacing="1" w:line="240" w:lineRule="auto"/>
      <w:ind w:left="0" w:leftChars="0" w:firstLine="0" w:firstLineChars="0"/>
      <w:textDirection w:val="lrTb"/>
      <w:textAlignment w:val="auto"/>
      <w:outlineLvl w:val="9"/>
    </w:pPr>
    <w:rPr>
      <w:kern w:val="0"/>
      <w:position w:val="0"/>
      <w:lang w:bidi="ar-SA" w:eastAsia="it-IT"/>
    </w:rPr>
  </w:style>
  <w:style w:type="character" w:styleId="Menzionenonrisolta">
    <w:name w:val="Unresolved Mention"/>
    <w:basedOn w:val="Carpredefinitoparagrafo"/>
    <w:uiPriority w:val="99"/>
    <w:semiHidden w:val="1"/>
    <w:unhideWhenUsed w:val="1"/>
    <w:rsid w:val="003D7A03"/>
    <w:rPr>
      <w:color w:val="605e5c"/>
      <w:shd w:color="auto" w:fill="e1dfdd" w:val="clear"/>
    </w:rPr>
  </w:style>
  <w:style w:type="character" w:styleId="Collegamentovisitato">
    <w:name w:val="FollowedHyperlink"/>
    <w:basedOn w:val="Carpredefinitoparagrafo"/>
    <w:uiPriority w:val="99"/>
    <w:semiHidden w:val="1"/>
    <w:unhideWhenUsed w:val="1"/>
    <w:rsid w:val="003D7A03"/>
    <w:rPr>
      <w:color w:val="954f72" w:themeColor="followedHyperlink"/>
      <w:u w:val="single"/>
    </w:rPr>
  </w:style>
  <w:style w:type="character" w:styleId="Titolo1Carattere" w:customStyle="1">
    <w:name w:val="Titolo 1 Carattere"/>
    <w:basedOn w:val="Carpredefinitoparagrafo"/>
    <w:link w:val="Titolo1"/>
    <w:uiPriority w:val="9"/>
    <w:rsid w:val="003D7A03"/>
    <w:rPr>
      <w:rFonts w:ascii="Arial" w:cs="Arial" w:eastAsia="Arial" w:hAnsi="Arial"/>
      <w:b w:val="1"/>
      <w:bCs w:val="1"/>
      <w:u w:color="000000" w:val="single"/>
    </w:rPr>
  </w:style>
  <w:style w:type="paragraph" w:styleId="Corpotesto">
    <w:name w:val="Body Text"/>
    <w:basedOn w:val="Normale"/>
    <w:link w:val="CorpotestoCarattere"/>
    <w:uiPriority w:val="1"/>
    <w:qFormat w:val="1"/>
    <w:rsid w:val="003D7A03"/>
    <w:pPr>
      <w:autoSpaceDE w:val="0"/>
      <w:autoSpaceDN w:val="0"/>
      <w:spacing w:line="240" w:lineRule="auto"/>
      <w:ind w:left="0" w:leftChars="0" w:firstLine="0" w:firstLineChars="0"/>
      <w:textDirection w:val="lrTb"/>
      <w:textAlignment w:val="auto"/>
      <w:outlineLvl w:val="9"/>
    </w:pPr>
    <w:rPr>
      <w:rFonts w:ascii="Arial" w:cs="Arial" w:eastAsia="Arial" w:hAnsi="Arial"/>
      <w:kern w:val="0"/>
      <w:position w:val="0"/>
      <w:sz w:val="21"/>
      <w:szCs w:val="21"/>
      <w:lang w:bidi="ar-SA" w:eastAsia="en-US"/>
    </w:rPr>
  </w:style>
  <w:style w:type="character" w:styleId="CorpotestoCarattere" w:customStyle="1">
    <w:name w:val="Corpo testo Carattere"/>
    <w:basedOn w:val="Carpredefinitoparagrafo"/>
    <w:link w:val="Corpotesto"/>
    <w:uiPriority w:val="1"/>
    <w:rsid w:val="003D7A03"/>
    <w:rPr>
      <w:rFonts w:ascii="Arial" w:cs="Arial" w:eastAsia="Arial" w:hAnsi="Arial"/>
      <w:sz w:val="21"/>
      <w:szCs w:val="2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toshareproject.it/" TargetMode="External"/><Relationship Id="rId10" Type="http://schemas.openxmlformats.org/officeDocument/2006/relationships/hyperlink" Target="mailto:info@toshareproject.it"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oshareproject.it/"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oshareproject.it/" TargetMode="External"/><Relationship Id="rId8" Type="http://schemas.openxmlformats.org/officeDocument/2006/relationships/hyperlink" Target="http://www.toshareproject.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oshareprojec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VnJgtzsP6uGzunRw0LzcnBAPjA==">CgMxLjA4AGomChRzdWdnZXN0LjI5dGh1cWJnNWQ4YxIOU0hBUkUgRkVTVElWQUxqJgoUc3VnZ2VzdC5oeHk4dHByd3o2cncSDlNIQVJFIEZFU1RJVkFMaiYKFHN1Z2dlc3QubWdlY2oyaWFmMHN2Eg5TSEFSRSBGRVNUSVZBTGomChRzdWdnZXN0LmthZmI4aXY4NzhvbRIOU0hBUkUgRkVTVElWQUxyITFjT1BaenRseUl1bGVjNURGWkk5Sk9tRkt2OVl1aEdxcg==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2024-04-08T09:25:00Z</dcterms:created>
  <dc:creator>Share Festival Torino</dc:creator>
</cp:coreProperties>
</file>