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 2"/>
        <w:keepNext w:val="0"/>
        <w:keepLines w:val="0"/>
        <w:spacing w:after="80"/>
        <w:rPr>
          <w:b w:val="1"/>
          <w:bCs w:val="1"/>
          <w:sz w:val="36"/>
          <w:szCs w:val="36"/>
        </w:rPr>
      </w:pPr>
      <w:bookmarkStart w:name="_bm5pozh7x7bd" w:id="0"/>
      <w:bookmarkEnd w:id="0"/>
      <w:r>
        <w:rPr>
          <w:b w:val="1"/>
          <w:bCs w:val="1"/>
          <w:sz w:val="36"/>
          <w:szCs w:val="36"/>
          <w:rtl w:val="0"/>
        </w:rPr>
        <w:t>I</w:t>
      </w:r>
      <w:r>
        <w:rPr>
          <w:b w:val="1"/>
          <w:bCs w:val="1"/>
          <w:sz w:val="36"/>
          <w:szCs w:val="36"/>
          <w:rtl w:val="0"/>
          <w:lang w:val="es-ES_tradnl"/>
        </w:rPr>
        <w:t xml:space="preserve">TS Arcademy </w:t>
      </w:r>
      <w:r>
        <w:rPr>
          <w:b w:val="1"/>
          <w:bCs w:val="1"/>
          <w:sz w:val="36"/>
          <w:szCs w:val="36"/>
          <w:rtl w:val="0"/>
        </w:rPr>
        <w:t xml:space="preserve">– </w:t>
      </w:r>
      <w:r>
        <w:rPr>
          <w:b w:val="1"/>
          <w:bCs w:val="1"/>
          <w:sz w:val="36"/>
          <w:szCs w:val="36"/>
          <w:rtl w:val="0"/>
          <w:lang w:val="en-US"/>
        </w:rPr>
        <w:t>Museum of Art in Fashion</w:t>
      </w:r>
    </w:p>
    <w:p>
      <w:pPr>
        <w:pStyle w:val="Corpo"/>
        <w:spacing w:before="240" w:after="240"/>
      </w:pPr>
      <w:r>
        <w:rPr>
          <w:rtl w:val="0"/>
          <w:lang w:val="it-IT"/>
        </w:rPr>
        <w:t>Nel cuore di Trieste, una delle destinazioni culturali in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rapida crescita del Paese, ITS Arcademy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Museum of Art in Fashion </w:t>
      </w:r>
      <w:r>
        <w:rPr>
          <w:rtl w:val="0"/>
          <w:lang w:val="it-IT"/>
        </w:rPr>
        <w:t xml:space="preserve">è </w:t>
      </w:r>
      <w:r>
        <w:rPr>
          <w:rtl w:val="0"/>
          <w:lang w:val="fr-FR"/>
        </w:rPr>
        <w:t xml:space="preserve">il </w:t>
      </w:r>
      <w:r>
        <w:rPr>
          <w:b w:val="1"/>
          <w:bCs w:val="1"/>
          <w:rtl w:val="0"/>
          <w:lang w:val="it-IT"/>
        </w:rPr>
        <w:t>primo museo in Italia dedicato alla moda contemporanea</w:t>
      </w:r>
      <w:r>
        <w:rPr>
          <w:rtl w:val="0"/>
          <w:lang w:val="it-IT"/>
        </w:rPr>
        <w:t>. Nato nel 2023 dall</w:t>
      </w:r>
      <w:r>
        <w:rPr>
          <w:rtl w:val="1"/>
        </w:rPr>
        <w:t>’</w:t>
      </w:r>
      <w:r>
        <w:rPr>
          <w:rtl w:val="0"/>
          <w:lang w:val="it-IT"/>
        </w:rPr>
        <w:t>evoluzione di un progetto avviato oltre vent</w:t>
      </w:r>
      <w:r>
        <w:rPr>
          <w:rtl w:val="1"/>
        </w:rPr>
        <w:t>’</w:t>
      </w:r>
      <w:r>
        <w:rPr>
          <w:rtl w:val="0"/>
          <w:lang w:val="it-IT"/>
        </w:rPr>
        <w:t>anni fa, il museo propone un</w:t>
      </w:r>
      <w:r>
        <w:rPr>
          <w:rtl w:val="1"/>
        </w:rPr>
        <w:t>’</w:t>
      </w:r>
      <w:r>
        <w:rPr>
          <w:rtl w:val="0"/>
          <w:lang w:val="it-IT"/>
        </w:rPr>
        <w:t>esperienza unica all</w:t>
      </w:r>
      <w:r>
        <w:rPr>
          <w:rtl w:val="1"/>
        </w:rPr>
        <w:t>’</w:t>
      </w:r>
      <w:r>
        <w:rPr>
          <w:rtl w:val="0"/>
          <w:lang w:val="it-IT"/>
        </w:rPr>
        <w:t xml:space="preserve">intersezione tra moda, arte e cultura ed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oggi riconosciuto come una delle istituzioni dedicate alla moda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innovative del panorama internazionale.</w:t>
      </w:r>
    </w:p>
    <w:p>
      <w:pPr>
        <w:pStyle w:val="Corpo"/>
        <w:spacing w:before="240" w:after="240"/>
      </w:pPr>
      <w:r>
        <w:rPr>
          <w:rtl w:val="0"/>
          <w:lang w:val="it-IT"/>
        </w:rPr>
        <w:t>La sua Collezione, composta da oltre 15.000 oggetti, comprende progetti visionari, capi d</w:t>
      </w:r>
      <w:r>
        <w:rPr>
          <w:rtl w:val="1"/>
        </w:rPr>
        <w:t>’</w:t>
      </w:r>
      <w:r>
        <w:rPr>
          <w:rtl w:val="0"/>
          <w:lang w:val="it-IT"/>
        </w:rPr>
        <w:t>abbigliamento, accessori, gioielli e fotografie raccolti attraverso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di vent</w:t>
      </w:r>
      <w:r>
        <w:rPr>
          <w:rtl w:val="1"/>
        </w:rPr>
        <w:t>’</w:t>
      </w:r>
      <w:r>
        <w:rPr>
          <w:rtl w:val="0"/>
          <w:lang w:val="it-IT"/>
        </w:rPr>
        <w:t>anni di ITS Contest, la piattaforma che dal 2002 intercetta e valorizza i migliori talenti del design internazionale. Tra i designer emersi nel corso delle edizioni figurano Matthieu Blazy (2006), oggi direttore creativo di Chanel, e Demna (2004), direttore creativo di Gucci.</w:t>
      </w:r>
      <w:r>
        <w:br w:type="textWrapping"/>
      </w:r>
      <w:r>
        <w:rPr>
          <w:rtl w:val="0"/>
          <w:lang w:val="it-IT"/>
        </w:rPr>
        <w:t>Si tratta di un patrimonio unico al mondo, formato da opere prime libere, sperimentali e visionarie, che documentano la nascita di linguaggi e idee destinate a influenzare la moda contemporanea.</w:t>
      </w:r>
    </w:p>
    <w:p>
      <w:pPr>
        <w:pStyle w:val="Corpo"/>
        <w:spacing w:before="240" w:after="240"/>
      </w:pPr>
      <w:r>
        <w:rPr>
          <w:rtl w:val="0"/>
          <w:lang w:val="it-IT"/>
        </w:rPr>
        <w:t>La programmazione di ITS Arcademy si rivolge a un pubblico di tutte le et</w:t>
      </w:r>
      <w:r>
        <w:rPr>
          <w:rtl w:val="0"/>
        </w:rPr>
        <w:t xml:space="preserve">à </w:t>
      </w:r>
      <w:r>
        <w:rPr>
          <w:rtl w:val="0"/>
          <w:lang w:val="it-IT"/>
        </w:rPr>
        <w:t>e comprende mostre curate da protagonisti internazionali, eventi, corsi e workshop creativi per studenti, oltre a esperienze dedicate ad aziende e ai visitatori della citt</w:t>
      </w:r>
      <w:r>
        <w:rPr>
          <w:rtl w:val="0"/>
        </w:rPr>
        <w:t>à</w:t>
      </w:r>
      <w:r>
        <w:rPr>
          <w:rtl w:val="0"/>
        </w:rPr>
        <w:t>.</w:t>
      </w:r>
    </w:p>
    <w:p>
      <w:pPr>
        <w:pStyle w:val="Intestazione 2"/>
        <w:keepNext w:val="0"/>
        <w:keepLines w:val="0"/>
        <w:spacing w:after="80"/>
        <w:rPr>
          <w:b w:val="1"/>
          <w:bCs w:val="1"/>
          <w:sz w:val="22"/>
          <w:szCs w:val="22"/>
        </w:rPr>
      </w:pPr>
      <w:bookmarkStart w:name="_dfzd5emjudb" w:id="1"/>
      <w:bookmarkEnd w:id="1"/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  <w:lang w:val="it-IT"/>
        </w:rPr>
        <w:t>atrimonio e circolarit</w:t>
      </w:r>
      <w:r>
        <w:rPr>
          <w:b w:val="1"/>
          <w:bCs w:val="1"/>
          <w:sz w:val="22"/>
          <w:szCs w:val="22"/>
          <w:rtl w:val="0"/>
        </w:rPr>
        <w:t>à</w:t>
      </w:r>
    </w:p>
    <w:p>
      <w:pPr>
        <w:pStyle w:val="Corpo"/>
        <w:spacing w:before="240" w:after="240"/>
      </w:pPr>
      <w:r>
        <w:rPr>
          <w:rtl w:val="0"/>
          <w:lang w:val="it-IT"/>
        </w:rPr>
        <w:t xml:space="preserve">Come suggerisce il nome, ITS Arcademy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insieme Arca della creativit</w:t>
      </w:r>
      <w:r>
        <w:rPr>
          <w:rtl w:val="0"/>
        </w:rPr>
        <w:t>à</w:t>
      </w:r>
      <w:r>
        <w:rPr>
          <w:rtl w:val="0"/>
          <w:lang w:val="it-IT"/>
        </w:rPr>
        <w:t>, Archivio e Accademia. Le sue origini risalgono al 2002, con la nascita di ITS Contest, una delle piattaforme internazionali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autorevoli per la scoperta dei talenti del design grazie a un</w:t>
      </w:r>
      <w:r>
        <w:rPr>
          <w:rtl w:val="1"/>
        </w:rPr>
        <w:t>’</w:t>
      </w:r>
      <w:r>
        <w:rPr>
          <w:rtl w:val="0"/>
          <w:lang w:val="it-IT"/>
        </w:rPr>
        <w:t xml:space="preserve">intuizione di </w:t>
      </w:r>
      <w:r>
        <w:rPr>
          <w:b w:val="1"/>
          <w:bCs w:val="1"/>
          <w:rtl w:val="0"/>
          <w:lang w:val="it-IT"/>
        </w:rPr>
        <w:t>Barbara Franchin</w:t>
      </w:r>
      <w:r>
        <w:rPr>
          <w:rtl w:val="0"/>
          <w:lang w:val="it-IT"/>
        </w:rPr>
        <w:t xml:space="preserve">, oggi Presidente della </w:t>
      </w:r>
      <w:r>
        <w:rPr>
          <w:b w:val="1"/>
          <w:bCs w:val="1"/>
          <w:rtl w:val="0"/>
          <w:lang w:val="it-IT"/>
        </w:rPr>
        <w:t>Fondazione ITS</w:t>
      </w:r>
      <w:r>
        <w:rPr>
          <w:rtl w:val="0"/>
          <w:lang w:val="it-IT"/>
        </w:rPr>
        <w:t xml:space="preserve"> e </w:t>
      </w:r>
      <w:r>
        <w:rPr>
          <w:b w:val="1"/>
          <w:bCs w:val="1"/>
          <w:rtl w:val="0"/>
          <w:lang w:val="it-IT"/>
        </w:rPr>
        <w:t>Direttore di ITS Arcademy</w:t>
      </w:r>
      <w:r>
        <w:rPr>
          <w:rtl w:val="0"/>
          <w:lang w:val="it-IT"/>
        </w:rPr>
        <w:t xml:space="preserve">. Ogni anno, </w:t>
      </w:r>
      <w:r>
        <w:rPr>
          <w:b w:val="1"/>
          <w:bCs w:val="1"/>
          <w:rtl w:val="0"/>
          <w:lang w:val="it-IT"/>
        </w:rPr>
        <w:t xml:space="preserve">dieci designer </w:t>
      </w:r>
      <w:r>
        <w:rPr>
          <w:rtl w:val="0"/>
          <w:lang w:val="it-IT"/>
        </w:rPr>
        <w:t>provenienti da diversi Paesi vengono selezionati per partecipare a un percorso che rappresenta un passaggio significativo nella loro formazione professionale.</w:t>
      </w:r>
    </w:p>
    <w:p>
      <w:pPr>
        <w:pStyle w:val="Corpo"/>
        <w:spacing w:before="240" w:after="240"/>
      </w:pP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it-IT"/>
        </w:rPr>
        <w:t>esperienza di ITS Contest comprende una Residenza presso ITS Arcademy, concepita come momento di lavoro e confronto: i designer hanno accesso a tutor e mentori del settore, condividono pratiche e processi, e sviluppano ulteriormente le proprie competenze in un contesto museale e culturale, con un</w:t>
      </w:r>
      <w:r>
        <w:rPr>
          <w:rtl w:val="1"/>
        </w:rPr>
        <w:t>’</w:t>
      </w:r>
      <w:r>
        <w:rPr>
          <w:rtl w:val="0"/>
          <w:lang w:val="it-IT"/>
        </w:rPr>
        <w:t>attenzione costante sia alla crescita professionale delle persone sia alla qualit</w:t>
      </w:r>
      <w:r>
        <w:rPr>
          <w:rtl w:val="0"/>
        </w:rPr>
        <w:t xml:space="preserve">à </w:t>
      </w:r>
      <w:r>
        <w:rPr>
          <w:rtl w:val="0"/>
          <w:lang w:val="it-IT"/>
        </w:rPr>
        <w:t>e alla tutela delle opere.</w:t>
      </w:r>
    </w:p>
    <w:p>
      <w:pPr>
        <w:pStyle w:val="Corpo"/>
        <w:spacing w:before="240" w:after="240"/>
      </w:pPr>
      <w:r>
        <w:rPr>
          <w:rtl w:val="0"/>
          <w:lang w:val="it-IT"/>
        </w:rPr>
        <w:t xml:space="preserve">Al termine del percorso di ITS Contest, i designer selezionati ricevono un premio in denaro di 10.000 euro, </w:t>
      </w:r>
      <w:r>
        <w:rPr>
          <w:b w:val="1"/>
          <w:bCs w:val="1"/>
          <w:rtl w:val="0"/>
          <w:lang w:val="it-IT"/>
        </w:rPr>
        <w:t>la possibilit</w:t>
      </w:r>
      <w:r>
        <w:rPr>
          <w:b w:val="1"/>
          <w:bCs w:val="1"/>
          <w:rtl w:val="0"/>
        </w:rPr>
        <w:t xml:space="preserve">à </w:t>
      </w:r>
      <w:r>
        <w:rPr>
          <w:b w:val="1"/>
          <w:bCs w:val="1"/>
          <w:rtl w:val="0"/>
          <w:lang w:val="it-IT"/>
        </w:rPr>
        <w:t>di presentare il proprio lavoro in una mostra aperta al pubblico per dieci mesi all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it-IT"/>
        </w:rPr>
        <w:t>interno di ITS Arcademy e di vedere una parte della propria ricerca e del loro lavoro preservata nella Collezione del museo, come testimonianza duratura del loro percorso creativo</w:t>
      </w:r>
      <w:r>
        <w:rPr>
          <w:rtl w:val="0"/>
        </w:rPr>
        <w:t>.</w:t>
      </w:r>
    </w:p>
    <w:p>
      <w:pPr>
        <w:pStyle w:val="Intestazione 3"/>
        <w:keepNext w:val="0"/>
        <w:keepLines w:val="0"/>
        <w:spacing w:before="280"/>
      </w:pPr>
    </w:p>
    <w:p>
      <w:pPr>
        <w:pStyle w:val="Intestazione 3"/>
        <w:keepNext w:val="0"/>
        <w:keepLines w:val="0"/>
        <w:spacing w:before="280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bookmarkStart w:name="_ipu9tkku427s" w:id="2"/>
      <w:bookmarkEnd w:id="2"/>
      <w:r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000000"/>
          <w:sz w:val="36"/>
          <w:szCs w:val="3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 mostre</w:t>
      </w:r>
    </w:p>
    <w:p>
      <w:pPr>
        <w:pStyle w:val="Corpo"/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it-IT"/>
        </w:rPr>
        <w:t>In arrivo</w:t>
      </w:r>
      <w:r>
        <w:rPr>
          <w:b w:val="1"/>
          <w:bCs w:val="1"/>
        </w:rPr>
        <w:br w:type="textWrapping"/>
      </w:r>
    </w:p>
    <w:p>
      <w:pPr>
        <w:pStyle w:val="Corpo"/>
        <w:numPr>
          <w:ilvl w:val="0"/>
          <w:numId w:val="2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"https://itsweb.org/exhibitions/exposure-the-power-of-being-seen/"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EXPOSURE - Quando il mondo ti guarda, da Harry Styles a Lady Gaga</w:t>
      </w:r>
      <w:r>
        <w:rPr/>
        <w:fldChar w:fldCharType="end" w:fldLock="0"/>
      </w:r>
      <w:r>
        <w:rPr>
          <w:rStyle w:val="Nessuno"/>
          <w:rtl w:val="0"/>
          <w:lang w:val="it-IT"/>
        </w:rPr>
        <w:t xml:space="preserve"> 26 marzo 2026 - 3 gennaio 2027. </w:t>
      </w:r>
    </w:p>
    <w:p>
      <w:pPr>
        <w:pStyle w:val="Corpo"/>
        <w:spacing w:before="240" w:after="240"/>
        <w:jc w:val="both"/>
      </w:pPr>
      <w:r>
        <w:rPr>
          <w:rStyle w:val="Nessuno"/>
          <w:rtl w:val="0"/>
          <w:lang w:val="it-IT"/>
        </w:rPr>
        <w:t>Nell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epoca della visibilit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permanente, la moda si afferma come uno dei linguaggi centrali dell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identit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pubblica. Ci</w:t>
      </w:r>
      <w:r>
        <w:rPr>
          <w:rStyle w:val="Nessuno"/>
          <w:rtl w:val="0"/>
          <w:lang w:val="it-IT"/>
        </w:rPr>
        <w:t xml:space="preserve">ò </w:t>
      </w:r>
      <w:r>
        <w:rPr>
          <w:rStyle w:val="Nessuno"/>
          <w:rtl w:val="0"/>
          <w:lang w:val="it-IT"/>
        </w:rPr>
        <w:t>che viene indossato su un palco, su un red carpet o sullo schermo non esprime soltanto uno stile, ma diventa una dichiarazione di s</w:t>
      </w:r>
      <w:r>
        <w:rPr>
          <w:rStyle w:val="Nessuno"/>
          <w:rtl w:val="0"/>
          <w:lang w:val="fr-FR"/>
        </w:rPr>
        <w:t>é</w:t>
      </w:r>
      <w:r>
        <w:rPr>
          <w:rStyle w:val="Nessuno"/>
          <w:rtl w:val="0"/>
          <w:lang w:val="it-IT"/>
        </w:rPr>
        <w:t>, che contribuisce a costruire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immaginario visivo del presente. Un linguaggio che attraversa confini culturali e geografici, capace di ispirare pubblici diversi su scala globale.</w:t>
      </w:r>
    </w:p>
    <w:p>
      <w:pPr>
        <w:pStyle w:val="Corpo"/>
        <w:spacing w:before="240" w:after="240"/>
        <w:jc w:val="both"/>
      </w:pPr>
      <w:r>
        <w:rPr>
          <w:rStyle w:val="Nessuno"/>
          <w:b w:val="1"/>
          <w:bCs w:val="1"/>
          <w:rtl w:val="0"/>
        </w:rPr>
        <w:t>EXPOSURE</w:t>
      </w:r>
      <w:r>
        <w:rPr>
          <w:rStyle w:val="Nessuno"/>
          <w:rtl w:val="0"/>
          <w:lang w:val="it-IT"/>
        </w:rPr>
        <w:t xml:space="preserve"> indaga lo styling come pratica creativa autonoma e come spazio di relazione tra celebrit</w:t>
      </w:r>
      <w:r>
        <w:rPr>
          <w:rStyle w:val="Nessuno"/>
          <w:rtl w:val="0"/>
        </w:rPr>
        <w:t>à</w:t>
      </w:r>
      <w:r>
        <w:rPr>
          <w:rStyle w:val="Nessuno"/>
          <w:rtl w:val="0"/>
          <w:lang w:val="it-IT"/>
        </w:rPr>
        <w:t>, designer e stylist, da cui prendono forma le immagini contemporanee. Spesso invisibile e sempre determinante, lo styling contribuisce a costruire narrazioni, identit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e memoria visiva.</w:t>
      </w:r>
    </w:p>
    <w:p>
      <w:pPr>
        <w:pStyle w:val="Corpo"/>
        <w:spacing w:before="240" w:after="240"/>
        <w:jc w:val="both"/>
      </w:pPr>
      <w:r>
        <w:rPr>
          <w:rStyle w:val="Nessuno"/>
          <w:rtl w:val="0"/>
          <w:lang w:val="it-IT"/>
        </w:rPr>
        <w:t xml:space="preserve">A cura di </w:t>
      </w:r>
      <w:r>
        <w:rPr>
          <w:rStyle w:val="Nessuno"/>
          <w:b w:val="1"/>
          <w:bCs w:val="1"/>
          <w:rtl w:val="0"/>
          <w:lang w:val="nl-NL"/>
        </w:rPr>
        <w:t>Tom Eerebout</w:t>
      </w:r>
      <w:r>
        <w:rPr>
          <w:rStyle w:val="Nessuno"/>
          <w:rtl w:val="0"/>
          <w:lang w:val="it-IT"/>
        </w:rPr>
        <w:t>, stylist belga la cui collaborazione di lunga data con Lady Gaga ha contribuito a ridefinire il rapporto tra moda, performance e cultura del red carpet, la mostra accompagna il pubblico 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interno del processo di costruzione dell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immagine. Dalle prime intuizioni alle prove, dalla messa in scena 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 xml:space="preserve">apparizione pubblica, </w:t>
      </w:r>
      <w:r>
        <w:rPr>
          <w:rStyle w:val="Nessuno"/>
          <w:b w:val="1"/>
          <w:bCs w:val="1"/>
          <w:rtl w:val="0"/>
        </w:rPr>
        <w:t>EXPOSURE</w:t>
      </w:r>
      <w:r>
        <w:rPr>
          <w:rStyle w:val="Nessuno"/>
          <w:rtl w:val="0"/>
          <w:lang w:val="it-IT"/>
        </w:rPr>
        <w:t xml:space="preserve"> racconta come un look nasce, prende forma e acquista significato. Maison storiche, designer indipendenti e talenti emergenti </w:t>
      </w:r>
      <w:r>
        <w:rPr>
          <w:rStyle w:val="Nessuno"/>
          <w:rtl w:val="0"/>
          <w:lang w:val="en-US"/>
        </w:rPr>
        <w:t xml:space="preserve">— </w:t>
      </w:r>
      <w:r>
        <w:rPr>
          <w:rStyle w:val="Nessuno"/>
          <w:rtl w:val="0"/>
          <w:lang w:val="it-IT"/>
        </w:rPr>
        <w:t xml:space="preserve">molti dei quali presenti nella Collezione ITS </w:t>
      </w:r>
      <w:r>
        <w:rPr>
          <w:rStyle w:val="Nessuno"/>
          <w:rtl w:val="0"/>
          <w:lang w:val="en-US"/>
        </w:rPr>
        <w:t xml:space="preserve">— </w:t>
      </w:r>
      <w:r>
        <w:rPr>
          <w:rStyle w:val="Nessuno"/>
          <w:rtl w:val="0"/>
          <w:lang w:val="it-IT"/>
        </w:rPr>
        <w:t>lavorano insieme a stylist e performer, trasformando gli abiti in veicoli di senso che superano i confini della moda. Il percorso espositivo attraversa momenti iconici della musica, del cinema e della cultura pop, mettendo in luce la dimensione collettiva dell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 xml:space="preserve">immagine. </w:t>
      </w:r>
    </w:p>
    <w:p>
      <w:pPr>
        <w:pStyle w:val="Corpo"/>
        <w:spacing w:before="240" w:after="240"/>
        <w:jc w:val="both"/>
      </w:pPr>
      <w:r>
        <w:rPr>
          <w:rStyle w:val="Nessuno"/>
          <w:rtl w:val="0"/>
          <w:lang w:val="it-IT"/>
        </w:rPr>
        <w:t>In un contesto in cui le immagini sono sempre pi</w:t>
      </w:r>
      <w:r>
        <w:rPr>
          <w:rStyle w:val="Nessuno"/>
          <w:rtl w:val="0"/>
          <w:lang w:val="it-IT"/>
        </w:rPr>
        <w:t xml:space="preserve">ù </w:t>
      </w:r>
      <w:r>
        <w:rPr>
          <w:rStyle w:val="Nessuno"/>
          <w:rtl w:val="0"/>
          <w:lang w:val="it-IT"/>
        </w:rPr>
        <w:t xml:space="preserve">progettate e sempre meno semplicemente registrate, </w:t>
      </w:r>
      <w:r>
        <w:rPr>
          <w:rStyle w:val="Nessuno"/>
          <w:b w:val="1"/>
          <w:bCs w:val="1"/>
          <w:rtl w:val="0"/>
        </w:rPr>
        <w:t>EXPOSURE</w:t>
      </w:r>
      <w:r>
        <w:rPr>
          <w:rStyle w:val="Nessuno"/>
          <w:rtl w:val="0"/>
          <w:lang w:val="it-IT"/>
        </w:rPr>
        <w:t xml:space="preserve"> invita a uno sguardo pi</w:t>
      </w:r>
      <w:r>
        <w:rPr>
          <w:rStyle w:val="Nessuno"/>
          <w:rtl w:val="0"/>
          <w:lang w:val="it-IT"/>
        </w:rPr>
        <w:t xml:space="preserve">ù </w:t>
      </w:r>
      <w:r>
        <w:rPr>
          <w:rStyle w:val="Nessuno"/>
          <w:rtl w:val="0"/>
          <w:lang w:val="it-IT"/>
        </w:rPr>
        <w:t>attento e consapevole. La moda diventa cos</w:t>
      </w:r>
      <w:r>
        <w:rPr>
          <w:rStyle w:val="Nessuno"/>
          <w:rtl w:val="0"/>
        </w:rPr>
        <w:t xml:space="preserve">ì </w:t>
      </w:r>
      <w:r>
        <w:rPr>
          <w:rStyle w:val="Nessuno"/>
          <w:rtl w:val="0"/>
          <w:lang w:val="it-IT"/>
        </w:rPr>
        <w:t>uno strumento per leggere la cultura contemporanea e interrogarsi sul confine, sempre pi</w:t>
      </w:r>
      <w:r>
        <w:rPr>
          <w:rStyle w:val="Nessuno"/>
          <w:rtl w:val="0"/>
          <w:lang w:val="it-IT"/>
        </w:rPr>
        <w:t xml:space="preserve">ù </w:t>
      </w:r>
      <w:r>
        <w:rPr>
          <w:rStyle w:val="Nessuno"/>
          <w:rtl w:val="0"/>
          <w:lang w:val="it-IT"/>
        </w:rPr>
        <w:t>sottile, tra rappresentazione e verit</w:t>
      </w:r>
      <w:r>
        <w:rPr>
          <w:rStyle w:val="Nessuno"/>
          <w:rtl w:val="0"/>
        </w:rPr>
        <w:t>à</w:t>
      </w:r>
      <w:r>
        <w:rPr>
          <w:rStyle w:val="Nessuno"/>
          <w:rtl w:val="0"/>
        </w:rPr>
        <w:t>.</w:t>
      </w:r>
    </w:p>
    <w:p>
      <w:pPr>
        <w:pStyle w:val="Corpo"/>
        <w:numPr>
          <w:ilvl w:val="0"/>
          <w:numId w:val="2"/>
        </w:numPr>
        <w:bidi w:val="0"/>
        <w:spacing w:before="240" w:after="240"/>
        <w:ind w:right="0"/>
        <w:jc w:val="both"/>
        <w:rPr>
          <w:b w:val="1"/>
          <w:bCs w:val="1"/>
          <w:rtl w:val="0"/>
        </w:rPr>
      </w:pP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"https://itsweb.org/mostre/rise-and-shine-design-talent-now/?lang=it"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it-IT"/>
        </w:rPr>
        <w:t xml:space="preserve">RISE AND SHINE - I dieci designer di ITS Contest 2026 </w:t>
      </w:r>
      <w:r>
        <w:rPr>
          <w:b w:val="1"/>
          <w:bCs w:val="1"/>
        </w:rPr>
        <w:fldChar w:fldCharType="end" w:fldLock="0"/>
      </w:r>
    </w:p>
    <w:p>
      <w:pPr>
        <w:pStyle w:val="Corpo"/>
        <w:spacing w:before="240" w:after="240"/>
        <w:jc w:val="both"/>
      </w:pPr>
      <w:r>
        <w:rPr>
          <w:rStyle w:val="Nessuno"/>
          <w:rtl w:val="0"/>
          <w:lang w:val="it-IT"/>
        </w:rPr>
        <w:t>Rise and Shine offre uno sguardo sul futuro della moda attraverso le opere di dieci designer internazionali emergenti, vincitori dell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edizione 2026 di ITS Contest, piattaforma fondata a Trieste nel 2002 e riconosciuta a livello internazionale per la scoperta di nuovi talenti.</w:t>
      </w:r>
    </w:p>
    <w:p>
      <w:pPr>
        <w:pStyle w:val="Corpo"/>
        <w:spacing w:before="240" w:after="240"/>
        <w:jc w:val="both"/>
      </w:pPr>
      <w:r>
        <w:rPr>
          <w:rStyle w:val="Nessuno"/>
          <w:rtl w:val="0"/>
          <w:lang w:val="it-IT"/>
        </w:rPr>
        <w:t>Le opere in mostra riflettono una pluralit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di approcci, materiali e linguaggi, dando forma a visioni personali che rispondono in modo creativo alle domande del nostro tempo. Abiti e accessori diventano strumenti di ricerca, capaci di raccontare un immaginario in evoluzione. La mostra invita a osservare il presente attraverso la moda, intesa come spazio di sperimentazione culturale e strumento di lettura della realt</w:t>
      </w:r>
      <w:r>
        <w:rPr>
          <w:rStyle w:val="Nessuno"/>
          <w:rtl w:val="0"/>
        </w:rPr>
        <w:t>à</w:t>
      </w:r>
      <w:r>
        <w:rPr>
          <w:rStyle w:val="Nessuno"/>
          <w:rtl w:val="0"/>
        </w:rPr>
        <w:t>.</w:t>
      </w:r>
    </w:p>
    <w:p>
      <w:pPr>
        <w:pStyle w:val="Corpo"/>
        <w:spacing w:before="240" w:after="240"/>
        <w:jc w:val="both"/>
      </w:pPr>
      <w:r>
        <w:rPr>
          <w:rStyle w:val="Nessuno"/>
          <w:rtl w:val="0"/>
          <w:lang w:val="it-IT"/>
        </w:rPr>
        <w:t xml:space="preserve">Selezionate da una giuria internazionale di esperti, le opere entrano a far parte della Collezione di ITS Arcademy </w:t>
      </w:r>
      <w:r>
        <w:rPr>
          <w:rStyle w:val="Nessuno"/>
          <w:rtl w:val="0"/>
        </w:rPr>
        <w:t xml:space="preserve">– </w:t>
      </w:r>
      <w:r>
        <w:rPr>
          <w:rStyle w:val="Nessuno"/>
          <w:rtl w:val="0"/>
          <w:lang w:val="it-IT"/>
        </w:rPr>
        <w:t>Museum of Art in Fashion, un archivio vivo, in costante divenire.</w:t>
      </w:r>
    </w:p>
    <w:p>
      <w:pPr>
        <w:pStyle w:val="Corpo"/>
        <w:spacing w:before="240" w:after="240"/>
        <w:jc w:val="both"/>
      </w:pPr>
      <w:r>
        <w:rPr>
          <w:rStyle w:val="Nessuno"/>
          <w:rtl w:val="0"/>
          <w:lang w:val="it-IT"/>
        </w:rPr>
        <w:t xml:space="preserve">Il pubblico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invitato a sostenere il designer preferito partecipando 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assegnazione dell</w:t>
      </w:r>
      <w:r>
        <w:rPr>
          <w:rStyle w:val="Nessuno"/>
          <w:rtl w:val="1"/>
        </w:rPr>
        <w:t>’</w:t>
      </w:r>
      <w:r>
        <w:rPr>
          <w:rStyle w:val="Nessuno"/>
          <w:rtl w:val="0"/>
        </w:rPr>
        <w:t>ITS Public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 xml:space="preserve">s Choice Award, del valore di </w:t>
      </w:r>
      <w:r>
        <w:rPr>
          <w:rStyle w:val="Nessuno"/>
          <w:rtl w:val="0"/>
          <w:lang w:val="pt-PT"/>
        </w:rPr>
        <w:t>€</w:t>
      </w:r>
      <w:r>
        <w:rPr>
          <w:rStyle w:val="Nessuno"/>
          <w:rtl w:val="0"/>
        </w:rPr>
        <w:t>5.000.</w:t>
      </w:r>
    </w:p>
    <w:p>
      <w:pPr>
        <w:pStyle w:val="Corpo"/>
      </w:pPr>
    </w:p>
    <w:p>
      <w:pPr>
        <w:pStyle w:val="Corpo"/>
        <w:spacing w:before="240" w:after="240"/>
        <w:rPr>
          <w:rStyle w:val="Hyperlink.0"/>
        </w:rPr>
      </w:pPr>
      <w:r>
        <w:rPr>
          <w:rStyle w:val="Nessuno"/>
          <w:rtl w:val="0"/>
          <w:lang w:val="it-IT"/>
        </w:rPr>
        <w:t>Informazioni aggiuntive sui nostri siti web: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"http://www.itsweb.org"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"http://www.itsweb.org"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www.itsweb.org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"http://www.itsarcademy.org"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"http://www.itsarcademy.org"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www.itsarcademy.org</w:t>
      </w:r>
      <w:r>
        <w:rPr/>
        <w:fldChar w:fldCharType="end" w:fldLock="0"/>
      </w:r>
    </w:p>
    <w:p>
      <w:pPr>
        <w:pStyle w:val="Corpo"/>
      </w:pPr>
      <w:r>
        <w:rPr>
          <w:rStyle w:val="Hyperlink.1"/>
          <w:rtl w:val="0"/>
          <w:lang w:val="en-US"/>
        </w:rPr>
        <w:t xml:space="preserve">Press kit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"https://itsweb.org/international-talent-support/press-ita/?lang=it"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qui</w:t>
      </w:r>
      <w:r>
        <w:rPr/>
        <w:fldChar w:fldCharType="end" w:fldLock="0"/>
      </w:r>
      <w:r>
        <w:rPr>
          <w:rStyle w:val="Hyperlink.1"/>
          <w:rtl w:val="0"/>
        </w:rPr>
        <w:t xml:space="preserve"> </w:t>
      </w:r>
      <w:r>
        <w:rPr>
          <w:rStyle w:val="Hyperlink.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</w:pPr>
    <w:r>
      <w:drawing xmlns:a="http://schemas.openxmlformats.org/drawingml/2006/main">
        <wp:inline distT="0" distB="0" distL="0" distR="0">
          <wp:extent cx="1528763" cy="428389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763" cy="4283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2">
    <w:name w:val="Intestazione 2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3">
    <w:name w:val="Intestazione 3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Hyperlink.1">
    <w:name w:val="Hyperlink.1"/>
    <w:basedOn w:val="Nessuno"/>
    <w:next w:val="Hyperlink.1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