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759" w:rsidRDefault="00B52759" w:rsidP="00B52759">
      <w:r w:rsidRPr="00B5275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it-IT"/>
        </w:rPr>
        <w:drawing>
          <wp:inline distT="0" distB="0" distL="0" distR="0" wp14:anchorId="3E13272B" wp14:editId="7FD25FFA">
            <wp:extent cx="2457450" cy="919509"/>
            <wp:effectExtent l="0" t="0" r="0" b="0"/>
            <wp:docPr id="2" name="Immagine 2" descr="C:\Users\Asus\Desktop\Lavori 2016\GerOs\fondazione di sardegna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avori 2016\GerOs\fondazione di sardegna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1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it-IT"/>
        </w:rPr>
        <w:t xml:space="preserve">                   </w:t>
      </w:r>
      <w:r>
        <w:rPr>
          <w:noProof/>
          <w:lang w:eastAsia="it-IT"/>
        </w:rPr>
        <w:drawing>
          <wp:inline distT="0" distB="0" distL="0" distR="0" wp14:anchorId="44B90556" wp14:editId="090E9654">
            <wp:extent cx="1323975" cy="1153425"/>
            <wp:effectExtent l="0" t="0" r="0" b="8890"/>
            <wp:docPr id="1" name="Immagine 1" descr="C:\Users\Asus\Desktop\LAVORI 2015\MAGGMA\Premio Dino Marchionni\logo magmm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AVORI 2015\MAGGMA\Premio Dino Marchionni\logo magmma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951" cy="116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DF" w:rsidRDefault="00B52759" w:rsidP="00B52759">
      <w:r w:rsidRPr="00B52759">
        <w:rPr>
          <w:noProof/>
          <w:lang w:eastAsia="it-IT"/>
        </w:rPr>
        <w:t xml:space="preserve"> </w:t>
      </w:r>
      <w:r>
        <w:rPr>
          <w:noProof/>
          <w:lang w:eastAsia="it-IT"/>
        </w:rPr>
        <w:t xml:space="preserve">                         </w:t>
      </w:r>
    </w:p>
    <w:p w:rsidR="001127DF" w:rsidRPr="001215FC" w:rsidRDefault="00A939E8" w:rsidP="00255AC2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bookmarkStart w:id="0" w:name="_GoBack"/>
      <w:r w:rsidRPr="001215FC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Museo MAGMMA di Villacidro </w:t>
      </w:r>
      <w:r w:rsidR="00B52759" w:rsidRPr="001215FC">
        <w:rPr>
          <w:rFonts w:ascii="Garamond" w:eastAsia="Times New Roman" w:hAnsi="Garamond" w:cs="Times New Roman"/>
          <w:b/>
          <w:sz w:val="24"/>
          <w:szCs w:val="24"/>
          <w:lang w:eastAsia="it-IT"/>
        </w:rPr>
        <w:t>e Fondazione di Sardegna</w:t>
      </w:r>
    </w:p>
    <w:p w:rsidR="00A603BC" w:rsidRPr="001215FC" w:rsidRDefault="00A603BC" w:rsidP="00A603BC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lang w:eastAsia="it-IT"/>
        </w:rPr>
      </w:pPr>
    </w:p>
    <w:p w:rsidR="00A603BC" w:rsidRDefault="00292D01" w:rsidP="00A603BC">
      <w:pPr>
        <w:spacing w:after="0" w:line="360" w:lineRule="auto"/>
        <w:jc w:val="center"/>
        <w:rPr>
          <w:rFonts w:ascii="Garamond" w:eastAsia="Times New Roman" w:hAnsi="Garamond" w:cs="Times New Roman"/>
          <w:b/>
          <w:color w:val="FF0000"/>
          <w:sz w:val="18"/>
          <w:szCs w:val="18"/>
          <w:lang w:eastAsia="it-IT"/>
        </w:rPr>
      </w:pPr>
      <w:r w:rsidRPr="007F57E6">
        <w:rPr>
          <w:rFonts w:ascii="Garamond" w:eastAsia="Times New Roman" w:hAnsi="Garamond" w:cs="Times New Roman"/>
          <w:b/>
          <w:color w:val="FF0000"/>
          <w:sz w:val="18"/>
          <w:szCs w:val="18"/>
          <w:lang w:eastAsia="it-IT"/>
        </w:rPr>
        <w:t>COMUNICATO STAMPA DEL</w:t>
      </w:r>
      <w:r w:rsidR="006B1A43">
        <w:rPr>
          <w:rFonts w:ascii="Garamond" w:eastAsia="Times New Roman" w:hAnsi="Garamond" w:cs="Times New Roman"/>
          <w:b/>
          <w:color w:val="FF0000"/>
          <w:sz w:val="18"/>
          <w:szCs w:val="18"/>
          <w:lang w:eastAsia="it-IT"/>
        </w:rPr>
        <w:t xml:space="preserve"> 9 </w:t>
      </w:r>
      <w:r w:rsidR="00C1043A">
        <w:rPr>
          <w:rFonts w:ascii="Garamond" w:eastAsia="Times New Roman" w:hAnsi="Garamond" w:cs="Times New Roman"/>
          <w:b/>
          <w:color w:val="FF0000"/>
          <w:sz w:val="18"/>
          <w:szCs w:val="18"/>
          <w:lang w:eastAsia="it-IT"/>
        </w:rPr>
        <w:t>APRILE</w:t>
      </w:r>
      <w:r w:rsidR="002E4FAC">
        <w:rPr>
          <w:rFonts w:ascii="Garamond" w:eastAsia="Times New Roman" w:hAnsi="Garamond" w:cs="Times New Roman"/>
          <w:b/>
          <w:color w:val="FF0000"/>
          <w:sz w:val="18"/>
          <w:szCs w:val="18"/>
          <w:lang w:eastAsia="it-IT"/>
        </w:rPr>
        <w:t xml:space="preserve">  2018</w:t>
      </w:r>
    </w:p>
    <w:p w:rsidR="006E47EE" w:rsidRPr="006E47EE" w:rsidRDefault="006E47EE" w:rsidP="00A603BC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6E47EE">
        <w:rPr>
          <w:rFonts w:ascii="Garamond" w:eastAsia="Times New Roman" w:hAnsi="Garamond" w:cs="Times New Roman"/>
          <w:b/>
          <w:sz w:val="24"/>
          <w:szCs w:val="24"/>
          <w:lang w:eastAsia="it-IT"/>
        </w:rPr>
        <w:t>Sabato 14 aprile alle 18,30 inaugurazione della mostra “Rembrandt, incisioni”</w:t>
      </w:r>
    </w:p>
    <w:p w:rsidR="006E47EE" w:rsidRDefault="006E47EE" w:rsidP="00A603BC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6E47EE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Sino al </w:t>
      </w:r>
      <w:r w:rsidR="00705764">
        <w:rPr>
          <w:rFonts w:ascii="Garamond" w:eastAsia="Times New Roman" w:hAnsi="Garamond" w:cs="Times New Roman"/>
          <w:b/>
          <w:sz w:val="24"/>
          <w:szCs w:val="24"/>
          <w:lang w:eastAsia="it-IT"/>
        </w:rPr>
        <w:t>9 maggio</w:t>
      </w:r>
      <w:r w:rsidRPr="006E47EE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sarà possibile ammirare 24 opere del </w:t>
      </w:r>
      <w:r w:rsidR="005F6EA1" w:rsidRPr="006E47EE">
        <w:rPr>
          <w:rFonts w:ascii="Garamond" w:eastAsia="Times New Roman" w:hAnsi="Garamond" w:cs="Times New Roman"/>
          <w:b/>
          <w:sz w:val="24"/>
          <w:szCs w:val="24"/>
          <w:lang w:eastAsia="it-IT"/>
        </w:rPr>
        <w:t>grande artista fiammi</w:t>
      </w:r>
      <w:r w:rsidR="00B71D54" w:rsidRPr="006E47EE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ngo </w:t>
      </w:r>
    </w:p>
    <w:p w:rsidR="002E4FAC" w:rsidRPr="006E47EE" w:rsidRDefault="006E47EE" w:rsidP="00A603BC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6E47EE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L’esposizione </w:t>
      </w:r>
      <w:r w:rsidR="005F6EA1" w:rsidRPr="006E47EE">
        <w:rPr>
          <w:rFonts w:ascii="Garamond" w:eastAsia="Times New Roman" w:hAnsi="Garamond" w:cs="Times New Roman"/>
          <w:b/>
          <w:sz w:val="24"/>
          <w:szCs w:val="24"/>
          <w:lang w:eastAsia="it-IT"/>
        </w:rPr>
        <w:t>è la prima di un ciclo dedicato ai grandi incisori, che ospiterà anche Manet, Goya, Morandi e Freud</w:t>
      </w:r>
    </w:p>
    <w:p w:rsidR="002E4FAC" w:rsidRDefault="002E4FAC" w:rsidP="0099606C">
      <w:pPr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C1043A" w:rsidRDefault="00C1043A" w:rsidP="002E4FAC">
      <w:pPr>
        <w:jc w:val="both"/>
        <w:rPr>
          <w:rFonts w:ascii="Tahoma" w:hAnsi="Tahoma" w:cs="Tahoma"/>
        </w:rPr>
      </w:pPr>
      <w:r w:rsidRPr="006E47EE">
        <w:rPr>
          <w:rFonts w:ascii="Tahoma" w:hAnsi="Tahoma" w:cs="Tahoma"/>
          <w:b/>
        </w:rPr>
        <w:t xml:space="preserve">Sabato 14 aprile </w:t>
      </w:r>
      <w:r>
        <w:rPr>
          <w:rFonts w:ascii="Tahoma" w:hAnsi="Tahoma" w:cs="Tahoma"/>
        </w:rPr>
        <w:t xml:space="preserve">alle </w:t>
      </w:r>
      <w:r w:rsidRPr="006E47EE">
        <w:rPr>
          <w:rFonts w:ascii="Tahoma" w:hAnsi="Tahoma" w:cs="Tahoma"/>
          <w:b/>
        </w:rPr>
        <w:t>18,30</w:t>
      </w:r>
      <w:r>
        <w:rPr>
          <w:rFonts w:ascii="Tahoma" w:hAnsi="Tahoma" w:cs="Tahoma"/>
        </w:rPr>
        <w:t xml:space="preserve"> nel</w:t>
      </w:r>
      <w:r w:rsidR="003A600C">
        <w:rPr>
          <w:rFonts w:ascii="Tahoma" w:hAnsi="Tahoma" w:cs="Tahoma"/>
        </w:rPr>
        <w:t xml:space="preserve">la sala </w:t>
      </w:r>
      <w:r w:rsidR="003A600C" w:rsidRPr="006E47EE">
        <w:rPr>
          <w:rFonts w:ascii="Tahoma" w:hAnsi="Tahoma" w:cs="Tahoma"/>
          <w:b/>
        </w:rPr>
        <w:t>Dino Marchionni</w:t>
      </w:r>
      <w:r w:rsidR="003A600C">
        <w:rPr>
          <w:rFonts w:ascii="Tahoma" w:hAnsi="Tahoma" w:cs="Tahoma"/>
        </w:rPr>
        <w:t xml:space="preserve"> del </w:t>
      </w:r>
      <w:r>
        <w:rPr>
          <w:rFonts w:ascii="Tahoma" w:hAnsi="Tahoma" w:cs="Tahoma"/>
        </w:rPr>
        <w:t xml:space="preserve">Museo </w:t>
      </w:r>
      <w:r w:rsidRPr="006E47EE">
        <w:rPr>
          <w:rFonts w:ascii="Tahoma" w:hAnsi="Tahoma" w:cs="Tahoma"/>
          <w:b/>
        </w:rPr>
        <w:t>Magmma</w:t>
      </w:r>
      <w:r>
        <w:rPr>
          <w:rFonts w:ascii="Tahoma" w:hAnsi="Tahoma" w:cs="Tahoma"/>
        </w:rPr>
        <w:t xml:space="preserve"> di </w:t>
      </w:r>
      <w:r w:rsidRPr="006E47EE">
        <w:rPr>
          <w:rFonts w:ascii="Tahoma" w:hAnsi="Tahoma" w:cs="Tahoma"/>
          <w:b/>
        </w:rPr>
        <w:t>Villacidro</w:t>
      </w:r>
      <w:r>
        <w:rPr>
          <w:rFonts w:ascii="Tahoma" w:hAnsi="Tahoma" w:cs="Tahoma"/>
        </w:rPr>
        <w:t xml:space="preserve"> </w:t>
      </w:r>
      <w:r w:rsidR="00705764">
        <w:rPr>
          <w:rFonts w:ascii="Tahoma" w:hAnsi="Tahoma" w:cs="Tahoma"/>
        </w:rPr>
        <w:t xml:space="preserve">(via Vittorio Emanuele 15) </w:t>
      </w:r>
      <w:r>
        <w:rPr>
          <w:rFonts w:ascii="Tahoma" w:hAnsi="Tahoma" w:cs="Tahoma"/>
        </w:rPr>
        <w:t xml:space="preserve">sarà inaugurata </w:t>
      </w:r>
      <w:r w:rsidRPr="006E47EE">
        <w:rPr>
          <w:rFonts w:ascii="Tahoma" w:hAnsi="Tahoma" w:cs="Tahoma"/>
          <w:b/>
        </w:rPr>
        <w:t>“Rembrandt, incisioni</w:t>
      </w:r>
      <w:r>
        <w:rPr>
          <w:rFonts w:ascii="Tahoma" w:hAnsi="Tahoma" w:cs="Tahoma"/>
        </w:rPr>
        <w:t xml:space="preserve">”, mostra organizzata dal Museo villacidrese insieme al </w:t>
      </w:r>
      <w:r w:rsidRPr="006E47EE">
        <w:rPr>
          <w:rFonts w:ascii="Tahoma" w:hAnsi="Tahoma" w:cs="Tahoma"/>
          <w:b/>
        </w:rPr>
        <w:t>Modern Art Museo Ca’ La Ghironda- Città metropolitana di Bologna.</w:t>
      </w:r>
    </w:p>
    <w:p w:rsidR="00C1043A" w:rsidRDefault="0031601A" w:rsidP="005059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Dopo </w:t>
      </w:r>
      <w:r w:rsidR="003A600C">
        <w:rPr>
          <w:rFonts w:ascii="Tahoma" w:hAnsi="Tahoma" w:cs="Tahoma"/>
        </w:rPr>
        <w:t xml:space="preserve">la tappa </w:t>
      </w:r>
      <w:r w:rsidR="006B1A43">
        <w:rPr>
          <w:rFonts w:ascii="Tahoma" w:hAnsi="Tahoma" w:cs="Tahoma"/>
        </w:rPr>
        <w:t>d</w:t>
      </w:r>
      <w:r w:rsidR="003A600C">
        <w:rPr>
          <w:rFonts w:ascii="Tahoma" w:hAnsi="Tahoma" w:cs="Tahoma"/>
        </w:rPr>
        <w:t xml:space="preserve">ei mesi scorsi a </w:t>
      </w:r>
      <w:r w:rsidRPr="006E47EE">
        <w:rPr>
          <w:rFonts w:ascii="Tahoma" w:hAnsi="Tahoma" w:cs="Tahoma"/>
          <w:b/>
        </w:rPr>
        <w:t>Bologna</w:t>
      </w:r>
      <w:r>
        <w:rPr>
          <w:rFonts w:ascii="Tahoma" w:hAnsi="Tahoma" w:cs="Tahoma"/>
        </w:rPr>
        <w:t>, arriva in Sardegna l</w:t>
      </w:r>
      <w:r w:rsidR="00505971">
        <w:rPr>
          <w:rFonts w:ascii="Tahoma" w:hAnsi="Tahoma" w:cs="Tahoma"/>
        </w:rPr>
        <w:t>’esposizi</w:t>
      </w:r>
      <w:r>
        <w:rPr>
          <w:rFonts w:ascii="Tahoma" w:hAnsi="Tahoma" w:cs="Tahoma"/>
        </w:rPr>
        <w:t>o</w:t>
      </w:r>
      <w:r w:rsidR="00505971">
        <w:rPr>
          <w:rFonts w:ascii="Tahoma" w:hAnsi="Tahoma" w:cs="Tahoma"/>
        </w:rPr>
        <w:t xml:space="preserve">ne </w:t>
      </w:r>
      <w:r>
        <w:rPr>
          <w:rFonts w:ascii="Tahoma" w:hAnsi="Tahoma" w:cs="Tahoma"/>
        </w:rPr>
        <w:t xml:space="preserve">che propone </w:t>
      </w:r>
      <w:r w:rsidRPr="006E47EE">
        <w:rPr>
          <w:rFonts w:ascii="Tahoma" w:hAnsi="Tahoma" w:cs="Tahoma"/>
          <w:b/>
        </w:rPr>
        <w:t>2</w:t>
      </w:r>
      <w:r w:rsidR="00505971" w:rsidRPr="006E47EE">
        <w:rPr>
          <w:rFonts w:ascii="Tahoma" w:hAnsi="Tahoma" w:cs="Tahoma"/>
          <w:b/>
        </w:rPr>
        <w:t>4 incisioni</w:t>
      </w:r>
      <w:r w:rsidR="00505971">
        <w:rPr>
          <w:rFonts w:ascii="Tahoma" w:hAnsi="Tahoma" w:cs="Tahoma"/>
        </w:rPr>
        <w:t xml:space="preserve"> di </w:t>
      </w:r>
      <w:r w:rsidR="00505971" w:rsidRPr="006E47EE">
        <w:rPr>
          <w:rFonts w:ascii="Tahoma" w:hAnsi="Tahoma" w:cs="Tahoma"/>
          <w:b/>
        </w:rPr>
        <w:t>Rembrandt Harmenszoon van Rijin</w:t>
      </w:r>
      <w:r w:rsidR="00505971">
        <w:rPr>
          <w:rFonts w:ascii="Tahoma" w:hAnsi="Tahoma" w:cs="Tahoma"/>
        </w:rPr>
        <w:t xml:space="preserve"> (1606-1669) provenienti dalla </w:t>
      </w:r>
      <w:r w:rsidR="00505971" w:rsidRPr="006E47EE">
        <w:rPr>
          <w:rFonts w:ascii="Tahoma" w:hAnsi="Tahoma" w:cs="Tahoma"/>
          <w:b/>
        </w:rPr>
        <w:t>Collezione Ceribelli di Bergamo.</w:t>
      </w:r>
      <w:r w:rsidR="00505971">
        <w:rPr>
          <w:rFonts w:ascii="Tahoma" w:hAnsi="Tahoma" w:cs="Tahoma"/>
        </w:rPr>
        <w:t xml:space="preserve"> Opere di altissimo pregio da cui traspare come il grande artista fiammingo fu capace, come </w:t>
      </w:r>
      <w:r w:rsidR="00505971" w:rsidRPr="00505971">
        <w:rPr>
          <w:rFonts w:ascii="Tahoma" w:hAnsi="Tahoma" w:cs="Tahoma"/>
        </w:rPr>
        <w:t>nessun altro</w:t>
      </w:r>
      <w:r w:rsidR="00505971">
        <w:rPr>
          <w:rFonts w:ascii="Tahoma" w:hAnsi="Tahoma" w:cs="Tahoma"/>
        </w:rPr>
        <w:t xml:space="preserve">, </w:t>
      </w:r>
      <w:r w:rsidR="00505971" w:rsidRPr="00505971">
        <w:rPr>
          <w:rFonts w:ascii="Tahoma" w:hAnsi="Tahoma" w:cs="Tahoma"/>
        </w:rPr>
        <w:t>di tradurre, soprattutto nell’incisione, il dramma dell’esistenza, di trasferire</w:t>
      </w:r>
      <w:r w:rsidR="00505971">
        <w:rPr>
          <w:rFonts w:ascii="Tahoma" w:hAnsi="Tahoma" w:cs="Tahoma"/>
        </w:rPr>
        <w:t xml:space="preserve"> </w:t>
      </w:r>
      <w:r w:rsidR="00505971" w:rsidRPr="00505971">
        <w:rPr>
          <w:rFonts w:ascii="Tahoma" w:hAnsi="Tahoma" w:cs="Tahoma"/>
        </w:rPr>
        <w:t>nell’opera d’arte un’emozione capace di infondere, in chi la osserva, la curiosità della conoscenza.</w:t>
      </w:r>
    </w:p>
    <w:p w:rsidR="003A600C" w:rsidRPr="002E4FAC" w:rsidRDefault="003A600C" w:rsidP="003A600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questo senso la mostra vuole </w:t>
      </w:r>
      <w:r w:rsidRPr="002E4FAC">
        <w:rPr>
          <w:rFonts w:ascii="Tahoma" w:hAnsi="Tahoma" w:cs="Tahoma"/>
        </w:rPr>
        <w:t xml:space="preserve">proporre un momento di </w:t>
      </w:r>
      <w:r w:rsidRPr="002E4FAC">
        <w:rPr>
          <w:rFonts w:ascii="Tahoma" w:hAnsi="Tahoma" w:cs="Tahoma"/>
          <w:b/>
        </w:rPr>
        <w:t>osservazione e di riflessione artistica su un’arte, quella appunto dell’incisione,</w:t>
      </w:r>
      <w:r w:rsidRPr="002E4FAC">
        <w:rPr>
          <w:rFonts w:ascii="Tahoma" w:hAnsi="Tahoma" w:cs="Tahoma"/>
        </w:rPr>
        <w:t xml:space="preserve"> che si manifesta nella precisione e nella definizione dell’immagine attraverso il segno e la materia. Pertanto sarà una sottolineatura sull’efficacia delle tecniche di incisione, quale scelta tecnica dell’artista tra la pittura oppure il disegno o la scultura, per rappresentare un pensiero, un volto, un paesaggio. Un momento di </w:t>
      </w:r>
      <w:r w:rsidRPr="002E4FAC">
        <w:rPr>
          <w:rFonts w:ascii="Tahoma" w:hAnsi="Tahoma" w:cs="Tahoma"/>
          <w:b/>
        </w:rPr>
        <w:t>divulgazione a scopo didattico</w:t>
      </w:r>
      <w:r w:rsidRPr="002E4FAC">
        <w:rPr>
          <w:rFonts w:ascii="Tahoma" w:hAnsi="Tahoma" w:cs="Tahoma"/>
        </w:rPr>
        <w:t xml:space="preserve"> per educare il pubblico a superare quella banale espressione di semplice “stampa”.</w:t>
      </w:r>
    </w:p>
    <w:p w:rsidR="00505971" w:rsidRDefault="00505971" w:rsidP="003160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Scrive la critica d’arte </w:t>
      </w:r>
      <w:r w:rsidRPr="006E47EE">
        <w:rPr>
          <w:rFonts w:ascii="Tahoma" w:hAnsi="Tahoma" w:cs="Tahoma"/>
          <w:b/>
        </w:rPr>
        <w:t>Patrizia Foglia</w:t>
      </w:r>
      <w:r>
        <w:rPr>
          <w:rFonts w:ascii="Tahoma" w:hAnsi="Tahoma" w:cs="Tahoma"/>
        </w:rPr>
        <w:t xml:space="preserve"> nel testo</w:t>
      </w:r>
      <w:r w:rsidR="0031601A">
        <w:rPr>
          <w:rFonts w:ascii="Tahoma" w:hAnsi="Tahoma" w:cs="Tahoma"/>
        </w:rPr>
        <w:t xml:space="preserve"> di presentazione della mostra: “</w:t>
      </w:r>
      <w:r w:rsidR="0031601A" w:rsidRPr="006E47EE">
        <w:rPr>
          <w:rFonts w:ascii="Tahoma" w:hAnsi="Tahoma" w:cs="Tahoma"/>
          <w:i/>
        </w:rPr>
        <w:t xml:space="preserve">Carattere e passione dell’uomo sono rintracciabili significativamente nella produzione incisoria, molto più che nelle prove pittoriche: Rembrandt è indubbiamente uno dei migliori incisori di tutti i tempi, capace di influenzare non solo i contemporanei ma anche i moderni, di lasciare traccia nel suo genio artistico nei secoli a seguire. Se è vero, come affermava Baudelaire, che l’incisione è il mezzo con il quale un artista realizza pienamente </w:t>
      </w:r>
      <w:proofErr w:type="gramStart"/>
      <w:r w:rsidR="0031601A" w:rsidRPr="006E47EE">
        <w:rPr>
          <w:rFonts w:ascii="Tahoma" w:hAnsi="Tahoma" w:cs="Tahoma"/>
          <w:i/>
        </w:rPr>
        <w:t>se</w:t>
      </w:r>
      <w:proofErr w:type="gramEnd"/>
      <w:r w:rsidR="003A600C" w:rsidRPr="006E47EE">
        <w:rPr>
          <w:rFonts w:ascii="Tahoma" w:hAnsi="Tahoma" w:cs="Tahoma"/>
          <w:i/>
        </w:rPr>
        <w:t xml:space="preserve"> </w:t>
      </w:r>
      <w:r w:rsidR="0031601A" w:rsidRPr="006E47EE">
        <w:rPr>
          <w:rFonts w:ascii="Tahoma" w:hAnsi="Tahoma" w:cs="Tahoma"/>
          <w:i/>
        </w:rPr>
        <w:t>stesso, nel quale trasferisce tutte le sue capacità, attraverso il quale è possibile valutare le sue doti tecniche e stilistiche, sicuramente Rembrandt ne fu uno dei più valenti interpreti</w:t>
      </w:r>
      <w:r w:rsidR="0031601A">
        <w:rPr>
          <w:rFonts w:ascii="Tahoma" w:hAnsi="Tahoma" w:cs="Tahoma"/>
        </w:rPr>
        <w:t>”.</w:t>
      </w:r>
    </w:p>
    <w:p w:rsidR="003A600C" w:rsidRPr="003A600C" w:rsidRDefault="003A600C" w:rsidP="003A600C">
      <w:pPr>
        <w:jc w:val="both"/>
        <w:rPr>
          <w:rFonts w:ascii="Tahoma" w:hAnsi="Tahoma" w:cs="Tahoma"/>
        </w:rPr>
      </w:pPr>
      <w:r w:rsidRPr="006B1A43">
        <w:rPr>
          <w:rFonts w:ascii="Tahoma" w:hAnsi="Tahoma" w:cs="Tahoma"/>
        </w:rPr>
        <w:lastRenderedPageBreak/>
        <w:t>“</w:t>
      </w:r>
      <w:r w:rsidRPr="006B1A43">
        <w:rPr>
          <w:rFonts w:ascii="Tahoma" w:hAnsi="Tahoma" w:cs="Tahoma"/>
          <w:b/>
        </w:rPr>
        <w:t>Rembrandt, incisioni</w:t>
      </w:r>
      <w:r w:rsidRPr="006B1A43">
        <w:rPr>
          <w:rFonts w:ascii="Tahoma" w:hAnsi="Tahoma" w:cs="Tahoma"/>
        </w:rPr>
        <w:t>” sarà il focus per la realizzazione di numerosi laboratori didattici aperti alle scuole e alle famiglie. I visitatori scopriranno tutti gli aspetti dell’incisione e del percorso artistico e storico che ha caratterizzato l’artista.</w:t>
      </w:r>
    </w:p>
    <w:p w:rsidR="003A600C" w:rsidRDefault="003A600C" w:rsidP="003A600C">
      <w:pPr>
        <w:jc w:val="both"/>
        <w:rPr>
          <w:rFonts w:ascii="Tahoma" w:hAnsi="Tahoma" w:cs="Tahoma"/>
        </w:rPr>
      </w:pPr>
      <w:r w:rsidRPr="003A600C">
        <w:rPr>
          <w:rFonts w:ascii="Tahoma" w:hAnsi="Tahoma" w:cs="Tahoma"/>
        </w:rPr>
        <w:t xml:space="preserve">In contemporanea alla mostra, sarà allestita una esposizione collaterale di </w:t>
      </w:r>
      <w:r w:rsidRPr="006E47EE">
        <w:rPr>
          <w:rFonts w:ascii="Tahoma" w:hAnsi="Tahoma" w:cs="Tahoma"/>
          <w:b/>
        </w:rPr>
        <w:t>24 artisti</w:t>
      </w:r>
      <w:r w:rsidRPr="003A600C">
        <w:rPr>
          <w:rFonts w:ascii="Tahoma" w:hAnsi="Tahoma" w:cs="Tahoma"/>
        </w:rPr>
        <w:t xml:space="preserve"> selezionati </w:t>
      </w:r>
      <w:r>
        <w:rPr>
          <w:rFonts w:ascii="Tahoma" w:hAnsi="Tahoma" w:cs="Tahoma"/>
        </w:rPr>
        <w:t xml:space="preserve">nelle </w:t>
      </w:r>
      <w:r w:rsidRPr="003A600C">
        <w:rPr>
          <w:rFonts w:ascii="Tahoma" w:hAnsi="Tahoma" w:cs="Tahoma"/>
        </w:rPr>
        <w:t xml:space="preserve">ultime </w:t>
      </w:r>
      <w:r w:rsidRPr="006E47EE">
        <w:rPr>
          <w:rFonts w:ascii="Tahoma" w:hAnsi="Tahoma" w:cs="Tahoma"/>
          <w:b/>
        </w:rPr>
        <w:t>due</w:t>
      </w:r>
      <w:r w:rsidRPr="003A600C">
        <w:rPr>
          <w:rFonts w:ascii="Tahoma" w:hAnsi="Tahoma" w:cs="Tahoma"/>
        </w:rPr>
        <w:t xml:space="preserve"> edizioni</w:t>
      </w:r>
      <w:r>
        <w:rPr>
          <w:rFonts w:ascii="Tahoma" w:hAnsi="Tahoma" w:cs="Tahoma"/>
        </w:rPr>
        <w:t xml:space="preserve"> </w:t>
      </w:r>
      <w:r w:rsidRPr="003A600C">
        <w:rPr>
          <w:rFonts w:ascii="Tahoma" w:hAnsi="Tahoma" w:cs="Tahoma"/>
        </w:rPr>
        <w:t xml:space="preserve">del </w:t>
      </w:r>
      <w:r w:rsidRPr="006E47EE">
        <w:rPr>
          <w:rFonts w:ascii="Tahoma" w:hAnsi="Tahoma" w:cs="Tahoma"/>
          <w:b/>
        </w:rPr>
        <w:t>Premio Internazionale Marchionni</w:t>
      </w:r>
      <w:r w:rsidRPr="003A600C">
        <w:rPr>
          <w:rFonts w:ascii="Tahoma" w:hAnsi="Tahoma" w:cs="Tahoma"/>
        </w:rPr>
        <w:t xml:space="preserve">, che </w:t>
      </w:r>
      <w:r>
        <w:rPr>
          <w:rFonts w:ascii="Tahoma" w:hAnsi="Tahoma" w:cs="Tahoma"/>
        </w:rPr>
        <w:t xml:space="preserve">reinterpretano </w:t>
      </w:r>
      <w:r w:rsidRPr="003A600C">
        <w:rPr>
          <w:rFonts w:ascii="Tahoma" w:hAnsi="Tahoma" w:cs="Tahoma"/>
        </w:rPr>
        <w:t>secondo i propri stili l’</w:t>
      </w:r>
      <w:r w:rsidRPr="006E47EE">
        <w:rPr>
          <w:rFonts w:ascii="Tahoma" w:hAnsi="Tahoma" w:cs="Tahoma"/>
          <w:b/>
        </w:rPr>
        <w:t>Autoritratto di Rembrandt</w:t>
      </w:r>
      <w:r w:rsidR="006B1A43">
        <w:rPr>
          <w:rFonts w:ascii="Tahoma" w:hAnsi="Tahoma" w:cs="Tahoma"/>
        </w:rPr>
        <w:t>.</w:t>
      </w:r>
    </w:p>
    <w:p w:rsidR="0031601A" w:rsidRDefault="0031601A" w:rsidP="003160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L’inaugurazione di “</w:t>
      </w:r>
      <w:r w:rsidRPr="006E47EE">
        <w:rPr>
          <w:rFonts w:ascii="Tahoma" w:hAnsi="Tahoma" w:cs="Tahoma"/>
          <w:b/>
        </w:rPr>
        <w:t>Rembrant, incisioni</w:t>
      </w:r>
      <w:r>
        <w:rPr>
          <w:rFonts w:ascii="Tahoma" w:hAnsi="Tahoma" w:cs="Tahoma"/>
        </w:rPr>
        <w:t xml:space="preserve">” ha una doppia valenza per il </w:t>
      </w:r>
      <w:r w:rsidRPr="006E47EE">
        <w:rPr>
          <w:rFonts w:ascii="Tahoma" w:hAnsi="Tahoma" w:cs="Tahoma"/>
          <w:b/>
        </w:rPr>
        <w:t>Museo d’arte grafica del Mediterraneo Marchionni:</w:t>
      </w:r>
      <w:r>
        <w:rPr>
          <w:rFonts w:ascii="Tahoma" w:hAnsi="Tahoma" w:cs="Tahoma"/>
        </w:rPr>
        <w:t xml:space="preserve"> per la prima volta dopo più di due anni il </w:t>
      </w:r>
      <w:r w:rsidRPr="006E47EE">
        <w:rPr>
          <w:rFonts w:ascii="Tahoma" w:hAnsi="Tahoma" w:cs="Tahoma"/>
          <w:b/>
        </w:rPr>
        <w:t>Magmma</w:t>
      </w:r>
      <w:r>
        <w:rPr>
          <w:rFonts w:ascii="Tahoma" w:hAnsi="Tahoma" w:cs="Tahoma"/>
        </w:rPr>
        <w:t xml:space="preserve"> ritorna nella sua sede origina</w:t>
      </w:r>
      <w:r w:rsidR="003A600C">
        <w:rPr>
          <w:rFonts w:ascii="Tahoma" w:hAnsi="Tahoma" w:cs="Tahoma"/>
        </w:rPr>
        <w:t xml:space="preserve">ria, </w:t>
      </w:r>
      <w:r>
        <w:rPr>
          <w:rFonts w:ascii="Tahoma" w:hAnsi="Tahoma" w:cs="Tahoma"/>
        </w:rPr>
        <w:t xml:space="preserve">il </w:t>
      </w:r>
      <w:r w:rsidRPr="002E4FAC">
        <w:rPr>
          <w:rFonts w:ascii="Tahoma" w:hAnsi="Tahoma" w:cs="Tahoma"/>
          <w:b/>
        </w:rPr>
        <w:t>Palazzo Vescovile</w:t>
      </w:r>
      <w:r w:rsidRPr="002E4FAC">
        <w:rPr>
          <w:rFonts w:ascii="Tahoma" w:hAnsi="Tahoma" w:cs="Tahoma"/>
        </w:rPr>
        <w:t xml:space="preserve">, luogo in cui opera il </w:t>
      </w:r>
      <w:r w:rsidRPr="002E4FAC">
        <w:rPr>
          <w:rFonts w:ascii="Tahoma" w:hAnsi="Tahoma" w:cs="Tahoma"/>
          <w:b/>
        </w:rPr>
        <w:t>Centro culturale di alta formazione</w:t>
      </w:r>
      <w:r w:rsidRPr="002E4FAC">
        <w:rPr>
          <w:rFonts w:ascii="Tahoma" w:hAnsi="Tahoma" w:cs="Tahoma"/>
        </w:rPr>
        <w:t xml:space="preserve"> con cui l’istituzione artistica collabora sin dalla sua nasci</w:t>
      </w:r>
      <w:r>
        <w:rPr>
          <w:rFonts w:ascii="Tahoma" w:hAnsi="Tahoma" w:cs="Tahoma"/>
        </w:rPr>
        <w:t>ta.</w:t>
      </w:r>
    </w:p>
    <w:p w:rsidR="003A600C" w:rsidRDefault="0031601A" w:rsidP="003A600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La mostra, inoltre, </w:t>
      </w:r>
      <w:r w:rsidR="003A600C">
        <w:rPr>
          <w:rFonts w:ascii="Tahoma" w:hAnsi="Tahoma" w:cs="Tahoma"/>
        </w:rPr>
        <w:t xml:space="preserve">è la prima di un ciclo che il </w:t>
      </w:r>
      <w:r w:rsidR="003A600C" w:rsidRPr="006E47EE">
        <w:rPr>
          <w:rFonts w:ascii="Tahoma" w:hAnsi="Tahoma" w:cs="Tahoma"/>
          <w:b/>
        </w:rPr>
        <w:t>Magmma</w:t>
      </w:r>
      <w:r w:rsidR="003A600C">
        <w:rPr>
          <w:rFonts w:ascii="Tahoma" w:hAnsi="Tahoma" w:cs="Tahoma"/>
        </w:rPr>
        <w:t xml:space="preserve"> e </w:t>
      </w:r>
      <w:r w:rsidR="003A600C" w:rsidRPr="006E47EE">
        <w:rPr>
          <w:rFonts w:ascii="Tahoma" w:hAnsi="Tahoma" w:cs="Tahoma"/>
          <w:b/>
        </w:rPr>
        <w:t xml:space="preserve">il </w:t>
      </w:r>
      <w:r w:rsidRPr="006E47EE">
        <w:rPr>
          <w:rFonts w:ascii="Tahoma" w:hAnsi="Tahoma" w:cs="Tahoma"/>
          <w:b/>
        </w:rPr>
        <w:t>Museo Ca’ La Ghironda</w:t>
      </w:r>
      <w:r w:rsidR="003A600C">
        <w:rPr>
          <w:rFonts w:ascii="Tahoma" w:hAnsi="Tahoma" w:cs="Tahoma"/>
        </w:rPr>
        <w:t xml:space="preserve"> vogliono dedicare alle </w:t>
      </w:r>
      <w:r>
        <w:rPr>
          <w:rFonts w:ascii="Tahoma" w:hAnsi="Tahoma" w:cs="Tahoma"/>
        </w:rPr>
        <w:t>opere dei maggiori incisori e artisti classici</w:t>
      </w:r>
      <w:r w:rsidR="003A600C">
        <w:rPr>
          <w:rFonts w:ascii="Tahoma" w:hAnsi="Tahoma" w:cs="Tahoma"/>
        </w:rPr>
        <w:t xml:space="preserve">: grazie a un accordo siglato tra i direttori delle due istituzioni artistiche, </w:t>
      </w:r>
      <w:r w:rsidR="002E4FAC" w:rsidRPr="002E4FAC">
        <w:rPr>
          <w:rFonts w:ascii="Tahoma" w:hAnsi="Tahoma" w:cs="Tahoma"/>
          <w:b/>
        </w:rPr>
        <w:t>Walter Marchionni</w:t>
      </w:r>
      <w:r w:rsidR="002E4FAC" w:rsidRPr="002E4FAC">
        <w:rPr>
          <w:rFonts w:ascii="Tahoma" w:hAnsi="Tahoma" w:cs="Tahoma"/>
        </w:rPr>
        <w:t xml:space="preserve"> e </w:t>
      </w:r>
      <w:r w:rsidR="002E4FAC" w:rsidRPr="002E4FAC">
        <w:rPr>
          <w:rFonts w:ascii="Tahoma" w:hAnsi="Tahoma" w:cs="Tahoma"/>
          <w:b/>
        </w:rPr>
        <w:t>Vittorio Spampinato</w:t>
      </w:r>
      <w:r w:rsidR="002E4FAC" w:rsidRPr="002E4FAC">
        <w:rPr>
          <w:rFonts w:ascii="Tahoma" w:hAnsi="Tahoma" w:cs="Tahoma"/>
        </w:rPr>
        <w:t xml:space="preserve">, </w:t>
      </w:r>
      <w:r w:rsidR="003A600C">
        <w:rPr>
          <w:rFonts w:ascii="Tahoma" w:hAnsi="Tahoma" w:cs="Tahoma"/>
        </w:rPr>
        <w:t>e</w:t>
      </w:r>
      <w:r w:rsidR="002E4FAC" w:rsidRPr="002E4FAC">
        <w:rPr>
          <w:rFonts w:ascii="Tahoma" w:hAnsi="Tahoma" w:cs="Tahoma"/>
        </w:rPr>
        <w:t xml:space="preserve">ntro il </w:t>
      </w:r>
      <w:r w:rsidR="002E4FAC" w:rsidRPr="006E47EE">
        <w:rPr>
          <w:rFonts w:ascii="Tahoma" w:hAnsi="Tahoma" w:cs="Tahoma"/>
          <w:b/>
        </w:rPr>
        <w:t>2021</w:t>
      </w:r>
      <w:r w:rsidR="002E4FAC" w:rsidRPr="002E4FAC">
        <w:rPr>
          <w:rFonts w:ascii="Tahoma" w:hAnsi="Tahoma" w:cs="Tahoma"/>
        </w:rPr>
        <w:t xml:space="preserve"> </w:t>
      </w:r>
      <w:r w:rsidR="003A600C">
        <w:rPr>
          <w:rFonts w:ascii="Tahoma" w:hAnsi="Tahoma" w:cs="Tahoma"/>
        </w:rPr>
        <w:t xml:space="preserve">a Villacidro e Bologna </w:t>
      </w:r>
      <w:r w:rsidR="002E4FAC" w:rsidRPr="002E4FAC">
        <w:rPr>
          <w:rFonts w:ascii="Tahoma" w:hAnsi="Tahoma" w:cs="Tahoma"/>
        </w:rPr>
        <w:t xml:space="preserve">arriveranno anche le opere di </w:t>
      </w:r>
      <w:r w:rsidR="002E4FAC" w:rsidRPr="002E4FAC">
        <w:rPr>
          <w:rFonts w:ascii="Tahoma" w:hAnsi="Tahoma" w:cs="Tahoma"/>
          <w:b/>
        </w:rPr>
        <w:t>Manet, Goya, Morandi</w:t>
      </w:r>
      <w:r w:rsidR="002E4FAC" w:rsidRPr="002E4FAC">
        <w:rPr>
          <w:rFonts w:ascii="Tahoma" w:hAnsi="Tahoma" w:cs="Tahoma"/>
        </w:rPr>
        <w:t xml:space="preserve"> e </w:t>
      </w:r>
      <w:r w:rsidR="002E4FAC" w:rsidRPr="002E4FAC">
        <w:rPr>
          <w:rFonts w:ascii="Tahoma" w:hAnsi="Tahoma" w:cs="Tahoma"/>
          <w:b/>
        </w:rPr>
        <w:t>Freud</w:t>
      </w:r>
      <w:r w:rsidR="003A600C">
        <w:rPr>
          <w:rFonts w:ascii="Tahoma" w:hAnsi="Tahoma" w:cs="Tahoma"/>
          <w:b/>
        </w:rPr>
        <w:t xml:space="preserve">. </w:t>
      </w:r>
    </w:p>
    <w:p w:rsidR="00705764" w:rsidRDefault="003A600C" w:rsidP="003A600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“Rembrandt, incisioni” sarà visitabile </w:t>
      </w:r>
      <w:r w:rsidR="006E47EE">
        <w:rPr>
          <w:rFonts w:ascii="Tahoma" w:hAnsi="Tahoma" w:cs="Tahoma"/>
          <w:b/>
        </w:rPr>
        <w:t>sino al</w:t>
      </w:r>
      <w:r w:rsidR="00705764">
        <w:rPr>
          <w:rFonts w:ascii="Tahoma" w:hAnsi="Tahoma" w:cs="Tahoma"/>
          <w:b/>
        </w:rPr>
        <w:t xml:space="preserve"> 9 maggio dal martedì alla domenica dalle 10 alle 13 e dalle 16 alle 19.</w:t>
      </w:r>
    </w:p>
    <w:p w:rsidR="006E47EE" w:rsidRDefault="006E47EE" w:rsidP="003A600C">
      <w:pPr>
        <w:jc w:val="both"/>
        <w:rPr>
          <w:rFonts w:ascii="Tahoma" w:hAnsi="Tahoma" w:cs="Tahoma"/>
          <w:b/>
        </w:rPr>
      </w:pPr>
      <w:r w:rsidRPr="00705764">
        <w:rPr>
          <w:rFonts w:ascii="Tahoma" w:hAnsi="Tahoma" w:cs="Tahoma"/>
          <w:b/>
        </w:rPr>
        <w:t xml:space="preserve">Informazioni: </w:t>
      </w:r>
      <w:r w:rsidR="00705764">
        <w:rPr>
          <w:rFonts w:ascii="Tahoma" w:hAnsi="Tahoma" w:cs="Tahoma"/>
          <w:b/>
        </w:rPr>
        <w:t xml:space="preserve">tel. </w:t>
      </w:r>
      <w:r w:rsidR="00705764" w:rsidRPr="00705764">
        <w:rPr>
          <w:rFonts w:ascii="Tahoma" w:hAnsi="Tahoma" w:cs="Tahoma"/>
          <w:b/>
        </w:rPr>
        <w:t>3403473320</w:t>
      </w:r>
      <w:r w:rsidR="00705764">
        <w:rPr>
          <w:rFonts w:ascii="Tahoma" w:hAnsi="Tahoma" w:cs="Tahoma"/>
          <w:b/>
        </w:rPr>
        <w:t xml:space="preserve"> </w:t>
      </w:r>
      <w:r w:rsidR="00705764" w:rsidRPr="00705764">
        <w:rPr>
          <w:rFonts w:ascii="Tahoma" w:hAnsi="Tahoma" w:cs="Tahoma"/>
        </w:rPr>
        <w:t>oppure</w:t>
      </w:r>
      <w:r w:rsidR="00705764">
        <w:rPr>
          <w:rFonts w:ascii="Tahoma" w:hAnsi="Tahoma" w:cs="Tahoma"/>
          <w:b/>
        </w:rPr>
        <w:t xml:space="preserve"> info@premiomarchionni.it</w:t>
      </w:r>
    </w:p>
    <w:p w:rsidR="002E4FAC" w:rsidRPr="002E4FAC" w:rsidRDefault="002E4FAC" w:rsidP="002E4FAC">
      <w:pPr>
        <w:jc w:val="both"/>
        <w:rPr>
          <w:rFonts w:ascii="Tahoma" w:hAnsi="Tahoma" w:cs="Tahoma"/>
        </w:rPr>
      </w:pPr>
      <w:r w:rsidRPr="002E4FAC">
        <w:rPr>
          <w:rFonts w:ascii="Tahoma" w:hAnsi="Tahoma" w:cs="Tahoma"/>
        </w:rPr>
        <w:t>L</w:t>
      </w:r>
      <w:r w:rsidR="00370C2E">
        <w:rPr>
          <w:rFonts w:ascii="Tahoma" w:hAnsi="Tahoma" w:cs="Tahoma"/>
        </w:rPr>
        <w:t>’esposizione</w:t>
      </w:r>
      <w:r w:rsidRPr="002E4FAC">
        <w:rPr>
          <w:rFonts w:ascii="Tahoma" w:hAnsi="Tahoma" w:cs="Tahoma"/>
        </w:rPr>
        <w:t xml:space="preserve"> gode del patrocinio</w:t>
      </w:r>
      <w:r w:rsidR="00291CDE" w:rsidRPr="002E4FAC">
        <w:rPr>
          <w:rFonts w:ascii="Tahoma" w:hAnsi="Tahoma" w:cs="Tahoma"/>
        </w:rPr>
        <w:t xml:space="preserve"> dell’</w:t>
      </w:r>
      <w:r w:rsidR="00291CDE" w:rsidRPr="002E4FAC">
        <w:rPr>
          <w:rFonts w:ascii="Tahoma" w:hAnsi="Tahoma" w:cs="Tahoma"/>
          <w:b/>
        </w:rPr>
        <w:t>Ufficio Culturale dell’Ambasciata dei Paesi Bassi</w:t>
      </w:r>
      <w:r w:rsidR="00291CDE" w:rsidRPr="002E4FAC">
        <w:rPr>
          <w:rFonts w:ascii="Tahoma" w:hAnsi="Tahoma" w:cs="Tahoma"/>
        </w:rPr>
        <w:t>,</w:t>
      </w:r>
      <w:r w:rsidRPr="002E4FAC">
        <w:rPr>
          <w:rFonts w:ascii="Tahoma" w:hAnsi="Tahoma" w:cs="Tahoma"/>
        </w:rPr>
        <w:t xml:space="preserve"> della </w:t>
      </w:r>
      <w:r w:rsidRPr="002E4FAC">
        <w:rPr>
          <w:rFonts w:ascii="Tahoma" w:hAnsi="Tahoma" w:cs="Tahoma"/>
          <w:b/>
        </w:rPr>
        <w:t>Regione Autonoma della Sardegna</w:t>
      </w:r>
      <w:r w:rsidRPr="002E4FAC">
        <w:rPr>
          <w:rFonts w:ascii="Tahoma" w:hAnsi="Tahoma" w:cs="Tahoma"/>
        </w:rPr>
        <w:t xml:space="preserve">, del </w:t>
      </w:r>
      <w:r w:rsidRPr="002E4FAC">
        <w:rPr>
          <w:rFonts w:ascii="Tahoma" w:hAnsi="Tahoma" w:cs="Tahoma"/>
          <w:b/>
        </w:rPr>
        <w:t>Comune di Villacidro</w:t>
      </w:r>
      <w:r w:rsidRPr="002E4FAC">
        <w:rPr>
          <w:rFonts w:ascii="Tahoma" w:hAnsi="Tahoma" w:cs="Tahoma"/>
        </w:rPr>
        <w:t xml:space="preserve"> del </w:t>
      </w:r>
      <w:r w:rsidRPr="002E4FAC">
        <w:rPr>
          <w:rFonts w:ascii="Tahoma" w:hAnsi="Tahoma" w:cs="Tahoma"/>
          <w:b/>
        </w:rPr>
        <w:t>Comune di Zola Predosa</w:t>
      </w:r>
      <w:r w:rsidRPr="002E4FAC">
        <w:rPr>
          <w:rFonts w:ascii="Tahoma" w:hAnsi="Tahoma" w:cs="Tahoma"/>
        </w:rPr>
        <w:t xml:space="preserve"> (BO), della </w:t>
      </w:r>
      <w:r w:rsidRPr="002E4FAC">
        <w:rPr>
          <w:rFonts w:ascii="Tahoma" w:hAnsi="Tahoma" w:cs="Tahoma"/>
          <w:b/>
        </w:rPr>
        <w:t>Regione Emilia Romagna</w:t>
      </w:r>
      <w:r w:rsidRPr="002E4FAC">
        <w:rPr>
          <w:rFonts w:ascii="Tahoma" w:hAnsi="Tahoma" w:cs="Tahoma"/>
        </w:rPr>
        <w:t xml:space="preserve"> e della </w:t>
      </w:r>
      <w:r w:rsidRPr="002E4FAC">
        <w:rPr>
          <w:rFonts w:ascii="Tahoma" w:hAnsi="Tahoma" w:cs="Tahoma"/>
          <w:b/>
        </w:rPr>
        <w:t>Città Metropolitana di Bologna</w:t>
      </w:r>
      <w:r w:rsidRPr="002E4FAC">
        <w:rPr>
          <w:rFonts w:ascii="Tahoma" w:hAnsi="Tahoma" w:cs="Tahoma"/>
        </w:rPr>
        <w:t xml:space="preserve">. </w:t>
      </w:r>
    </w:p>
    <w:p w:rsidR="006E47EE" w:rsidRPr="002E4FAC" w:rsidRDefault="002E4FAC" w:rsidP="002E4FAC">
      <w:pPr>
        <w:jc w:val="both"/>
        <w:rPr>
          <w:rFonts w:ascii="Tahoma" w:hAnsi="Tahoma" w:cs="Tahoma"/>
        </w:rPr>
      </w:pPr>
      <w:r w:rsidRPr="002E4FAC">
        <w:rPr>
          <w:rFonts w:ascii="Tahoma" w:hAnsi="Tahoma" w:cs="Tahoma"/>
        </w:rPr>
        <w:t xml:space="preserve">L’evento è sostenuto dalla </w:t>
      </w:r>
      <w:r w:rsidRPr="002E4FAC">
        <w:rPr>
          <w:rFonts w:ascii="Tahoma" w:hAnsi="Tahoma" w:cs="Tahoma"/>
          <w:b/>
        </w:rPr>
        <w:t>Fondazione di Sardegna</w:t>
      </w:r>
      <w:r w:rsidRPr="002E4FAC">
        <w:rPr>
          <w:rFonts w:ascii="Tahoma" w:hAnsi="Tahoma" w:cs="Tahoma"/>
        </w:rPr>
        <w:t xml:space="preserve">. </w:t>
      </w:r>
    </w:p>
    <w:p w:rsidR="002E4FAC" w:rsidRDefault="002E4FAC" w:rsidP="002E4FAC">
      <w:pPr>
        <w:jc w:val="both"/>
      </w:pPr>
    </w:p>
    <w:p w:rsidR="002E4FAC" w:rsidRDefault="002E4FAC" w:rsidP="0099606C">
      <w:pPr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2E4FAC" w:rsidRDefault="002E4FAC" w:rsidP="0099606C">
      <w:pPr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A603BC" w:rsidRPr="0099606C" w:rsidRDefault="00A603BC" w:rsidP="0099606C">
      <w:pPr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127DF">
        <w:rPr>
          <w:rFonts w:ascii="Tahoma" w:eastAsia="Times New Roman" w:hAnsi="Tahoma" w:cs="Tahoma"/>
          <w:b/>
          <w:sz w:val="20"/>
          <w:szCs w:val="20"/>
          <w:lang w:eastAsia="it-IT"/>
        </w:rPr>
        <w:t>****************************</w:t>
      </w:r>
    </w:p>
    <w:p w:rsidR="00A603BC" w:rsidRPr="001127DF" w:rsidRDefault="00A603BC" w:rsidP="00A603BC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18"/>
          <w:szCs w:val="18"/>
          <w:lang w:eastAsia="it-IT"/>
        </w:rPr>
      </w:pPr>
      <w:r w:rsidRPr="001127DF">
        <w:rPr>
          <w:rFonts w:ascii="Tahoma" w:eastAsia="Times New Roman" w:hAnsi="Tahoma" w:cs="Tahoma"/>
          <w:b/>
          <w:i/>
          <w:sz w:val="18"/>
          <w:szCs w:val="18"/>
          <w:lang w:eastAsia="it-IT"/>
        </w:rPr>
        <w:t>UFFICIO STAMPA (</w:t>
      </w:r>
      <w:r w:rsidRPr="001127DF">
        <w:rPr>
          <w:rFonts w:ascii="Tahoma" w:eastAsia="Times New Roman" w:hAnsi="Tahoma" w:cs="Tahoma"/>
          <w:b/>
          <w:i/>
          <w:sz w:val="18"/>
          <w:szCs w:val="18"/>
          <w:u w:val="single"/>
          <w:lang w:eastAsia="it-IT"/>
        </w:rPr>
        <w:t>non pubblicare, solo per uso professionale</w:t>
      </w:r>
      <w:r w:rsidRPr="001127DF">
        <w:rPr>
          <w:rFonts w:ascii="Tahoma" w:eastAsia="Times New Roman" w:hAnsi="Tahoma" w:cs="Tahoma"/>
          <w:b/>
          <w:i/>
          <w:sz w:val="18"/>
          <w:szCs w:val="18"/>
          <w:lang w:eastAsia="it-IT"/>
        </w:rPr>
        <w:t xml:space="preserve">): </w:t>
      </w:r>
    </w:p>
    <w:p w:rsidR="00A603BC" w:rsidRPr="001127DF" w:rsidRDefault="00A603BC" w:rsidP="00A603BC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  <w:lang w:eastAsia="it-IT"/>
        </w:rPr>
      </w:pPr>
      <w:r w:rsidRPr="001127DF">
        <w:rPr>
          <w:rFonts w:ascii="Tahoma" w:eastAsia="Times New Roman" w:hAnsi="Tahoma" w:cs="Tahoma"/>
          <w:i/>
          <w:sz w:val="18"/>
          <w:szCs w:val="18"/>
          <w:lang w:eastAsia="it-IT"/>
        </w:rPr>
        <w:t>Sabrina Zedda</w:t>
      </w:r>
    </w:p>
    <w:p w:rsidR="00A603BC" w:rsidRPr="001127DF" w:rsidRDefault="00A603BC" w:rsidP="00A603BC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  <w:lang w:eastAsia="it-IT"/>
        </w:rPr>
      </w:pPr>
      <w:r w:rsidRPr="001127DF">
        <w:rPr>
          <w:rFonts w:ascii="Tahoma" w:eastAsia="Times New Roman" w:hAnsi="Tahoma" w:cs="Tahoma"/>
          <w:i/>
          <w:sz w:val="18"/>
          <w:szCs w:val="18"/>
          <w:lang w:eastAsia="it-IT"/>
        </w:rPr>
        <w:t>m. 3381070981</w:t>
      </w:r>
    </w:p>
    <w:p w:rsidR="00A603BC" w:rsidRPr="001127DF" w:rsidRDefault="00A603BC" w:rsidP="00A603BC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  <w:lang w:eastAsia="it-IT"/>
        </w:rPr>
      </w:pPr>
      <w:r w:rsidRPr="001127DF">
        <w:rPr>
          <w:rFonts w:ascii="Tahoma" w:eastAsia="Times New Roman" w:hAnsi="Tahoma" w:cs="Tahoma"/>
          <w:i/>
          <w:sz w:val="18"/>
          <w:szCs w:val="18"/>
          <w:lang w:eastAsia="it-IT"/>
        </w:rPr>
        <w:t>sabrina-zedda@virgilio.it</w:t>
      </w:r>
    </w:p>
    <w:p w:rsidR="00A603BC" w:rsidRPr="001127DF" w:rsidRDefault="00A603BC" w:rsidP="00A603BC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A603BC" w:rsidRPr="001127DF" w:rsidRDefault="00A603BC" w:rsidP="00A603BC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bookmarkEnd w:id="0"/>
    <w:p w:rsidR="00A603BC" w:rsidRPr="001127DF" w:rsidRDefault="00A603BC" w:rsidP="00A603BC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sectPr w:rsidR="00A603BC" w:rsidRPr="00112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7DF"/>
    <w:rsid w:val="00044FCA"/>
    <w:rsid w:val="001055ED"/>
    <w:rsid w:val="001127DF"/>
    <w:rsid w:val="001149BF"/>
    <w:rsid w:val="001215FC"/>
    <w:rsid w:val="001255EF"/>
    <w:rsid w:val="00157D46"/>
    <w:rsid w:val="001E4D14"/>
    <w:rsid w:val="001E7FF6"/>
    <w:rsid w:val="0021333C"/>
    <w:rsid w:val="002364E3"/>
    <w:rsid w:val="0024494F"/>
    <w:rsid w:val="00255AC2"/>
    <w:rsid w:val="002709B6"/>
    <w:rsid w:val="00291CDE"/>
    <w:rsid w:val="00292D01"/>
    <w:rsid w:val="002B3D75"/>
    <w:rsid w:val="002D4E8A"/>
    <w:rsid w:val="002E4FAC"/>
    <w:rsid w:val="003106B6"/>
    <w:rsid w:val="0031317E"/>
    <w:rsid w:val="0031601A"/>
    <w:rsid w:val="00370C2E"/>
    <w:rsid w:val="003748E2"/>
    <w:rsid w:val="003A600C"/>
    <w:rsid w:val="003A6441"/>
    <w:rsid w:val="003B3A0A"/>
    <w:rsid w:val="003D40DF"/>
    <w:rsid w:val="00420A6B"/>
    <w:rsid w:val="00430F4E"/>
    <w:rsid w:val="00477AA2"/>
    <w:rsid w:val="00505971"/>
    <w:rsid w:val="00527321"/>
    <w:rsid w:val="005F6EA1"/>
    <w:rsid w:val="00632F42"/>
    <w:rsid w:val="00696324"/>
    <w:rsid w:val="006B1A43"/>
    <w:rsid w:val="006C5A9D"/>
    <w:rsid w:val="006E47EE"/>
    <w:rsid w:val="00705764"/>
    <w:rsid w:val="007F57E6"/>
    <w:rsid w:val="007F7B2F"/>
    <w:rsid w:val="008009B8"/>
    <w:rsid w:val="0083195B"/>
    <w:rsid w:val="008631E1"/>
    <w:rsid w:val="008C2236"/>
    <w:rsid w:val="009379F4"/>
    <w:rsid w:val="00950D07"/>
    <w:rsid w:val="00994FB9"/>
    <w:rsid w:val="0099606C"/>
    <w:rsid w:val="009A0A28"/>
    <w:rsid w:val="009D7CF1"/>
    <w:rsid w:val="00A036BC"/>
    <w:rsid w:val="00A24669"/>
    <w:rsid w:val="00A5042A"/>
    <w:rsid w:val="00A603BC"/>
    <w:rsid w:val="00A617F8"/>
    <w:rsid w:val="00A62125"/>
    <w:rsid w:val="00A939E8"/>
    <w:rsid w:val="00AC7A8C"/>
    <w:rsid w:val="00AD03B9"/>
    <w:rsid w:val="00B0687D"/>
    <w:rsid w:val="00B36F3C"/>
    <w:rsid w:val="00B41972"/>
    <w:rsid w:val="00B52759"/>
    <w:rsid w:val="00B71D54"/>
    <w:rsid w:val="00BD49BF"/>
    <w:rsid w:val="00BE0784"/>
    <w:rsid w:val="00C1043A"/>
    <w:rsid w:val="00C12A7C"/>
    <w:rsid w:val="00C25FF1"/>
    <w:rsid w:val="00C33A3B"/>
    <w:rsid w:val="00C74A76"/>
    <w:rsid w:val="00D279BF"/>
    <w:rsid w:val="00D71409"/>
    <w:rsid w:val="00D77C62"/>
    <w:rsid w:val="00DB419D"/>
    <w:rsid w:val="00E126E4"/>
    <w:rsid w:val="00E22EC4"/>
    <w:rsid w:val="00E25C2F"/>
    <w:rsid w:val="00E81F8A"/>
    <w:rsid w:val="00EC71DA"/>
    <w:rsid w:val="00F36C92"/>
    <w:rsid w:val="00F4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BEBE"/>
  <w15:docId w15:val="{47066CFC-EBD3-48CF-92D2-B6F2F39C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7D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12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83716-53FE-47BC-91E7-E18D21D6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Sabrina</cp:lastModifiedBy>
  <cp:revision>46</cp:revision>
  <dcterms:created xsi:type="dcterms:W3CDTF">2016-02-20T17:08:00Z</dcterms:created>
  <dcterms:modified xsi:type="dcterms:W3CDTF">2018-04-09T10:10:00Z</dcterms:modified>
</cp:coreProperties>
</file>