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tl w:val="0"/>
          <w:lang w:val="it-IT"/>
        </w:rPr>
        <w:t>Intervista</w:t>
      </w:r>
      <w:r>
        <w:rPr>
          <w:rtl w:val="0"/>
          <w:lang w:val="it-IT"/>
        </w:rPr>
        <w:t xml:space="preserve"> di Mara Cozzoli a </w:t>
      </w:r>
      <w:r>
        <w:rPr>
          <w:rtl w:val="0"/>
          <w:lang w:val="it-IT"/>
        </w:rPr>
        <w:t xml:space="preserve"> Miky Degni.</w:t>
      </w:r>
      <w:r>
        <w:rPr>
          <w:rFonts w:ascii="Aptos" w:cs="Aptos" w:hAnsi="Aptos" w:eastAsia="Aptos"/>
          <w:b w:val="1"/>
          <w:bCs w:val="1"/>
          <w:lang w:val="it-IT"/>
        </w:rPr>
        <w:br w:type="textWrapping"/>
        <w:br w:type="textWrapping"/>
      </w:r>
      <w:r>
        <w:rPr>
          <w:rFonts w:ascii="Aptos" w:cs="Aptos" w:hAnsi="Aptos" w:eastAsia="Aptos"/>
          <w:b w:val="1"/>
          <w:bCs w:val="1"/>
          <w:rtl w:val="0"/>
          <w:lang w:val="it-IT"/>
        </w:rPr>
        <w:t>In un suo recente articolo afferma che il sistema dell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arte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è “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drammaticamente in declino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”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. </w:t>
      </w:r>
      <w:r>
        <w:rPr>
          <w:rFonts w:ascii="Aptos" w:cs="Aptos" w:hAnsi="Aptos" w:eastAsia="Aptos"/>
          <w:b w:val="1"/>
          <w:bCs w:val="1"/>
          <w:lang w:val="it-IT"/>
        </w:rPr>
        <w:br w:type="textWrapping"/>
      </w:r>
      <w:r>
        <w:rPr>
          <w:rFonts w:ascii="Aptos" w:cs="Aptos" w:hAnsi="Aptos" w:eastAsia="Aptos"/>
          <w:b w:val="1"/>
          <w:bCs w:val="1"/>
          <w:rtl w:val="0"/>
          <w:lang w:val="it-IT"/>
        </w:rPr>
        <w:t>Quando hai iniziato a percepire che non si trattava pi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ù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di episodi isolati, ma di una trasformazione strutturale?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Da quando sono nate le Art Fair. Queste fiere dovevano essere i nuovi palcoscenici per scoprire i nuovi talenti  dell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arte e consolidare le vecchie glorie. In realt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à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nel tempo si sono trasformate in veri e propri centri commerciali dell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arte, con i suoi box stile Ikea, dove trovi opere da abbinare alle tende.</w:t>
      </w:r>
    </w:p>
    <w:p>
      <w:pPr>
        <w:pStyle w:val="Corpo A"/>
        <w:rPr>
          <w:rFonts w:ascii="Aptos" w:cs="Aptos" w:hAnsi="Aptos" w:eastAsia="Aptos"/>
          <w:b w:val="1"/>
          <w:bCs w:val="1"/>
          <w:color w:val="000000"/>
          <w:u w:color="000000"/>
          <w:lang w:val="it-IT"/>
        </w:rPr>
      </w:pP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 xml:space="preserve">Nel suo intervento individua figure che definisce 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“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i nuovi agenti immobiliari dell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arte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”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 xml:space="preserve">: fiere-mercato, gallerie 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“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muro a pagamento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”</w:t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 xml:space="preserve">, curatori/ entrepreneur. </w:t>
      </w:r>
      <w:r>
        <w:rPr>
          <w:rFonts w:ascii="Aptos" w:cs="Aptos" w:hAnsi="Aptos" w:eastAsia="Aptos"/>
          <w:b w:val="1"/>
          <w:bCs w:val="1"/>
          <w:color w:val="000000"/>
          <w:u w:color="000000"/>
          <w:lang w:val="it-IT"/>
        </w:rPr>
        <w:br w:type="textWrapping"/>
      </w:r>
      <w:r>
        <w:rPr>
          <w:rFonts w:ascii="Aptos" w:cs="Aptos" w:hAnsi="Aptos" w:eastAsia="Aptos"/>
          <w:b w:val="1"/>
          <w:bCs w:val="1"/>
          <w:color w:val="000000"/>
          <w:u w:color="000000"/>
          <w:rtl w:val="0"/>
          <w:lang w:val="it-IT"/>
        </w:rPr>
        <w:t>Chi sono esattamente questi attori e quali logiche economiche li muovono?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I nuovi attori sono coloro (art curator e presunti tali) che anzich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é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cercare i talenti cercano il business facile. Tu mi paghi e io ti faccio appendere il tuo quadretto. Ecco, ha detto bene. Attori !!!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>A parer suo, quali sono i rischi pi</w:t>
      </w: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 xml:space="preserve">ù </w:t>
      </w: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>immediati di un modello basato sull</w:t>
      </w: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>affitto di spazi anzich</w:t>
      </w: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 xml:space="preserve">é </w:t>
      </w:r>
      <w:r>
        <w:rPr>
          <w:rFonts w:ascii="Aptos" w:cs="Aptos" w:hAnsi="Aptos" w:eastAsia="Aptos"/>
          <w:b w:val="1"/>
          <w:bCs w:val="1"/>
          <w:i w:val="1"/>
          <w:iCs w:val="1"/>
          <w:rtl w:val="0"/>
          <w:lang w:val="it-IT"/>
        </w:rPr>
        <w:t>sulla cura dei talenti?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I rischi sono un appiattimento della qualit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à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a scapito della quantit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à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. Per capirlo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è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sufficiente girovagare per le fiere. Vediamo artisti che fanno dei bellissimi collage tutti uguali, strappando le copertine di Topolino incollandole su tela, o artisti che riproducono loghi Louis Vuitton buttati qua e l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à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, o gli street artist che scimmiottano Bansky senza conoscere la storia del writing. Oggi va di moda la Pop Art, la corrente creata negli anni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60 da Warhol, Wesselmann, Rosenquist, Oldenburg, Lichtenstein e altri; dove questi artisti raccontavano la mercificazione dei prodotti di largo consumo con il linguaggio dell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arte, ognuno con un suo stile inconfondibile. Oggi assistiamo alla mercificazione delle pareti da affittare, dove si fatica a distinguere un artista da un altro. Questo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 xml:space="preserve">è 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il rischio, vedere dei cloni che si perpetuano all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infinito da una fiera all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2111"/>
          <w:u w:color="ff2111"/>
          <w:rtl w:val="0"/>
          <w:lang w:val="it-IT"/>
        </w:rPr>
        <w:t>altra.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Ha scritto che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“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il povero artista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è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sfruttato a sua insaputa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”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.</w:t>
      </w:r>
      <w:r>
        <w:rPr>
          <w:rFonts w:ascii="Aptos" w:cs="Aptos" w:hAnsi="Aptos" w:eastAsia="Aptos"/>
          <w:b w:val="1"/>
          <w:bCs w:val="1"/>
          <w:lang w:val="it-IT"/>
        </w:rPr>
        <w:br w:type="textWrapping"/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A cosa si riferisce quando parla di questo sfruttamento? Vi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è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qualcosa che va oltre l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affitto spazio?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 questa domanda rispondo alla prossima.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lang w:val="it-IT"/>
        </w:rPr>
        <w:br w:type="textWrapping"/>
      </w:r>
      <w:r>
        <w:rPr>
          <w:rFonts w:ascii="Aptos" w:cs="Aptos" w:hAnsi="Aptos" w:eastAsia="Aptos"/>
          <w:b w:val="1"/>
          <w:bCs w:val="1"/>
          <w:rtl w:val="0"/>
          <w:lang w:val="it-IT"/>
        </w:rPr>
        <w:t>Siamo proprio certi che, invece, lo stesso artista non ne sia consapevole e si adatti alle regole del gioco?</w:t>
      </w:r>
    </w:p>
    <w:p>
      <w:pPr>
        <w:pStyle w:val="Corpo A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Alcuni ne sono consapevoli e stanno al gioco, altri sono talmente giovani che sperano di aggiungere una riga al proprio curriculum senza sapere dove andare a parare. 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rtl w:val="0"/>
          <w:lang w:val="it-IT"/>
        </w:rPr>
        <w:t>Quali segnali concreti possono aiutare un artista emergente a distinguere una proposta autentica da una opportunistica?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E qui torniamo al ruolo del gallerista. Una volta esisteva lui, il gallerista, che aveva il fiuto di individuare il talento. Personalmente propendo per questa figura e con lui costruire un percorso duraturo nel tempo. </w:t>
      </w:r>
    </w:p>
    <w:p>
      <w:pPr>
        <w:pStyle w:val="Corpo A"/>
        <w:rPr>
          <w:rFonts w:ascii="Aptos" w:cs="Aptos" w:hAnsi="Aptos" w:eastAsia="Aptos"/>
          <w:b w:val="1"/>
          <w:bCs w:val="1"/>
        </w:rPr>
      </w:pP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rtl w:val="0"/>
          <w:lang w:val="it-IT"/>
        </w:rPr>
        <w:t>Se dovesse proporre tre azioni concrete e immediatamente applicabili per aumentare la qualit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à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del sistema dell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arte, quali indicherebbe?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Sar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ò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drastico: </w:t>
      </w:r>
    </w:p>
    <w:p>
      <w:pPr>
        <w:pStyle w:val="Corpo A"/>
        <w:numPr>
          <w:ilvl w:val="0"/>
          <w:numId w:val="2"/>
        </w:numPr>
        <w:bidi w:val="0"/>
        <w:ind w:right="0"/>
        <w:jc w:val="left"/>
        <w:rPr>
          <w:b w:val="1"/>
          <w:bCs w:val="1"/>
          <w:i w:val="1"/>
          <w:iCs w:val="1"/>
          <w:color w:val="ff0f10"/>
          <w:u w:color="ff0f10"/>
          <w:rtl w:val="0"/>
          <w:lang w:val="it-IT"/>
        </w:rPr>
      </w:pPr>
      <w:r>
        <w:rPr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1) abolirei le fiere </w:t>
      </w:r>
    </w:p>
    <w:p>
      <w:pPr>
        <w:pStyle w:val="Corpo A"/>
        <w:numPr>
          <w:ilvl w:val="0"/>
          <w:numId w:val="2"/>
        </w:numPr>
        <w:bidi w:val="0"/>
        <w:ind w:right="0"/>
        <w:jc w:val="left"/>
        <w:rPr>
          <w:b w:val="1"/>
          <w:bCs w:val="1"/>
          <w:i w:val="1"/>
          <w:iCs w:val="1"/>
          <w:color w:val="ff0f10"/>
          <w:u w:color="ff0f10"/>
          <w:rtl w:val="0"/>
          <w:lang w:val="it-IT"/>
        </w:rPr>
      </w:pPr>
      <w:r>
        <w:rPr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2) tornerei a cercare le gallerie, quelle serie </w:t>
      </w:r>
    </w:p>
    <w:p>
      <w:pPr>
        <w:pStyle w:val="Corpo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3) Lavorare all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estero.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rtl w:val="0"/>
          <w:lang w:val="it-IT"/>
        </w:rPr>
        <w:t>Che differenza c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’è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tra un mercato che valorizza la ricerca e un mercato che la omologa?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Parto sempre da un presupposto. 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artista deve essere libero nel pensiero e nell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azione, non deve piegarsi n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é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alle mode, n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é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al mercato. Il mercato, casomai sar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à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la conseguenza di ci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ò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che ha seminato. Se ti omologhi non andrai molto lontano, rischi solo di diventare il clone di qualcun altro.</w:t>
      </w:r>
      <w:r>
        <w:rPr>
          <w:rFonts w:ascii="Aptos" w:cs="Aptos" w:hAnsi="Aptos" w:eastAsia="Aptos"/>
          <w:b w:val="1"/>
          <w:bCs w:val="1"/>
          <w:lang w:val="it-IT"/>
        </w:rPr>
        <w:br w:type="textWrapping"/>
        <w:br w:type="textWrapping"/>
      </w:r>
      <w:r>
        <w:rPr>
          <w:rFonts w:ascii="Aptos" w:cs="Aptos" w:hAnsi="Aptos" w:eastAsia="Aptos"/>
          <w:b w:val="1"/>
          <w:bCs w:val="1"/>
          <w:rtl w:val="0"/>
          <w:lang w:val="it-IT"/>
        </w:rPr>
        <w:t>Nel suo articolo chiude con un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immagine amara: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“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non ci resta che attendere che le banane marciscano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”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. Se volessimo evitarlo, da quale intervento culturale ripartiresti?</w:t>
      </w:r>
    </w:p>
    <w:p>
      <w:pPr>
        <w:pStyle w:val="Corpo A"/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lang w:val="it-IT"/>
        </w:rPr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Le banane sono 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apoteosi della nostra societ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à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contemporanea. Oggi stiamo vivendo un momento di transizione, tra guerre in corso, assetti politici instabili e politici che non sono all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altezza dei ruoli che ricoprono, anche il mondo dell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arte segue questo trend, ahim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è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. L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intervento culturale? Creare spazi alternativi alle fiere, con luoghi di confronto e di dialogo al fine di favorire una semina tra artisti e potenziali collezionisti. </w:t>
      </w:r>
    </w:p>
    <w:p>
      <w:pPr>
        <w:pStyle w:val="Corpo A"/>
        <w:rPr>
          <w:rFonts w:ascii="Aptos" w:cs="Aptos" w:hAnsi="Aptos" w:eastAsia="Aptos"/>
          <w:b w:val="1"/>
          <w:bCs w:val="1"/>
          <w:lang w:val="it-IT"/>
        </w:rPr>
      </w:pPr>
      <w:r>
        <w:rPr>
          <w:rFonts w:ascii="Aptos" w:cs="Aptos" w:hAnsi="Aptos" w:eastAsia="Aptos"/>
          <w:b w:val="1"/>
          <w:bCs w:val="1"/>
          <w:lang w:val="it-IT"/>
        </w:rPr>
        <w:br w:type="textWrapping"/>
      </w:r>
      <w:r>
        <w:rPr>
          <w:rFonts w:ascii="Aptos" w:cs="Aptos" w:hAnsi="Aptos" w:eastAsia="Aptos"/>
          <w:b w:val="1"/>
          <w:bCs w:val="1"/>
          <w:rtl w:val="0"/>
          <w:lang w:val="it-IT"/>
        </w:rPr>
        <w:t>Preso nell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insieme, si pu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ò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dire che quanto abbiamo sotto gli occhi costituisca anche  lo specchio della societ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à 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contemporanea preso in ogni suo singolo aspetto?</w:t>
      </w:r>
    </w:p>
    <w:p>
      <w:pPr>
        <w:pStyle w:val="Corpo A"/>
      </w:pP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È </w:t>
      </w:r>
      <w:r>
        <w:rPr>
          <w:rFonts w:ascii="Aptos" w:cs="Aptos" w:hAnsi="Aptos" w:eastAsia="Aptos"/>
          <w:b w:val="1"/>
          <w:bCs w:val="1"/>
          <w:i w:val="1"/>
          <w:iCs w:val="1"/>
          <w:color w:val="ff0f10"/>
          <w:u w:color="ff0f10"/>
          <w:rtl w:val="0"/>
          <w:lang w:val="it-IT"/>
        </w:rPr>
        <w:t xml:space="preserve">proprio quello che ho detto nella risposta precedente. E volendo sintetizzare con una battuta aggiungerei: </w:t>
      </w:r>
      <w:r>
        <w:rPr>
          <w:rFonts w:ascii="Aptos" w:cs="Aptos" w:hAnsi="Aptos" w:eastAsia="Aptos"/>
          <w:b w:val="1"/>
          <w:bCs w:val="1"/>
          <w:i w:val="1"/>
          <w:iCs w:val="1"/>
          <w:color w:val="ff1206"/>
          <w:u w:val="single" w:color="ff1206"/>
          <w:rtl w:val="0"/>
          <w:lang w:val="it-IT"/>
        </w:rPr>
        <w:t xml:space="preserve">“ </w:t>
      </w:r>
      <w:r>
        <w:rPr>
          <w:rFonts w:ascii="Aptos" w:cs="Aptos" w:hAnsi="Aptos" w:eastAsia="Aptos"/>
          <w:b w:val="1"/>
          <w:bCs w:val="1"/>
          <w:i w:val="1"/>
          <w:iCs w:val="1"/>
          <w:color w:val="ff1206"/>
          <w:u w:val="single" w:color="ff1206"/>
          <w:rtl w:val="0"/>
          <w:lang w:val="it-IT"/>
        </w:rPr>
        <w:t>Siamo negli 20 la Brut Epoque del nuovo millennio</w:t>
      </w:r>
      <w:r>
        <w:rPr>
          <w:rFonts w:ascii="Aptos" w:cs="Aptos" w:hAnsi="Aptos" w:eastAsia="Aptos"/>
          <w:b w:val="1"/>
          <w:bCs w:val="1"/>
          <w:i w:val="1"/>
          <w:iCs w:val="1"/>
          <w:color w:val="ff1206"/>
          <w:u w:val="single" w:color="ff1206"/>
          <w:rtl w:val="0"/>
          <w:lang w:val="it-IT"/>
        </w:rPr>
        <w:t>”</w:t>
      </w:r>
      <w:r>
        <w:rPr>
          <w:rFonts w:ascii="Aptos" w:cs="Aptos" w:hAnsi="Aptos" w:eastAsia="Aptos"/>
          <w:i w:val="1"/>
          <w:iCs w:val="1"/>
          <w:color w:val="ff1206"/>
          <w:u w:val="single" w:color="ff1206"/>
          <w:lang w:val="it-IT"/>
        </w:rPr>
        <w:br w:type="textWrapping"/>
      </w:r>
      <w:r>
        <w:rPr>
          <w:lang w:val="it-IT"/>
        </w:rPr>
        <w:br w:type="textWrapping"/>
        <w:br w:type="textWrapping"/>
        <w:br w:type="textWrapping"/>
      </w:r>
    </w:p>
    <w:p>
      <w:pPr>
        <w:pStyle w:val="Corpo A"/>
      </w:pPr>
      <w:r>
        <w:rPr>
          <w:lang w:val="it-IT"/>
        </w:rP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decimal"/>
      <w:suff w:val="tab"/>
      <w:lvlText w:val="%1)"/>
      <w:lvlJc w:val="left"/>
      <w:pPr>
        <w:ind w:left="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316" w:hanging="31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it-IT"/>
    </w:rPr>
  </w:style>
  <w:style w:type="numbering" w:styleId="Con lettere">
    <w:name w:val="Con lettere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