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BF4E" w14:textId="77777777" w:rsidR="001103B2" w:rsidRDefault="001103B2">
      <w:pPr>
        <w:pStyle w:val="Corpo"/>
        <w:spacing w:line="264" w:lineRule="auto"/>
        <w:jc w:val="both"/>
        <w:rPr>
          <w:rFonts w:ascii="Graphik" w:hAnsi="Graphik"/>
          <w:color w:val="5E5E5E"/>
        </w:rPr>
      </w:pPr>
    </w:p>
    <w:p w14:paraId="668DDCD7" w14:textId="77777777" w:rsidR="001103B2" w:rsidRDefault="001103B2">
      <w:pPr>
        <w:pStyle w:val="Corpo"/>
        <w:spacing w:line="264" w:lineRule="auto"/>
        <w:jc w:val="center"/>
        <w:rPr>
          <w:rFonts w:ascii="Graphik" w:hAnsi="Graphik"/>
          <w:b/>
          <w:bCs/>
          <w:color w:val="5E5E5E"/>
        </w:rPr>
      </w:pPr>
    </w:p>
    <w:p w14:paraId="6B5E0536" w14:textId="77777777" w:rsidR="001103B2" w:rsidRDefault="00000000">
      <w:pPr>
        <w:pStyle w:val="Corpo"/>
        <w:spacing w:line="264" w:lineRule="auto"/>
        <w:jc w:val="center"/>
        <w:rPr>
          <w:rFonts w:ascii="Graphik" w:eastAsia="Graphik" w:hAnsi="Graphik" w:cs="Graphik"/>
          <w:b/>
          <w:bCs/>
          <w:color w:val="5E5E5E"/>
          <w:sz w:val="26"/>
          <w:szCs w:val="26"/>
        </w:rPr>
      </w:pPr>
      <w:r>
        <w:rPr>
          <w:rFonts w:ascii="Graphik" w:hAnsi="Graphik"/>
          <w:b/>
          <w:bCs/>
          <w:color w:val="5E5E5E"/>
          <w:sz w:val="26"/>
          <w:szCs w:val="26"/>
        </w:rPr>
        <w:t>COMUNICATO STAMPA</w:t>
      </w:r>
    </w:p>
    <w:p w14:paraId="10FAD20B" w14:textId="77777777" w:rsidR="001103B2" w:rsidRDefault="001103B2">
      <w:pPr>
        <w:pStyle w:val="Corpo"/>
        <w:spacing w:line="264" w:lineRule="auto"/>
        <w:jc w:val="both"/>
        <w:rPr>
          <w:rFonts w:ascii="Graphik" w:eastAsia="Graphik" w:hAnsi="Graphik" w:cs="Graphik"/>
          <w:color w:val="5E5E5E"/>
        </w:rPr>
      </w:pPr>
    </w:p>
    <w:p w14:paraId="0158B95B" w14:textId="792EEDA2" w:rsidR="001103B2" w:rsidRPr="00DB3550" w:rsidRDefault="00000000">
      <w:pPr>
        <w:pStyle w:val="Didefault"/>
        <w:spacing w:before="0"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  <w:r w:rsidRPr="00DB3550">
        <w:rPr>
          <w:rFonts w:ascii="Graphik" w:hAnsi="Graphik"/>
          <w:b/>
          <w:bCs/>
          <w:color w:val="5E5E5E"/>
          <w:sz w:val="21"/>
          <w:szCs w:val="21"/>
        </w:rPr>
        <w:t>Firenze</w:t>
      </w:r>
      <w:r w:rsidRPr="00DB3550">
        <w:rPr>
          <w:rFonts w:ascii="Graphik" w:hAnsi="Graphik"/>
          <w:b/>
          <w:bCs/>
          <w:color w:val="5E5E5E"/>
          <w:sz w:val="21"/>
          <w:szCs w:val="21"/>
          <w:lang w:val="ru-RU"/>
        </w:rPr>
        <w:t xml:space="preserve"> -</w:t>
      </w:r>
      <w:r w:rsidRPr="00DB3550">
        <w:rPr>
          <w:rFonts w:ascii="Graphik" w:hAnsi="Graphik"/>
          <w:color w:val="5E5E5E"/>
          <w:sz w:val="21"/>
          <w:szCs w:val="21"/>
        </w:rPr>
        <w:t xml:space="preserve"> È prevista per mercoledì 6 marzo alle ore 12</w:t>
      </w:r>
      <w:r w:rsidR="003520C5">
        <w:rPr>
          <w:rFonts w:ascii="Graphik" w:hAnsi="Graphik"/>
          <w:color w:val="5E5E5E"/>
          <w:sz w:val="21"/>
          <w:szCs w:val="21"/>
        </w:rPr>
        <w:t>.</w:t>
      </w:r>
      <w:r w:rsidRPr="00DB3550">
        <w:rPr>
          <w:rFonts w:ascii="Graphik" w:hAnsi="Graphik"/>
          <w:color w:val="5E5E5E"/>
          <w:sz w:val="21"/>
          <w:szCs w:val="21"/>
        </w:rPr>
        <w:t>30 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inaugurazione della mostra “</w:t>
      </w:r>
      <w:r w:rsidRPr="00DB3550">
        <w:rPr>
          <w:rFonts w:ascii="Graphik" w:hAnsi="Graphik"/>
          <w:color w:val="5E5E5E"/>
          <w:sz w:val="21"/>
          <w:szCs w:val="21"/>
          <w:lang w:val="pt-PT"/>
        </w:rPr>
        <w:t>Mira</w:t>
      </w:r>
      <w:r w:rsidRPr="00DB3550">
        <w:rPr>
          <w:rFonts w:ascii="Graphik" w:hAnsi="Graphik"/>
          <w:color w:val="5E5E5E"/>
          <w:sz w:val="21"/>
          <w:szCs w:val="21"/>
        </w:rPr>
        <w:t> Maodus, la poetica del colore” dedicata alla artista francese, di origine serba,</w:t>
      </w:r>
      <w:r w:rsidRPr="00DB3550">
        <w:rPr>
          <w:rFonts w:ascii="Graphik" w:hAnsi="Graphik"/>
          <w:color w:val="5E5E5E"/>
          <w:sz w:val="21"/>
          <w:szCs w:val="21"/>
          <w:lang w:val="pt-PT"/>
        </w:rPr>
        <w:t xml:space="preserve"> Mira</w:t>
      </w:r>
      <w:r w:rsidRPr="00DB3550">
        <w:rPr>
          <w:rFonts w:ascii="Graphik" w:hAnsi="Graphik"/>
          <w:color w:val="5E5E5E"/>
          <w:sz w:val="21"/>
          <w:szCs w:val="21"/>
        </w:rPr>
        <w:t> Maodus. </w:t>
      </w:r>
    </w:p>
    <w:p w14:paraId="43CB84DE" w14:textId="0F3532CB" w:rsidR="001103B2" w:rsidRPr="00DB3550" w:rsidRDefault="00000000">
      <w:pPr>
        <w:pStyle w:val="Didefault"/>
        <w:spacing w:before="0"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  <w:r w:rsidRPr="00DB3550">
        <w:rPr>
          <w:rFonts w:ascii="Graphik" w:hAnsi="Graphik"/>
          <w:color w:val="5E5E5E"/>
          <w:sz w:val="21"/>
          <w:szCs w:val="21"/>
        </w:rPr>
        <w:t xml:space="preserve">La mostra, curata dalla livornese Silvia Pampaloni, si terrà nelle sale dello spazio espositivo “C.A. Ciampi” di Palazzo del Pegaso dal 6 al 16 marzo 2024. </w:t>
      </w:r>
    </w:p>
    <w:p w14:paraId="71B503F3" w14:textId="77777777" w:rsidR="001103B2" w:rsidRPr="00DB3550" w:rsidRDefault="00000000">
      <w:pPr>
        <w:pStyle w:val="Didefault"/>
        <w:spacing w:before="0"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  <w:r w:rsidRPr="00DB3550">
        <w:rPr>
          <w:rFonts w:ascii="Graphik" w:hAnsi="Graphik"/>
          <w:i/>
          <w:iCs/>
          <w:color w:val="5E5E5E"/>
          <w:sz w:val="21"/>
          <w:szCs w:val="21"/>
        </w:rPr>
        <w:t>“La pittura è una poesia muta e la poesie è una pittura cieca</w:t>
      </w:r>
      <w:r w:rsidRPr="00DB3550">
        <w:rPr>
          <w:rFonts w:ascii="Graphik" w:hAnsi="Graphik"/>
          <w:color w:val="5E5E5E"/>
          <w:sz w:val="21"/>
          <w:szCs w:val="21"/>
        </w:rPr>
        <w:t xml:space="preserve">” sosteneva il genio toscano Leonardo da Vinci nel suo </w:t>
      </w:r>
      <w:r w:rsidRPr="00DB3550">
        <w:rPr>
          <w:rFonts w:ascii="Graphik" w:hAnsi="Graphik"/>
          <w:i/>
          <w:iCs/>
          <w:color w:val="5E5E5E"/>
          <w:sz w:val="21"/>
          <w:szCs w:val="21"/>
        </w:rPr>
        <w:t>Trattato sulla pittura</w:t>
      </w:r>
      <w:r w:rsidRPr="00DB3550">
        <w:rPr>
          <w:rFonts w:ascii="Graphik" w:hAnsi="Graphik"/>
          <w:color w:val="5E5E5E"/>
          <w:sz w:val="21"/>
          <w:szCs w:val="21"/>
        </w:rPr>
        <w:t>. Dopo la retrospettiva al Museo Giovanni Fattori a Livorno di due anni fa, la pittrice torna a esporre in Italia per presentare a Firenze una ventina di opere dedicate specificatamente alla relazione tra pittura e poesia. Alla presentazione interverranno il Presidente del Consiglio Regionale della Toscana Antonio Mazzeo, il Segretario Francesco Gazzetti, la curatrice Silvia Pampaloni, la storica dell’arte Veronica Carpita e infine l’artista Mira Maodus.</w:t>
      </w:r>
    </w:p>
    <w:p w14:paraId="48657BA3" w14:textId="77777777" w:rsidR="001103B2" w:rsidRPr="00DB3550" w:rsidRDefault="001103B2">
      <w:pPr>
        <w:pStyle w:val="Didefault"/>
        <w:spacing w:before="0"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</w:p>
    <w:p w14:paraId="7844E784" w14:textId="77777777" w:rsidR="001103B2" w:rsidRPr="00DB3550" w:rsidRDefault="00000000">
      <w:pPr>
        <w:pStyle w:val="Didefault"/>
        <w:spacing w:before="0"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  <w:r w:rsidRPr="00DB3550">
        <w:rPr>
          <w:rFonts w:ascii="Graphik" w:hAnsi="Graphik"/>
          <w:color w:val="5E5E5E"/>
          <w:sz w:val="21"/>
          <w:szCs w:val="21"/>
        </w:rPr>
        <w:t>Dagli esordi figurativi ispirati all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espressionismo tedesco fino all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approdo all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astrattismo a Parigi, Mira Maodus (1942) ha concentrato la sua ricerca pittorica verso 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 xml:space="preserve">armonia della composizione. A partire dalla metà degli anni 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  <w:lang w:val="ru-RU"/>
        </w:rPr>
        <w:t xml:space="preserve">80, </w:t>
      </w:r>
      <w:r w:rsidRPr="00DB3550">
        <w:rPr>
          <w:rFonts w:ascii="Graphik" w:hAnsi="Graphik"/>
          <w:color w:val="5E5E5E"/>
          <w:sz w:val="21"/>
          <w:szCs w:val="21"/>
        </w:rPr>
        <w:t>l’artista comincia a indagare la poetica della scrittura. Poche frasi, parole, lettere, segni svelati attraverso 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assemblaggio di colori che rimandano ai suoi artisti preferiti, precursori dell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Espressionismo e del Fauvismo. Approfondendo il suo incontro con la calligrafia giapponese, studiata in Giappone per sette anni, e associandola al rigore dell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alfabeto cirillico come tributo alle sue origini, Mira dedica il suo processo artistico all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 xml:space="preserve">esplorazione dell’universale sinfonia del segno. </w:t>
      </w:r>
    </w:p>
    <w:p w14:paraId="0672A1DA" w14:textId="77777777" w:rsidR="001103B2" w:rsidRPr="00DB3550" w:rsidRDefault="001103B2">
      <w:pPr>
        <w:pStyle w:val="Didefault"/>
        <w:spacing w:before="0" w:line="264" w:lineRule="auto"/>
        <w:jc w:val="both"/>
        <w:rPr>
          <w:rFonts w:eastAsia="Helvetica Neue" w:cs="Helvetica Neue"/>
          <w:sz w:val="21"/>
          <w:szCs w:val="21"/>
        </w:rPr>
      </w:pPr>
    </w:p>
    <w:p w14:paraId="76B7D513" w14:textId="6E669308" w:rsidR="001103B2" w:rsidRPr="00DB3550" w:rsidRDefault="00000000">
      <w:pPr>
        <w:pStyle w:val="Didefault"/>
        <w:spacing w:before="0" w:after="240" w:line="264" w:lineRule="auto"/>
        <w:jc w:val="both"/>
        <w:rPr>
          <w:rFonts w:ascii="Graphik" w:eastAsia="Graphik" w:hAnsi="Graphik" w:cs="Graphik"/>
          <w:color w:val="5E5E5E"/>
          <w:sz w:val="21"/>
          <w:szCs w:val="21"/>
          <w:shd w:val="clear" w:color="auto" w:fill="FFFFFF"/>
        </w:rPr>
      </w:pP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 xml:space="preserve">Ispirata da sempre dalla grande poesia mondiale (Arthur Rimbaud, Aleksandr Puškin, Salvatore Quasimodo, Jovan Dučić, 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  <w:lang w:val="da-DK"/>
        </w:rPr>
        <w:t>Sergej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> Esenin, Gabriele D’Annunzio, Paul Verlaine) Mira M</w:t>
      </w:r>
      <w:r w:rsidR="003520C5">
        <w:rPr>
          <w:rFonts w:ascii="Graphik" w:hAnsi="Graphik"/>
          <w:color w:val="5E5E5E"/>
          <w:sz w:val="21"/>
          <w:szCs w:val="21"/>
          <w:shd w:val="clear" w:color="auto" w:fill="FFFFFF"/>
        </w:rPr>
        <w:t xml:space="preserve">aodus 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>esprime le sue emozioni in sovrapposizioni complesse di colore, attraverso l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 xml:space="preserve">utilizzo delle antiche tecniche della realizzazione degli sfondi bizantini. Sintesi di questa ricerca di universalità è 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  <w:lang w:val="fr-FR"/>
        </w:rPr>
        <w:t xml:space="preserve">il 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>polittico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  <w:rtl/>
          <w:lang w:val="ar-SA"/>
        </w:rPr>
        <w:t xml:space="preserve"> “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 xml:space="preserve">Omaggio a Dante Alighieri” realizzato appositamente in onore della città di Firenze. </w:t>
      </w:r>
    </w:p>
    <w:p w14:paraId="0576328A" w14:textId="66DCC28F" w:rsidR="001103B2" w:rsidRPr="00DB3550" w:rsidRDefault="00000000">
      <w:pPr>
        <w:pStyle w:val="Didefault"/>
        <w:spacing w:before="0" w:after="240" w:line="264" w:lineRule="auto"/>
        <w:jc w:val="both"/>
        <w:rPr>
          <w:rFonts w:ascii="Graphik" w:eastAsia="Graphik" w:hAnsi="Graphik" w:cs="Graphik"/>
          <w:color w:val="5E5E5E"/>
          <w:sz w:val="21"/>
          <w:szCs w:val="21"/>
          <w:shd w:val="clear" w:color="auto" w:fill="FFFFFF"/>
        </w:rPr>
      </w:pP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>Questa mostra rappresenta anche la preziosa occasione di accostarsi per la prima volta in Italia ai versi del più noto poeta serbo, Jovan Dučić (1871 Trebinje, Bosnia - 1943 Gary, Stati Uniti), alla cui poetica Mira MAODUS ha dedicato un’intera serie di quadri oggi ospitata nella collezione permanente del Museo Hercegovine a Trebinje (Bosnia Herzegovina). Diplomatico, scrittore e saggista, J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  <w:lang w:val="nl-NL"/>
        </w:rPr>
        <w:t>ovan Du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 xml:space="preserve">čić come poeta non è stato ancora pubblicato Italia, mentre da anni è ampiamente tradotto in Gran Bretagna e in Francia. Grazie alla presenza del quadro “Flying” gentilmente concesso dal Museo Hercegovine sarà </w:t>
      </w:r>
      <w:r w:rsidR="00DB3550"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>possibile</w:t>
      </w: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 xml:space="preserve"> per la prima volta leggere la poesia in italiano, nella versione inedita della traduttrice Ana Ilic. </w:t>
      </w:r>
    </w:p>
    <w:p w14:paraId="227D9CB2" w14:textId="77777777" w:rsidR="001103B2" w:rsidRPr="00DB3550" w:rsidRDefault="00000000">
      <w:pPr>
        <w:pStyle w:val="Didefault"/>
        <w:spacing w:before="0" w:after="240" w:line="264" w:lineRule="auto"/>
        <w:jc w:val="both"/>
        <w:rPr>
          <w:rFonts w:ascii="Graphik" w:eastAsia="Graphik" w:hAnsi="Graphik" w:cs="Graphik"/>
          <w:color w:val="5E5E5E"/>
          <w:sz w:val="21"/>
          <w:szCs w:val="21"/>
          <w:shd w:val="clear" w:color="auto" w:fill="FFFFFF"/>
        </w:rPr>
      </w:pPr>
      <w:r w:rsidRPr="00DB3550">
        <w:rPr>
          <w:rFonts w:ascii="Graphik" w:hAnsi="Graphik"/>
          <w:color w:val="5E5E5E"/>
          <w:sz w:val="21"/>
          <w:szCs w:val="21"/>
          <w:shd w:val="clear" w:color="auto" w:fill="FFFFFF"/>
        </w:rPr>
        <w:t>La mostra “Mira MAODUS e la poetica del colore” sarà visitabile fino al 16 marzo dal lunedì al sabato, dalle 10 alle 12 e dalle 15 alle 19; la domenica dalle 15 alle 19.</w:t>
      </w:r>
    </w:p>
    <w:p w14:paraId="47F113DB" w14:textId="77777777" w:rsidR="001103B2" w:rsidRDefault="001103B2">
      <w:pPr>
        <w:pStyle w:val="Corpo"/>
        <w:spacing w:line="264" w:lineRule="auto"/>
        <w:jc w:val="both"/>
        <w:rPr>
          <w:rFonts w:ascii="Graphik" w:eastAsia="Graphik" w:hAnsi="Graphik" w:cs="Graphik"/>
          <w:b/>
          <w:bCs/>
          <w:color w:val="5E5E5E"/>
        </w:rPr>
      </w:pPr>
    </w:p>
    <w:p w14:paraId="0693A56F" w14:textId="77777777" w:rsidR="001103B2" w:rsidRDefault="001103B2">
      <w:pPr>
        <w:pStyle w:val="Corpo"/>
        <w:spacing w:line="264" w:lineRule="auto"/>
        <w:jc w:val="both"/>
        <w:rPr>
          <w:rFonts w:ascii="Graphik" w:eastAsia="Graphik" w:hAnsi="Graphik" w:cs="Graphik"/>
          <w:b/>
          <w:bCs/>
          <w:color w:val="5E5E5E"/>
        </w:rPr>
      </w:pPr>
    </w:p>
    <w:p w14:paraId="7F05A999" w14:textId="77777777" w:rsidR="00DB3550" w:rsidRDefault="00DB3550">
      <w:pPr>
        <w:pStyle w:val="Corpo"/>
        <w:spacing w:line="264" w:lineRule="auto"/>
        <w:jc w:val="both"/>
        <w:rPr>
          <w:rFonts w:ascii="Graphik" w:hAnsi="Graphik"/>
          <w:b/>
          <w:bCs/>
          <w:color w:val="5E5E5E"/>
        </w:rPr>
      </w:pPr>
    </w:p>
    <w:p w14:paraId="4C2C9FBC" w14:textId="77777777" w:rsidR="00DB3550" w:rsidRDefault="00DB3550">
      <w:pPr>
        <w:pStyle w:val="Corpo"/>
        <w:spacing w:line="264" w:lineRule="auto"/>
        <w:jc w:val="both"/>
        <w:rPr>
          <w:rFonts w:ascii="Graphik" w:hAnsi="Graphik"/>
          <w:b/>
          <w:bCs/>
          <w:color w:val="5E5E5E"/>
        </w:rPr>
      </w:pPr>
    </w:p>
    <w:p w14:paraId="693E43E0" w14:textId="17484FDD" w:rsidR="001103B2" w:rsidRPr="00DB3550" w:rsidRDefault="00000000">
      <w:pPr>
        <w:pStyle w:val="Corpo"/>
        <w:spacing w:line="264" w:lineRule="auto"/>
        <w:jc w:val="both"/>
        <w:rPr>
          <w:rFonts w:ascii="Graphik" w:eastAsia="Graphik" w:hAnsi="Graphik" w:cs="Graphik"/>
          <w:b/>
          <w:bCs/>
          <w:color w:val="5E5E5E"/>
          <w:sz w:val="21"/>
          <w:szCs w:val="21"/>
        </w:rPr>
      </w:pPr>
      <w:r w:rsidRPr="00DB3550">
        <w:rPr>
          <w:rFonts w:ascii="Graphik" w:hAnsi="Graphik"/>
          <w:b/>
          <w:bCs/>
          <w:color w:val="5E5E5E"/>
          <w:sz w:val="21"/>
          <w:szCs w:val="21"/>
        </w:rPr>
        <w:lastRenderedPageBreak/>
        <w:t xml:space="preserve">BIOGRAFIA </w:t>
      </w:r>
    </w:p>
    <w:p w14:paraId="14BEDD31" w14:textId="0DDBE456" w:rsidR="001103B2" w:rsidRPr="00DB3550" w:rsidRDefault="00000000" w:rsidP="00DB3550">
      <w:pPr>
        <w:pStyle w:val="Corpo"/>
        <w:spacing w:line="264" w:lineRule="auto"/>
        <w:rPr>
          <w:rFonts w:ascii="Graphik" w:eastAsia="Graphik" w:hAnsi="Graphik" w:cs="Graphik"/>
          <w:color w:val="5E5E5E"/>
          <w:sz w:val="21"/>
          <w:szCs w:val="21"/>
        </w:rPr>
      </w:pPr>
      <w:r w:rsidRPr="00DB3550">
        <w:rPr>
          <w:rFonts w:ascii="Graphik" w:hAnsi="Graphik"/>
          <w:color w:val="5E5E5E"/>
          <w:sz w:val="21"/>
          <w:szCs w:val="21"/>
        </w:rPr>
        <w:t>Mira Maodus è un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artista francese di origini serbe che vive e lavora tra Parigi, Belgrado, Trieste e</w:t>
      </w:r>
      <w:r w:rsidR="00DB3550" w:rsidRPr="00DB3550">
        <w:rPr>
          <w:rFonts w:ascii="Graphik" w:hAnsi="Graphik"/>
          <w:color w:val="5E5E5E"/>
          <w:sz w:val="21"/>
          <w:szCs w:val="21"/>
        </w:rPr>
        <w:t xml:space="preserve"> </w:t>
      </w:r>
      <w:r w:rsidRPr="00DB3550">
        <w:rPr>
          <w:rFonts w:ascii="Graphik" w:hAnsi="Graphik"/>
          <w:color w:val="5E5E5E"/>
          <w:sz w:val="21"/>
          <w:szCs w:val="21"/>
        </w:rPr>
        <w:t>Tokyo.</w:t>
      </w:r>
      <w:r w:rsidRPr="00DB3550">
        <w:rPr>
          <w:rFonts w:ascii="Graphik" w:eastAsia="Graphik" w:hAnsi="Graphik" w:cs="Graphik"/>
          <w:color w:val="5E5E5E"/>
          <w:sz w:val="21"/>
          <w:szCs w:val="21"/>
        </w:rPr>
        <w:br/>
      </w:r>
      <w:r w:rsidRPr="00DB3550">
        <w:rPr>
          <w:rFonts w:ascii="Graphik" w:hAnsi="Graphik"/>
          <w:color w:val="5E5E5E"/>
          <w:sz w:val="21"/>
          <w:szCs w:val="21"/>
        </w:rPr>
        <w:t xml:space="preserve">Nasce il 14 ottobre 1942 in un campo militare italiano a Medak, nei Balcani, dove la madre Sofija Tesla, nipote dello scienziato Nikola Tesla, si era rifugiata per sfuggire alla fucilazione. </w:t>
      </w:r>
    </w:p>
    <w:p w14:paraId="79385B18" w14:textId="77777777" w:rsidR="001103B2" w:rsidRPr="00DB3550" w:rsidRDefault="00000000">
      <w:pPr>
        <w:pStyle w:val="Corpo"/>
        <w:spacing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  <w:r w:rsidRPr="00DB3550">
        <w:rPr>
          <w:rFonts w:ascii="Graphik" w:hAnsi="Graphik"/>
          <w:color w:val="5E5E5E"/>
          <w:sz w:val="21"/>
          <w:szCs w:val="21"/>
        </w:rPr>
        <w:t>Dopo la guerra la famiglia si trasferisce nella città di Belgrado. Sin da piccola Mira sviluppa una potente propensione per 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arte. Decide da ragazza di lasciare la Jugoslavia per seguire la sua vocazione, studiando prima alla Werkkunstschule di Francoforte (1965-1968), all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 xml:space="preserve">Accademia delle Belle Arti di Venezia (1969-1972) ed </w:t>
      </w:r>
      <w:proofErr w:type="gramStart"/>
      <w:r w:rsidRPr="00DB3550">
        <w:rPr>
          <w:rFonts w:ascii="Graphik" w:hAnsi="Graphik"/>
          <w:color w:val="5E5E5E"/>
          <w:sz w:val="21"/>
          <w:szCs w:val="21"/>
        </w:rPr>
        <w:t>a 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Ecole</w:t>
      </w:r>
      <w:proofErr w:type="gramEnd"/>
      <w:r w:rsidRPr="00DB3550">
        <w:rPr>
          <w:rFonts w:ascii="Graphik" w:hAnsi="Graphik"/>
          <w:color w:val="5E5E5E"/>
          <w:sz w:val="21"/>
          <w:szCs w:val="21"/>
        </w:rPr>
        <w:t xml:space="preserve"> Nationale Sup</w:t>
      </w:r>
      <w:r w:rsidRPr="00DB3550">
        <w:rPr>
          <w:rFonts w:ascii="Graphik" w:hAnsi="Graphik"/>
          <w:color w:val="5E5E5E"/>
          <w:sz w:val="21"/>
          <w:szCs w:val="21"/>
          <w:lang w:val="fr-FR"/>
        </w:rPr>
        <w:t>é</w:t>
      </w:r>
      <w:r w:rsidRPr="00DB3550">
        <w:rPr>
          <w:rFonts w:ascii="Graphik" w:hAnsi="Graphik"/>
          <w:color w:val="5E5E5E"/>
          <w:sz w:val="21"/>
          <w:szCs w:val="21"/>
        </w:rPr>
        <w:t>rieure des Beaux-arts a Parigi (1972-1975). Nel 1978 consegue un Master all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Università di Milano. Dopo un primo periodo più figurativo, ispirato all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espressionismo tedesco ed al fauvisme, Mira Maodus riesce a Parigi a esprimere con forza il suo talento di artista astratta, contrapponendo nelle sue composizioni cromatismi, simboli, parole e versi poetici in un vortice espressivo intenso. Grazie alla sua permanenza in Giappone, dove ha vissuto per sette anni, 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artista approfondisce lo studio della calligrafia come forma d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 xml:space="preserve">arte. </w:t>
      </w:r>
    </w:p>
    <w:p w14:paraId="020B8DB3" w14:textId="77777777" w:rsidR="001103B2" w:rsidRPr="00DB3550" w:rsidRDefault="00000000">
      <w:pPr>
        <w:pStyle w:val="Corpo"/>
        <w:spacing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  <w:r w:rsidRPr="00DB3550">
        <w:rPr>
          <w:rFonts w:ascii="Graphik" w:hAnsi="Graphik"/>
          <w:color w:val="5E5E5E"/>
          <w:sz w:val="21"/>
          <w:szCs w:val="21"/>
        </w:rPr>
        <w:t>Dal 1973 espone in mostre personali e collettive in Francia, Serbia, Giappone, Italia, Belgio, Russia, Svizzera, Gran Bretagna, Cina, Stati Uniti, Canada. L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 xml:space="preserve">UNESCO ha scelto per 15 anni le sue tele come immagini delle carte augurali del nuovo anno. In occasione del </w:t>
      </w:r>
      <w:proofErr w:type="gramStart"/>
      <w:r w:rsidRPr="00DB3550">
        <w:rPr>
          <w:rFonts w:ascii="Graphik" w:hAnsi="Graphik"/>
          <w:color w:val="5E5E5E"/>
          <w:sz w:val="21"/>
          <w:szCs w:val="21"/>
        </w:rPr>
        <w:t>150 esimo</w:t>
      </w:r>
      <w:proofErr w:type="gramEnd"/>
      <w:r w:rsidRPr="00DB3550">
        <w:rPr>
          <w:rFonts w:ascii="Graphik" w:hAnsi="Graphik"/>
          <w:color w:val="5E5E5E"/>
          <w:sz w:val="21"/>
          <w:szCs w:val="21"/>
        </w:rPr>
        <w:t xml:space="preserve"> anniversario, il Comune di Parigi (Mairie du 15ème) ha selezionato un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>opera di Mira Maodus come simbolo delle celebrazioni.</w:t>
      </w:r>
    </w:p>
    <w:p w14:paraId="1047C7C0" w14:textId="77777777" w:rsidR="001103B2" w:rsidRPr="00DB3550" w:rsidRDefault="00000000">
      <w:pPr>
        <w:pStyle w:val="Corpo"/>
        <w:spacing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  <w:r w:rsidRPr="00DB3550">
        <w:rPr>
          <w:rFonts w:ascii="Graphik" w:hAnsi="Graphik"/>
          <w:color w:val="5E5E5E"/>
          <w:sz w:val="21"/>
          <w:szCs w:val="21"/>
        </w:rPr>
        <w:t>I suoi quadri figurano nelle collezioni permanenti del National Museum e del Museo d</w:t>
      </w:r>
      <w:r w:rsidRPr="00DB3550">
        <w:rPr>
          <w:rFonts w:ascii="Graphik" w:hAnsi="Graphik"/>
          <w:color w:val="5E5E5E"/>
          <w:sz w:val="21"/>
          <w:szCs w:val="21"/>
          <w:rtl/>
        </w:rPr>
        <w:t>’</w:t>
      </w:r>
      <w:r w:rsidRPr="00DB3550">
        <w:rPr>
          <w:rFonts w:ascii="Graphik" w:hAnsi="Graphik"/>
          <w:color w:val="5E5E5E"/>
          <w:sz w:val="21"/>
          <w:szCs w:val="21"/>
        </w:rPr>
        <w:t xml:space="preserve">Arte Contemporanea di Belgrado (Serbia), del Museum of Modern Art Banja Luka (Bosnia), </w:t>
      </w:r>
      <w:proofErr w:type="gramStart"/>
      <w:r w:rsidRPr="00DB3550">
        <w:rPr>
          <w:rFonts w:ascii="Graphik" w:hAnsi="Graphik"/>
          <w:color w:val="5E5E5E"/>
          <w:sz w:val="21"/>
          <w:szCs w:val="21"/>
        </w:rPr>
        <w:t>dell</w:t>
      </w:r>
      <w:r w:rsidRPr="00DB3550">
        <w:rPr>
          <w:rFonts w:ascii="Graphik" w:hAnsi="Graphik"/>
          <w:color w:val="5E5E5E"/>
          <w:sz w:val="21"/>
          <w:szCs w:val="21"/>
          <w:rtl/>
        </w:rPr>
        <w:t xml:space="preserve">’ </w:t>
      </w:r>
      <w:r w:rsidRPr="00DB3550">
        <w:rPr>
          <w:rFonts w:ascii="Graphik" w:hAnsi="Graphik"/>
          <w:color w:val="5E5E5E"/>
          <w:sz w:val="21"/>
          <w:szCs w:val="21"/>
        </w:rPr>
        <w:t>Herzegovine</w:t>
      </w:r>
      <w:proofErr w:type="gramEnd"/>
      <w:r w:rsidRPr="00DB3550">
        <w:rPr>
          <w:rFonts w:ascii="Graphik" w:hAnsi="Graphik"/>
          <w:color w:val="5E5E5E"/>
          <w:sz w:val="21"/>
          <w:szCs w:val="21"/>
        </w:rPr>
        <w:t xml:space="preserve"> Museum Trebinje (Bosnia Erzegovina), del National Museum Arad (Romania) e del Miyagi Museum of Art a Sendai (Giappone). </w:t>
      </w:r>
    </w:p>
    <w:p w14:paraId="2CC6BB50" w14:textId="77777777" w:rsidR="001103B2" w:rsidRPr="00DB3550" w:rsidRDefault="001103B2">
      <w:pPr>
        <w:pStyle w:val="Corpo"/>
        <w:spacing w:line="264" w:lineRule="auto"/>
        <w:jc w:val="both"/>
        <w:rPr>
          <w:rFonts w:ascii="Graphik" w:eastAsia="Graphik" w:hAnsi="Graphik" w:cs="Graphik"/>
          <w:color w:val="5E5E5E"/>
          <w:sz w:val="21"/>
          <w:szCs w:val="21"/>
        </w:rPr>
      </w:pPr>
    </w:p>
    <w:p w14:paraId="2922150A" w14:textId="09369303" w:rsidR="001103B2" w:rsidRPr="00DB3550" w:rsidRDefault="001103B2">
      <w:pPr>
        <w:pStyle w:val="Corpo"/>
        <w:spacing w:line="264" w:lineRule="auto"/>
        <w:jc w:val="both"/>
        <w:rPr>
          <w:sz w:val="21"/>
          <w:szCs w:val="21"/>
        </w:rPr>
      </w:pPr>
    </w:p>
    <w:sectPr w:rsidR="001103B2" w:rsidRPr="00DB355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554B" w14:textId="77777777" w:rsidR="00C93A25" w:rsidRDefault="00C93A25">
      <w:r>
        <w:separator/>
      </w:r>
    </w:p>
  </w:endnote>
  <w:endnote w:type="continuationSeparator" w:id="0">
    <w:p w14:paraId="1616D107" w14:textId="77777777" w:rsidR="00C93A25" w:rsidRDefault="00C9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raphik">
    <w:panose1 w:val="020B0503030202060203"/>
    <w:charset w:val="4D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C5A8" w14:textId="77777777" w:rsidR="001103B2" w:rsidRDefault="001103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94A4" w14:textId="77777777" w:rsidR="00C93A25" w:rsidRDefault="00C93A25">
      <w:r>
        <w:separator/>
      </w:r>
    </w:p>
  </w:footnote>
  <w:footnote w:type="continuationSeparator" w:id="0">
    <w:p w14:paraId="581A622B" w14:textId="77777777" w:rsidR="00C93A25" w:rsidRDefault="00C9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34BC" w14:textId="77777777" w:rsidR="001103B2" w:rsidRDefault="001103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B2"/>
    <w:rsid w:val="001103B2"/>
    <w:rsid w:val="003520C5"/>
    <w:rsid w:val="00375578"/>
    <w:rsid w:val="005015A3"/>
    <w:rsid w:val="00630599"/>
    <w:rsid w:val="007C6D66"/>
    <w:rsid w:val="007E6C7C"/>
    <w:rsid w:val="00C93A25"/>
    <w:rsid w:val="00D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57A59"/>
  <w15:docId w15:val="{1C4D8BD4-5AD2-664E-A717-DDC3CBCE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papini</cp:lastModifiedBy>
  <cp:revision>3</cp:revision>
  <dcterms:created xsi:type="dcterms:W3CDTF">2024-02-27T08:18:00Z</dcterms:created>
  <dcterms:modified xsi:type="dcterms:W3CDTF">2024-02-27T08:18:00Z</dcterms:modified>
</cp:coreProperties>
</file>