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2E15" w14:textId="77777777" w:rsidR="003D4A66" w:rsidRPr="005C3B80" w:rsidRDefault="005C3B80" w:rsidP="005C3B80">
      <w:pPr>
        <w:jc w:val="center"/>
        <w:rPr>
          <w:sz w:val="28"/>
          <w:szCs w:val="28"/>
        </w:rPr>
      </w:pPr>
      <w:r w:rsidRPr="005C3B80">
        <w:rPr>
          <w:sz w:val="28"/>
          <w:szCs w:val="28"/>
        </w:rPr>
        <w:t>MEMORY BOX</w:t>
      </w:r>
    </w:p>
    <w:p w14:paraId="45FDC281" w14:textId="77777777" w:rsidR="005C3B80" w:rsidRPr="005C3B80" w:rsidRDefault="005C3B80" w:rsidP="005C3B80">
      <w:pPr>
        <w:jc w:val="center"/>
        <w:rPr>
          <w:sz w:val="28"/>
          <w:szCs w:val="28"/>
        </w:rPr>
      </w:pPr>
      <w:r w:rsidRPr="005C3B80">
        <w:rPr>
          <w:sz w:val="28"/>
          <w:szCs w:val="28"/>
        </w:rPr>
        <w:t>rassegna a cura de IL LABORATORIO – le edizioni</w:t>
      </w:r>
    </w:p>
    <w:p w14:paraId="331BB7C4" w14:textId="77777777" w:rsidR="005C3B80" w:rsidRPr="005C3B80" w:rsidRDefault="005C3B80" w:rsidP="005C3B80">
      <w:pPr>
        <w:jc w:val="center"/>
        <w:rPr>
          <w:sz w:val="28"/>
          <w:szCs w:val="28"/>
        </w:rPr>
      </w:pPr>
      <w:r w:rsidRPr="005C3B80">
        <w:rPr>
          <w:sz w:val="28"/>
          <w:szCs w:val="28"/>
        </w:rPr>
        <w:t>20 marzo 2025 Giacomo Savio “Segature”</w:t>
      </w:r>
    </w:p>
    <w:p w14:paraId="49659911" w14:textId="77777777" w:rsidR="005C3B80" w:rsidRPr="005C3B80" w:rsidRDefault="005C3B80" w:rsidP="005C3B80">
      <w:pPr>
        <w:jc w:val="center"/>
        <w:rPr>
          <w:sz w:val="28"/>
          <w:szCs w:val="28"/>
        </w:rPr>
      </w:pPr>
      <w:r w:rsidRPr="005C3B80">
        <w:rPr>
          <w:sz w:val="28"/>
          <w:szCs w:val="28"/>
        </w:rPr>
        <w:t>3 aprile 2025 Antonio Raucci “</w:t>
      </w:r>
      <w:r w:rsidR="007C6341">
        <w:rPr>
          <w:sz w:val="28"/>
          <w:szCs w:val="28"/>
        </w:rPr>
        <w:t>In viaggio d</w:t>
      </w:r>
      <w:r w:rsidRPr="005C3B80">
        <w:rPr>
          <w:sz w:val="28"/>
          <w:szCs w:val="28"/>
        </w:rPr>
        <w:t>a Damasco a Palermo”</w:t>
      </w:r>
    </w:p>
    <w:p w14:paraId="59AE0A39" w14:textId="77777777" w:rsidR="005C3B80" w:rsidRPr="005C3B80" w:rsidRDefault="005C3B80" w:rsidP="005C3B80">
      <w:pPr>
        <w:jc w:val="center"/>
        <w:rPr>
          <w:sz w:val="28"/>
          <w:szCs w:val="28"/>
        </w:rPr>
      </w:pPr>
      <w:r w:rsidRPr="005C3B80">
        <w:rPr>
          <w:sz w:val="28"/>
          <w:szCs w:val="28"/>
        </w:rPr>
        <w:t>17 aprile 2025 Salvator</w:t>
      </w:r>
      <w:r w:rsidR="00173240">
        <w:rPr>
          <w:sz w:val="28"/>
          <w:szCs w:val="28"/>
        </w:rPr>
        <w:t>e</w:t>
      </w:r>
      <w:r w:rsidRPr="005C3B80">
        <w:rPr>
          <w:sz w:val="28"/>
          <w:szCs w:val="28"/>
        </w:rPr>
        <w:t xml:space="preserve"> Paladino “</w:t>
      </w:r>
      <w:r w:rsidR="00AD5B41">
        <w:rPr>
          <w:sz w:val="28"/>
          <w:szCs w:val="28"/>
        </w:rPr>
        <w:t>La scatola della memoria</w:t>
      </w:r>
      <w:r w:rsidRPr="005C3B80">
        <w:rPr>
          <w:sz w:val="28"/>
          <w:szCs w:val="28"/>
        </w:rPr>
        <w:t>”</w:t>
      </w:r>
    </w:p>
    <w:p w14:paraId="04CB1FE0" w14:textId="77777777" w:rsidR="005C3B80" w:rsidRPr="005C3B80" w:rsidRDefault="005C3B80" w:rsidP="005C3B80">
      <w:pPr>
        <w:jc w:val="center"/>
        <w:rPr>
          <w:sz w:val="28"/>
          <w:szCs w:val="28"/>
        </w:rPr>
      </w:pPr>
      <w:r w:rsidRPr="005C3B80">
        <w:rPr>
          <w:sz w:val="28"/>
          <w:szCs w:val="28"/>
        </w:rPr>
        <w:t>Testi critici di Rita Alessandra Fusco</w:t>
      </w:r>
    </w:p>
    <w:p w14:paraId="7F928ED1" w14:textId="77777777" w:rsidR="005C3B80" w:rsidRPr="005C3B80" w:rsidRDefault="005C3B80" w:rsidP="005C3B80">
      <w:pPr>
        <w:jc w:val="center"/>
        <w:rPr>
          <w:sz w:val="28"/>
          <w:szCs w:val="28"/>
        </w:rPr>
      </w:pPr>
      <w:r w:rsidRPr="005C3B80">
        <w:rPr>
          <w:sz w:val="28"/>
          <w:szCs w:val="28"/>
        </w:rPr>
        <w:t>Performance di Giuseppe Cerrone</w:t>
      </w:r>
    </w:p>
    <w:p w14:paraId="347DDBD7" w14:textId="77777777" w:rsidR="005C3B80" w:rsidRPr="005C3B80" w:rsidRDefault="005C3B80" w:rsidP="005C3B80">
      <w:pPr>
        <w:jc w:val="center"/>
        <w:rPr>
          <w:sz w:val="28"/>
          <w:szCs w:val="28"/>
        </w:rPr>
      </w:pPr>
      <w:r w:rsidRPr="005C3B80">
        <w:rPr>
          <w:sz w:val="28"/>
          <w:szCs w:val="28"/>
        </w:rPr>
        <w:t>Spazio Amira (Via San Felice 16, NOLA)</w:t>
      </w:r>
    </w:p>
    <w:p w14:paraId="5B67A0F1" w14:textId="77777777" w:rsidR="005C3B80" w:rsidRPr="005C3B80" w:rsidRDefault="005C3B80" w:rsidP="005C3B80">
      <w:pPr>
        <w:jc w:val="center"/>
        <w:rPr>
          <w:sz w:val="28"/>
          <w:szCs w:val="28"/>
        </w:rPr>
      </w:pPr>
    </w:p>
    <w:p w14:paraId="6A9294E1" w14:textId="6D5BBC63" w:rsidR="005C3B80" w:rsidRDefault="00271468" w:rsidP="00083855">
      <w:pPr>
        <w:jc w:val="both"/>
        <w:rPr>
          <w:sz w:val="28"/>
          <w:szCs w:val="28"/>
        </w:rPr>
      </w:pPr>
      <w:r>
        <w:t>I</w:t>
      </w:r>
      <w:r w:rsidRPr="005F5C65">
        <w:rPr>
          <w:sz w:val="28"/>
          <w:szCs w:val="28"/>
        </w:rPr>
        <w:t xml:space="preserve">nizierà il 20 marzo, con la prima mostra di Giacomo Savio dal titolo “Segature”, il ciclo di mostre della rassegna Memory Box, a cura de IL LABORATORIO di Nola. Le opere presentate sono nate tutte in collaborazione </w:t>
      </w:r>
      <w:r w:rsidR="00173240" w:rsidRPr="005F5C65">
        <w:rPr>
          <w:sz w:val="28"/>
          <w:szCs w:val="28"/>
        </w:rPr>
        <w:t>con lo</w:t>
      </w:r>
      <w:r w:rsidRPr="005F5C65">
        <w:rPr>
          <w:sz w:val="28"/>
          <w:szCs w:val="28"/>
        </w:rPr>
        <w:t xml:space="preserve"> storico laboratorio</w:t>
      </w:r>
      <w:r w:rsidR="00AD5B41">
        <w:rPr>
          <w:sz w:val="28"/>
          <w:szCs w:val="28"/>
        </w:rPr>
        <w:t>,</w:t>
      </w:r>
      <w:r w:rsidRPr="005F5C65">
        <w:rPr>
          <w:sz w:val="28"/>
          <w:szCs w:val="28"/>
        </w:rPr>
        <w:t xml:space="preserve"> di incisione</w:t>
      </w:r>
      <w:r w:rsidR="00AD5B41">
        <w:rPr>
          <w:sz w:val="28"/>
          <w:szCs w:val="28"/>
        </w:rPr>
        <w:t xml:space="preserve"> e stampa d’arte,</w:t>
      </w:r>
      <w:r w:rsidRPr="005F5C65">
        <w:rPr>
          <w:sz w:val="28"/>
          <w:szCs w:val="28"/>
        </w:rPr>
        <w:t xml:space="preserve"> di Vittorio Avella e Antonio Sgambati. Nello specifico, l’opera di Giacomo Savio</w:t>
      </w:r>
      <w:r w:rsidR="00173240" w:rsidRPr="005F5C65">
        <w:rPr>
          <w:sz w:val="28"/>
          <w:szCs w:val="28"/>
        </w:rPr>
        <w:t xml:space="preserve"> vede l’incontro dell’artista con l’estro letterario di Mimmo Grasso. A seguire, il 3 aprile verrà inaugurata la mostra di Antonio Raucci “In viaggio da Damasco a Palermo”, il cui lavoro è affiancato dalla penna di Carlo Bugli e, infine, il 17 aprile chiuderà il ciclo di mostre </w:t>
      </w:r>
      <w:r w:rsidR="00AD5B41">
        <w:rPr>
          <w:sz w:val="28"/>
          <w:szCs w:val="28"/>
        </w:rPr>
        <w:t>“La scatola della memoria”</w:t>
      </w:r>
      <w:r w:rsidR="00173240" w:rsidRPr="005F5C65">
        <w:rPr>
          <w:sz w:val="28"/>
          <w:szCs w:val="28"/>
        </w:rPr>
        <w:t xml:space="preserve"> di Salvatore Paladino, da poco scomparso, </w:t>
      </w:r>
      <w:r w:rsidR="00AD5B41">
        <w:rPr>
          <w:sz w:val="28"/>
          <w:szCs w:val="28"/>
        </w:rPr>
        <w:t>il cui lavoro si affianca a testi di Eduardo Sanguineti e Gillo Dorfles.</w:t>
      </w:r>
      <w:r w:rsidR="005F5C65" w:rsidRPr="005F5C65">
        <w:rPr>
          <w:sz w:val="28"/>
          <w:szCs w:val="28"/>
        </w:rPr>
        <w:t xml:space="preserve"> Tutti e tre i racconti sono molto intimi e custodiscono ricordi ed esperienze vissute pronte ad essere riscoperte con una chiave di lettur</w:t>
      </w:r>
      <w:r w:rsidR="005A1771">
        <w:rPr>
          <w:sz w:val="28"/>
          <w:szCs w:val="28"/>
        </w:rPr>
        <w:t>a, per certi aspetti, nuova</w:t>
      </w:r>
      <w:r w:rsidR="005F5C65" w:rsidRPr="005F5C65">
        <w:rPr>
          <w:sz w:val="28"/>
          <w:szCs w:val="28"/>
        </w:rPr>
        <w:t>.</w:t>
      </w:r>
      <w:r w:rsidR="00AD5B41">
        <w:rPr>
          <w:sz w:val="28"/>
          <w:szCs w:val="28"/>
        </w:rPr>
        <w:t xml:space="preserve"> </w:t>
      </w:r>
      <w:r w:rsidR="005F5C65" w:rsidRPr="005F5C65">
        <w:rPr>
          <w:sz w:val="28"/>
          <w:szCs w:val="28"/>
        </w:rPr>
        <w:t>Per tutti e tre gli eventi Giuseppe Cerrone presenterà delle performance</w:t>
      </w:r>
      <w:r w:rsidR="005A1771">
        <w:rPr>
          <w:sz w:val="28"/>
          <w:szCs w:val="28"/>
        </w:rPr>
        <w:t xml:space="preserve"> </w:t>
      </w:r>
      <w:r w:rsidR="005F5C65" w:rsidRPr="005F5C65">
        <w:rPr>
          <w:sz w:val="28"/>
          <w:szCs w:val="28"/>
        </w:rPr>
        <w:t xml:space="preserve">“ad hoc” e le mostre saranno presentate dai testi critici di Rita Alessandra Fusco. Il tutto prenderà forma </w:t>
      </w:r>
      <w:r w:rsidR="00083855">
        <w:rPr>
          <w:sz w:val="28"/>
          <w:szCs w:val="28"/>
        </w:rPr>
        <w:t>n</w:t>
      </w:r>
      <w:r w:rsidR="005F5C65" w:rsidRPr="005F5C65">
        <w:rPr>
          <w:sz w:val="28"/>
          <w:szCs w:val="28"/>
        </w:rPr>
        <w:t xml:space="preserve">ella galleria “Spazio Amira” </w:t>
      </w:r>
      <w:r w:rsidR="00083855">
        <w:rPr>
          <w:sz w:val="28"/>
          <w:szCs w:val="28"/>
        </w:rPr>
        <w:t xml:space="preserve">di Nola (NA) </w:t>
      </w:r>
      <w:r w:rsidR="005F5C65" w:rsidRPr="005F5C65">
        <w:rPr>
          <w:sz w:val="28"/>
          <w:szCs w:val="28"/>
        </w:rPr>
        <w:t>di</w:t>
      </w:r>
      <w:r w:rsidR="00083855">
        <w:rPr>
          <w:sz w:val="28"/>
          <w:szCs w:val="28"/>
        </w:rPr>
        <w:t>retta da Raffaele Avella</w:t>
      </w:r>
      <w:r w:rsidR="005F5C65" w:rsidRPr="005F5C65">
        <w:rPr>
          <w:sz w:val="28"/>
          <w:szCs w:val="28"/>
        </w:rPr>
        <w:t>, alle 18.30</w:t>
      </w:r>
      <w:r w:rsidR="005A1771">
        <w:rPr>
          <w:sz w:val="28"/>
          <w:szCs w:val="28"/>
        </w:rPr>
        <w:t xml:space="preserve">, </w:t>
      </w:r>
      <w:r w:rsidR="005F5C65" w:rsidRPr="005F5C65">
        <w:rPr>
          <w:sz w:val="28"/>
          <w:szCs w:val="28"/>
        </w:rPr>
        <w:t>per ciascun vernissage.</w:t>
      </w:r>
    </w:p>
    <w:p w14:paraId="5EAD0534" w14:textId="77777777" w:rsidR="004C6431" w:rsidRDefault="004C6431" w:rsidP="00083855">
      <w:pPr>
        <w:jc w:val="both"/>
        <w:rPr>
          <w:sz w:val="28"/>
          <w:szCs w:val="28"/>
        </w:rPr>
      </w:pPr>
    </w:p>
    <w:p w14:paraId="2BBE0374" w14:textId="77777777" w:rsidR="004C6431" w:rsidRDefault="004C6431" w:rsidP="00083855">
      <w:pPr>
        <w:jc w:val="both"/>
        <w:rPr>
          <w:sz w:val="28"/>
          <w:szCs w:val="28"/>
        </w:rPr>
      </w:pPr>
    </w:p>
    <w:p w14:paraId="4A4C92EC" w14:textId="77777777" w:rsidR="004C6431" w:rsidRDefault="004C6431" w:rsidP="00083855">
      <w:pPr>
        <w:jc w:val="both"/>
        <w:rPr>
          <w:sz w:val="28"/>
          <w:szCs w:val="28"/>
        </w:rPr>
      </w:pPr>
    </w:p>
    <w:p w14:paraId="70FE4775" w14:textId="77777777" w:rsidR="004C6431" w:rsidRDefault="004C6431" w:rsidP="00083855">
      <w:pPr>
        <w:jc w:val="both"/>
        <w:rPr>
          <w:sz w:val="28"/>
          <w:szCs w:val="28"/>
        </w:rPr>
      </w:pPr>
    </w:p>
    <w:p w14:paraId="67A5A254" w14:textId="77777777" w:rsidR="004C6431" w:rsidRDefault="004C6431" w:rsidP="00083855">
      <w:pPr>
        <w:jc w:val="both"/>
        <w:rPr>
          <w:sz w:val="28"/>
          <w:szCs w:val="28"/>
        </w:rPr>
      </w:pPr>
    </w:p>
    <w:p w14:paraId="4389E09E" w14:textId="77777777" w:rsidR="004C6431" w:rsidRDefault="004C6431" w:rsidP="00083855">
      <w:pPr>
        <w:jc w:val="both"/>
        <w:rPr>
          <w:sz w:val="28"/>
          <w:szCs w:val="28"/>
        </w:rPr>
      </w:pPr>
    </w:p>
    <w:p w14:paraId="52D55A0D" w14:textId="77777777" w:rsidR="004C6431" w:rsidRDefault="004C6431" w:rsidP="00083855">
      <w:pPr>
        <w:jc w:val="both"/>
        <w:rPr>
          <w:sz w:val="28"/>
          <w:szCs w:val="28"/>
        </w:rPr>
      </w:pPr>
    </w:p>
    <w:p w14:paraId="54615040" w14:textId="77777777" w:rsidR="004C6431" w:rsidRDefault="004C6431" w:rsidP="00083855">
      <w:pPr>
        <w:jc w:val="both"/>
        <w:rPr>
          <w:sz w:val="28"/>
          <w:szCs w:val="28"/>
        </w:rPr>
      </w:pPr>
    </w:p>
    <w:p w14:paraId="1285DDB9" w14:textId="77777777" w:rsidR="004C6431" w:rsidRDefault="004C6431" w:rsidP="00083855">
      <w:pPr>
        <w:jc w:val="both"/>
        <w:rPr>
          <w:sz w:val="28"/>
          <w:szCs w:val="28"/>
        </w:rPr>
      </w:pPr>
    </w:p>
    <w:p w14:paraId="3EF04068" w14:textId="77777777" w:rsidR="004C6431" w:rsidRDefault="004C6431" w:rsidP="00083855">
      <w:pPr>
        <w:jc w:val="both"/>
        <w:rPr>
          <w:sz w:val="28"/>
          <w:szCs w:val="28"/>
        </w:rPr>
      </w:pPr>
    </w:p>
    <w:p w14:paraId="345FB4C2" w14:textId="77777777" w:rsidR="004C6431" w:rsidRDefault="004C6431" w:rsidP="00083855">
      <w:pPr>
        <w:jc w:val="both"/>
        <w:rPr>
          <w:sz w:val="28"/>
          <w:szCs w:val="28"/>
        </w:rPr>
      </w:pPr>
    </w:p>
    <w:p w14:paraId="4298454D" w14:textId="77777777" w:rsidR="004C6431" w:rsidRDefault="004C6431" w:rsidP="00083855">
      <w:pPr>
        <w:jc w:val="both"/>
        <w:rPr>
          <w:sz w:val="28"/>
          <w:szCs w:val="28"/>
        </w:rPr>
      </w:pPr>
    </w:p>
    <w:p w14:paraId="3FB512B2" w14:textId="77777777" w:rsidR="004C6431" w:rsidRDefault="004C6431" w:rsidP="00083855">
      <w:pPr>
        <w:jc w:val="both"/>
        <w:rPr>
          <w:sz w:val="28"/>
          <w:szCs w:val="28"/>
        </w:rPr>
      </w:pPr>
    </w:p>
    <w:p w14:paraId="74E6B849" w14:textId="77777777" w:rsidR="004C6431" w:rsidRDefault="004C6431" w:rsidP="00083855">
      <w:pPr>
        <w:jc w:val="both"/>
        <w:rPr>
          <w:sz w:val="28"/>
          <w:szCs w:val="28"/>
        </w:rPr>
      </w:pPr>
    </w:p>
    <w:p w14:paraId="679E9132" w14:textId="77777777" w:rsidR="004C6431" w:rsidRDefault="004C6431" w:rsidP="00083855">
      <w:pPr>
        <w:jc w:val="both"/>
        <w:rPr>
          <w:sz w:val="28"/>
          <w:szCs w:val="28"/>
        </w:rPr>
      </w:pPr>
    </w:p>
    <w:p w14:paraId="510007CB" w14:textId="77777777" w:rsidR="004C6431" w:rsidRDefault="004C6431" w:rsidP="00083855">
      <w:pPr>
        <w:jc w:val="both"/>
        <w:rPr>
          <w:sz w:val="28"/>
          <w:szCs w:val="28"/>
        </w:rPr>
      </w:pPr>
    </w:p>
    <w:p w14:paraId="3D6C5A9D" w14:textId="77777777" w:rsidR="004C6431" w:rsidRDefault="004C6431" w:rsidP="00083855">
      <w:pPr>
        <w:jc w:val="both"/>
        <w:rPr>
          <w:sz w:val="28"/>
          <w:szCs w:val="28"/>
        </w:rPr>
      </w:pPr>
    </w:p>
    <w:p w14:paraId="23F56637" w14:textId="7644388F" w:rsidR="004C6431" w:rsidRDefault="004C6431" w:rsidP="000838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Estratto testi</w:t>
      </w:r>
    </w:p>
    <w:p w14:paraId="11B4303B" w14:textId="77777777" w:rsidR="004C6431" w:rsidRDefault="004C6431" w:rsidP="00083855">
      <w:pPr>
        <w:jc w:val="both"/>
        <w:rPr>
          <w:sz w:val="28"/>
          <w:szCs w:val="28"/>
        </w:rPr>
      </w:pPr>
    </w:p>
    <w:p w14:paraId="6D97EC5E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[...] la colla: “</w:t>
      </w:r>
      <w:proofErr w:type="spellStart"/>
      <w:r w:rsidRPr="001C4BCA">
        <w:rPr>
          <w:rFonts w:ascii="Times New Roman" w:hAnsi="Times New Roman" w:cs="Times New Roman"/>
          <w:kern w:val="0"/>
        </w:rPr>
        <w:t>kollào</w:t>
      </w:r>
      <w:proofErr w:type="spellEnd"/>
      <w:r w:rsidRPr="001C4BCA">
        <w:rPr>
          <w:rFonts w:ascii="Times New Roman" w:hAnsi="Times New Roman" w:cs="Times New Roman"/>
          <w:kern w:val="0"/>
        </w:rPr>
        <w:t>”, “agglutino”: il</w:t>
      </w:r>
    </w:p>
    <w:p w14:paraId="7853C011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1C4BCA">
        <w:rPr>
          <w:rFonts w:ascii="Times New Roman" w:hAnsi="Times New Roman" w:cs="Times New Roman"/>
          <w:kern w:val="0"/>
        </w:rPr>
        <w:t>glu-glu</w:t>
      </w:r>
      <w:proofErr w:type="spellEnd"/>
      <w:r w:rsidRPr="001C4BCA">
        <w:rPr>
          <w:rFonts w:ascii="Times New Roman" w:hAnsi="Times New Roman" w:cs="Times New Roman"/>
          <w:kern w:val="0"/>
        </w:rPr>
        <w:t xml:space="preserve"> di una lenta immersione al</w:t>
      </w:r>
    </w:p>
    <w:p w14:paraId="3FFC37FF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rallentatore.</w:t>
      </w:r>
      <w:r>
        <w:rPr>
          <w:rFonts w:ascii="Times New Roman" w:hAnsi="Times New Roman" w:cs="Times New Roman"/>
          <w:kern w:val="0"/>
        </w:rPr>
        <w:t xml:space="preserve"> </w:t>
      </w:r>
      <w:r w:rsidRPr="001C4BCA">
        <w:rPr>
          <w:rFonts w:ascii="Times New Roman" w:hAnsi="Times New Roman" w:cs="Times New Roman"/>
          <w:kern w:val="0"/>
        </w:rPr>
        <w:t>Spesso nel secchio di colla</w:t>
      </w:r>
    </w:p>
    <w:p w14:paraId="49FD1A29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cadono schegge.</w:t>
      </w:r>
    </w:p>
    <w:p w14:paraId="0DE17FA6" w14:textId="77777777" w:rsidR="004C6431" w:rsidRPr="004C6431" w:rsidRDefault="004C6431" w:rsidP="004C6431">
      <w:pPr>
        <w:rPr>
          <w:rFonts w:ascii="Times New Roman" w:hAnsi="Times New Roman" w:cs="Times New Roman"/>
          <w:i/>
          <w:iCs/>
          <w:kern w:val="0"/>
        </w:rPr>
      </w:pPr>
      <w:r w:rsidRPr="004C6431">
        <w:rPr>
          <w:rFonts w:ascii="Times New Roman" w:hAnsi="Times New Roman" w:cs="Times New Roman"/>
          <w:i/>
          <w:iCs/>
          <w:kern w:val="0"/>
        </w:rPr>
        <w:t>Mimmo Grasso</w:t>
      </w:r>
    </w:p>
    <w:p w14:paraId="1EEAB43C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</w:p>
    <w:p w14:paraId="2D112CBA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</w:p>
    <w:p w14:paraId="06EDA7A0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[...]</w:t>
      </w:r>
      <w:r>
        <w:rPr>
          <w:rFonts w:ascii="Times New Roman" w:hAnsi="Times New Roman" w:cs="Times New Roman"/>
          <w:kern w:val="0"/>
        </w:rPr>
        <w:t xml:space="preserve"> </w:t>
      </w:r>
      <w:r w:rsidRPr="001C4BCA">
        <w:rPr>
          <w:rFonts w:ascii="Times New Roman" w:hAnsi="Times New Roman" w:cs="Times New Roman"/>
          <w:kern w:val="0"/>
        </w:rPr>
        <w:t>Accanto a questi orologi-ordigni, si</w:t>
      </w:r>
    </w:p>
    <w:p w14:paraId="6644669C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esibiscono forme antropoidi, che</w:t>
      </w:r>
    </w:p>
    <w:p w14:paraId="6921656E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ostentano spesso una commistione di</w:t>
      </w:r>
    </w:p>
    <w:p w14:paraId="413D2958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dentro fuori, interno esterno, che rivela</w:t>
      </w:r>
    </w:p>
    <w:p w14:paraId="6267DC86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una condizione organica e meccanica</w:t>
      </w:r>
    </w:p>
    <w:p w14:paraId="4583EC6D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travagliata da un divenire anarchico e</w:t>
      </w:r>
    </w:p>
    <w:p w14:paraId="7111F314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irrefrenabile.</w:t>
      </w:r>
    </w:p>
    <w:p w14:paraId="58A72C2B" w14:textId="77777777" w:rsidR="004C6431" w:rsidRPr="004C6431" w:rsidRDefault="004C6431" w:rsidP="004C6431">
      <w:pPr>
        <w:rPr>
          <w:rFonts w:ascii="Times New Roman" w:hAnsi="Times New Roman" w:cs="Times New Roman"/>
          <w:i/>
          <w:iCs/>
          <w:kern w:val="0"/>
        </w:rPr>
      </w:pPr>
      <w:r w:rsidRPr="004C6431">
        <w:rPr>
          <w:rFonts w:ascii="Times New Roman" w:hAnsi="Times New Roman" w:cs="Times New Roman"/>
          <w:i/>
          <w:iCs/>
          <w:kern w:val="0"/>
        </w:rPr>
        <w:t>Carlo Bugli</w:t>
      </w:r>
    </w:p>
    <w:p w14:paraId="205648A9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</w:p>
    <w:p w14:paraId="292E4979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</w:p>
    <w:p w14:paraId="6FC564C5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[...] Tace la bellezza, tace la vita,</w:t>
      </w:r>
    </w:p>
    <w:p w14:paraId="02B7D427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regnano caos e desolazione. E, tuttavia,</w:t>
      </w:r>
    </w:p>
    <w:p w14:paraId="615295F0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il vano disordine non è l’ultima parola.</w:t>
      </w:r>
    </w:p>
    <w:p w14:paraId="384EF3C1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La grande arte è sempre ordinata nella</w:t>
      </w:r>
    </w:p>
    <w:p w14:paraId="47E9FC3E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sua essenza. E l’autore lo sa.</w:t>
      </w:r>
    </w:p>
    <w:p w14:paraId="767EBB26" w14:textId="77777777" w:rsidR="004C6431" w:rsidRPr="004C6431" w:rsidRDefault="004C6431" w:rsidP="004C6431">
      <w:pPr>
        <w:rPr>
          <w:rFonts w:ascii="Times New Roman" w:hAnsi="Times New Roman" w:cs="Times New Roman"/>
          <w:i/>
          <w:iCs/>
          <w:kern w:val="0"/>
        </w:rPr>
      </w:pPr>
      <w:r w:rsidRPr="004C6431">
        <w:rPr>
          <w:rFonts w:ascii="Times New Roman" w:hAnsi="Times New Roman" w:cs="Times New Roman"/>
          <w:i/>
          <w:iCs/>
          <w:kern w:val="0"/>
        </w:rPr>
        <w:t>Giuseppe Cerrone</w:t>
      </w:r>
    </w:p>
    <w:p w14:paraId="76DE9ED5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</w:p>
    <w:p w14:paraId="55803F26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 xml:space="preserve">[...] Si tratta di un "libro d'artista" del tutto a </w:t>
      </w:r>
      <w:proofErr w:type="gramStart"/>
      <w:r w:rsidRPr="001C4BCA">
        <w:rPr>
          <w:rFonts w:ascii="Times New Roman" w:hAnsi="Times New Roman" w:cs="Times New Roman"/>
          <w:kern w:val="0"/>
        </w:rPr>
        <w:t>se</w:t>
      </w:r>
      <w:proofErr w:type="gramEnd"/>
      <w:r w:rsidRPr="001C4BCA">
        <w:rPr>
          <w:rFonts w:ascii="Times New Roman" w:hAnsi="Times New Roman" w:cs="Times New Roman"/>
          <w:kern w:val="0"/>
        </w:rPr>
        <w:t xml:space="preserve"> stante, rispetto ai tanti analoghi esemplari apparsi negli ultimi anni,</w:t>
      </w:r>
      <w:r>
        <w:rPr>
          <w:rFonts w:ascii="Times New Roman" w:hAnsi="Times New Roman" w:cs="Times New Roman"/>
          <w:kern w:val="0"/>
        </w:rPr>
        <w:t xml:space="preserve"> </w:t>
      </w:r>
      <w:r w:rsidRPr="001C4BCA">
        <w:rPr>
          <w:rFonts w:ascii="Times New Roman" w:hAnsi="Times New Roman" w:cs="Times New Roman"/>
          <w:kern w:val="0"/>
        </w:rPr>
        <w:t>spesso del tutto velleitari o alla ricerca d'una inutile originalità.</w:t>
      </w:r>
    </w:p>
    <w:p w14:paraId="340372B1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Questa Memory Box, invece, è proprio una "scatola" ospitante la memoria d'una intera vita artistica, attraverso</w:t>
      </w:r>
      <w:r>
        <w:rPr>
          <w:rFonts w:ascii="Times New Roman" w:hAnsi="Times New Roman" w:cs="Times New Roman"/>
          <w:kern w:val="0"/>
        </w:rPr>
        <w:t xml:space="preserve"> </w:t>
      </w:r>
      <w:r w:rsidRPr="001C4BCA">
        <w:rPr>
          <w:rFonts w:ascii="Times New Roman" w:hAnsi="Times New Roman" w:cs="Times New Roman"/>
          <w:kern w:val="0"/>
        </w:rPr>
        <w:t xml:space="preserve">frammenti, tra i più </w:t>
      </w:r>
      <w:proofErr w:type="spellStart"/>
      <w:r w:rsidRPr="001C4BCA">
        <w:rPr>
          <w:rFonts w:ascii="Times New Roman" w:hAnsi="Times New Roman" w:cs="Times New Roman"/>
          <w:kern w:val="0"/>
        </w:rPr>
        <w:t>signi</w:t>
      </w:r>
      <w:proofErr w:type="spellEnd"/>
      <w:r w:rsidRPr="001C4BCA">
        <w:rPr>
          <w:rFonts w:ascii="Times New Roman" w:hAnsi="Times New Roman" w:cs="Times New Roman"/>
          <w:kern w:val="0"/>
        </w:rPr>
        <w:t> </w:t>
      </w:r>
      <w:proofErr w:type="spellStart"/>
      <w:r w:rsidRPr="001C4BCA">
        <w:rPr>
          <w:rFonts w:ascii="Times New Roman" w:hAnsi="Times New Roman" w:cs="Times New Roman"/>
          <w:kern w:val="0"/>
        </w:rPr>
        <w:t>cativi</w:t>
      </w:r>
      <w:proofErr w:type="spellEnd"/>
      <w:r w:rsidRPr="001C4BCA">
        <w:rPr>
          <w:rFonts w:ascii="Times New Roman" w:hAnsi="Times New Roman" w:cs="Times New Roman"/>
          <w:kern w:val="0"/>
        </w:rPr>
        <w:t xml:space="preserve"> che ne furono alla base. È così che dobbiamo intendere le "Tavole didattiche" che</w:t>
      </w:r>
      <w:r>
        <w:rPr>
          <w:rFonts w:ascii="Times New Roman" w:hAnsi="Times New Roman" w:cs="Times New Roman"/>
          <w:kern w:val="0"/>
        </w:rPr>
        <w:t xml:space="preserve"> </w:t>
      </w:r>
      <w:r w:rsidRPr="001C4BCA">
        <w:rPr>
          <w:rFonts w:ascii="Times New Roman" w:hAnsi="Times New Roman" w:cs="Times New Roman"/>
          <w:kern w:val="0"/>
        </w:rPr>
        <w:t xml:space="preserve">ci pongono di fronte a una delle più </w:t>
      </w:r>
      <w:proofErr w:type="spellStart"/>
      <w:r w:rsidRPr="001C4BCA">
        <w:rPr>
          <w:rFonts w:ascii="Times New Roman" w:hAnsi="Times New Roman" w:cs="Times New Roman"/>
          <w:kern w:val="0"/>
        </w:rPr>
        <w:t>signicative</w:t>
      </w:r>
      <w:proofErr w:type="spellEnd"/>
      <w:r w:rsidRPr="001C4BCA">
        <w:rPr>
          <w:rFonts w:ascii="Times New Roman" w:hAnsi="Times New Roman" w:cs="Times New Roman"/>
          <w:kern w:val="0"/>
        </w:rPr>
        <w:t xml:space="preserve"> prese di posizione di Paladino: l'azione artistica che diventa</w:t>
      </w:r>
      <w:r>
        <w:rPr>
          <w:rFonts w:ascii="Times New Roman" w:hAnsi="Times New Roman" w:cs="Times New Roman"/>
          <w:kern w:val="0"/>
        </w:rPr>
        <w:t xml:space="preserve"> </w:t>
      </w:r>
      <w:r w:rsidRPr="001C4BCA">
        <w:rPr>
          <w:rFonts w:ascii="Times New Roman" w:hAnsi="Times New Roman" w:cs="Times New Roman"/>
          <w:kern w:val="0"/>
        </w:rPr>
        <w:t>creazione autonoma, a un tempo didattica e ludica. Tavole che possono valere a "educare visivamente" i</w:t>
      </w:r>
      <w:r>
        <w:rPr>
          <w:rFonts w:ascii="Times New Roman" w:hAnsi="Times New Roman" w:cs="Times New Roman"/>
          <w:kern w:val="0"/>
        </w:rPr>
        <w:t xml:space="preserve"> </w:t>
      </w:r>
      <w:r w:rsidRPr="001C4BCA">
        <w:rPr>
          <w:rFonts w:ascii="Times New Roman" w:hAnsi="Times New Roman" w:cs="Times New Roman"/>
          <w:kern w:val="0"/>
        </w:rPr>
        <w:t>giova-</w:t>
      </w:r>
      <w:proofErr w:type="spellStart"/>
      <w:r w:rsidRPr="001C4BCA">
        <w:rPr>
          <w:rFonts w:ascii="Times New Roman" w:hAnsi="Times New Roman" w:cs="Times New Roman"/>
          <w:kern w:val="0"/>
        </w:rPr>
        <w:t>nissimi</w:t>
      </w:r>
      <w:proofErr w:type="spellEnd"/>
      <w:r w:rsidRPr="001C4BCA">
        <w:rPr>
          <w:rFonts w:ascii="Times New Roman" w:hAnsi="Times New Roman" w:cs="Times New Roman"/>
          <w:kern w:val="0"/>
        </w:rPr>
        <w:t>, ma anche a divertire gli adulti.</w:t>
      </w:r>
    </w:p>
    <w:p w14:paraId="0353BAA2" w14:textId="77777777" w:rsidR="004C6431" w:rsidRPr="004C6431" w:rsidRDefault="004C6431" w:rsidP="004C6431">
      <w:pPr>
        <w:rPr>
          <w:rFonts w:ascii="Times New Roman" w:hAnsi="Times New Roman" w:cs="Times New Roman"/>
          <w:i/>
          <w:iCs/>
          <w:kern w:val="0"/>
        </w:rPr>
      </w:pPr>
      <w:r w:rsidRPr="004C6431">
        <w:rPr>
          <w:rFonts w:ascii="Times New Roman" w:hAnsi="Times New Roman" w:cs="Times New Roman"/>
          <w:i/>
          <w:iCs/>
          <w:kern w:val="0"/>
        </w:rPr>
        <w:t>Gillo Dorfles</w:t>
      </w:r>
    </w:p>
    <w:p w14:paraId="3E2B9385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</w:p>
    <w:p w14:paraId="28C737C7" w14:textId="77777777" w:rsidR="004C6431" w:rsidRPr="001C4BCA" w:rsidRDefault="004C6431" w:rsidP="004C6431">
      <w:pPr>
        <w:rPr>
          <w:rFonts w:ascii="Times New Roman" w:hAnsi="Times New Roman" w:cs="Times New Roman"/>
          <w:kern w:val="0"/>
        </w:rPr>
      </w:pPr>
    </w:p>
    <w:p w14:paraId="7DB38B55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"C'era una volta una testa caduta</w:t>
      </w:r>
    </w:p>
    <w:p w14:paraId="6BF52500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e un'altra volta una zucca caudata:</w:t>
      </w:r>
    </w:p>
    <w:p w14:paraId="36996B35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non c 'era, invece, la stella cornuta,</w:t>
      </w:r>
    </w:p>
    <w:p w14:paraId="36B2B3FC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e nemmeno quell'unghia trascurata:</w:t>
      </w:r>
    </w:p>
    <w:p w14:paraId="00AF9B53" w14:textId="77777777" w:rsidR="004C6431" w:rsidRPr="001C4BCA" w:rsidRDefault="004C6431" w:rsidP="004C64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1C4BCA">
        <w:rPr>
          <w:rFonts w:ascii="Times New Roman" w:hAnsi="Times New Roman" w:cs="Times New Roman"/>
          <w:kern w:val="0"/>
        </w:rPr>
        <w:t>poi c'era un cielo a scacchiera schiacciata"</w:t>
      </w:r>
    </w:p>
    <w:p w14:paraId="6BE66B48" w14:textId="77777777" w:rsidR="004C6431" w:rsidRPr="004C6431" w:rsidRDefault="004C6431" w:rsidP="004C6431">
      <w:pPr>
        <w:rPr>
          <w:i/>
          <w:iCs/>
        </w:rPr>
      </w:pPr>
      <w:r w:rsidRPr="004C6431">
        <w:rPr>
          <w:rFonts w:ascii="Times New Roman" w:hAnsi="Times New Roman" w:cs="Times New Roman"/>
          <w:i/>
          <w:iCs/>
          <w:kern w:val="0"/>
        </w:rPr>
        <w:t>Edoardo Sanguineti</w:t>
      </w:r>
    </w:p>
    <w:p w14:paraId="64821621" w14:textId="77777777" w:rsidR="004C6431" w:rsidRDefault="004C6431" w:rsidP="00083855">
      <w:pPr>
        <w:jc w:val="both"/>
        <w:rPr>
          <w:sz w:val="28"/>
          <w:szCs w:val="28"/>
        </w:rPr>
      </w:pPr>
    </w:p>
    <w:p w14:paraId="65FE7A0F" w14:textId="77777777" w:rsidR="004C6431" w:rsidRPr="00083855" w:rsidRDefault="004C6431" w:rsidP="00083855">
      <w:pPr>
        <w:jc w:val="both"/>
        <w:rPr>
          <w:sz w:val="28"/>
          <w:szCs w:val="28"/>
        </w:rPr>
      </w:pPr>
    </w:p>
    <w:p w14:paraId="14667054" w14:textId="77777777" w:rsidR="005C3B80" w:rsidRPr="005C3B80" w:rsidRDefault="005C3B80">
      <w:r w:rsidRPr="005C3B80">
        <w:t xml:space="preserve">               </w:t>
      </w:r>
    </w:p>
    <w:sectPr w:rsidR="005C3B80" w:rsidRPr="005C3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80"/>
    <w:rsid w:val="00083855"/>
    <w:rsid w:val="00173240"/>
    <w:rsid w:val="00271468"/>
    <w:rsid w:val="003D4A66"/>
    <w:rsid w:val="004C6431"/>
    <w:rsid w:val="005A1771"/>
    <w:rsid w:val="005C3B80"/>
    <w:rsid w:val="005F098E"/>
    <w:rsid w:val="005F5C65"/>
    <w:rsid w:val="00661025"/>
    <w:rsid w:val="007C6341"/>
    <w:rsid w:val="00AD5B41"/>
    <w:rsid w:val="00C1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B0F56"/>
  <w15:chartTrackingRefBased/>
  <w15:docId w15:val="{E6329540-CDC6-8E43-A140-58CF6D55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giacomo savio</cp:lastModifiedBy>
  <cp:revision>3</cp:revision>
  <dcterms:created xsi:type="dcterms:W3CDTF">2025-03-10T16:44:00Z</dcterms:created>
  <dcterms:modified xsi:type="dcterms:W3CDTF">2025-03-11T23:13:00Z</dcterms:modified>
</cp:coreProperties>
</file>