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olo"/>
        <w:bidi w:val="0"/>
      </w:pPr>
      <w:r>
        <w:rPr>
          <w:rtl w:val="0"/>
        </w:rPr>
        <w:t>Celebrazioni sui social per il centenario della nascita di Mattia Moreni, maestro assoluto del secolo scorso</w:t>
      </w:r>
    </w:p>
    <w:p>
      <w:pPr>
        <w:pStyle w:val="Corpo 2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2020 segna i cento anni della nascita di Mattia Moreni (1920-1999), pittore e scultore italiano che ha vissuto da protagonista le fasi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importanti della storia dell'arte del secondo Novecento: partendo dall'Informale e  fino ad arrivare a uno stile del tutto personale in una sorprendente e continua reinvenzione espressiva. Un percorso artistico articolato, in cui riconoscere una lucidit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e una passione partecipativa ineguagliabili con cui l'artista ha sempre seguito, o meglio anticipato, i cambiamenti e le grandi trasformazioni del nostro tempo. Le sue opere arricchiscono oggi le collezioni di musei italiani e internazionali oltre che di numerosi appassionati in tutto il mondo. A loro si rivolge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it-IT"/>
        </w:rPr>
        <w:t xml:space="preserve">evento tutto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pt-PT"/>
        </w:rPr>
        <w:t>social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it-IT"/>
        </w:rPr>
        <w:t>di Maria Francesca Moreni, figlia dell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it-IT"/>
        </w:rPr>
        <w:t>artista, che invita a ricordare il Maestro nel giorno del suo centesimo compleanno, il 12 Novembre, attraverso la condivisione di una foto che li raffigura accanto all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it-IT"/>
        </w:rPr>
        <w:t>opera moreniana da loro posseduta mentre sorreggono un cartello con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de-DE"/>
        </w:rPr>
        <w:t>hashtag #MORENI100.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it-IT"/>
        </w:rPr>
        <w:t>invito si estende a chiunque voglia dedicare un pensiero, un augurio, un omaggio, anche su un semplice foglio di carta, in ricordo di Mattia Moreni. Taggando i canali ufficiali Facebook (Associazione Mattia Moreni) e Instagram (@mattiamoreni) questi contenuti verranno raccolti e ricondivisi con lo scopo di conservarne la memoria e celebrarne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s-ES_tradnl"/>
        </w:rPr>
        <w:t xml:space="preserve">arte,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sar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come andare ad una mostra e vedere tanti quadri, tutto online!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(M.F. Moreni).</w:t>
      </w:r>
    </w:p>
    <w:p>
      <w:pPr>
        <w:pStyle w:val="Corpo 2"/>
        <w:rPr>
          <w:sz w:val="24"/>
          <w:szCs w:val="24"/>
        </w:rPr>
      </w:pPr>
    </w:p>
    <w:p>
      <w:pPr>
        <w:pStyle w:val="Corpo 2"/>
        <w:rPr>
          <w:color w:val="222222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Proprio Maria Francesca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stata, per l'occasione, intervistata da Paola Severini Melograni all'interno della trasmissione "O anche no" in onda su</w:t>
      </w:r>
      <w:r>
        <w:rPr>
          <w:b w:val="1"/>
          <w:bCs w:val="1"/>
          <w:sz w:val="24"/>
          <w:szCs w:val="24"/>
          <w:rtl w:val="0"/>
          <w:lang w:val="it-IT"/>
        </w:rPr>
        <w:t xml:space="preserve"> Rai 2, Domenica 8 Novembre alle 9.20</w:t>
      </w:r>
      <w:r>
        <w:rPr>
          <w:sz w:val="24"/>
          <w:szCs w:val="24"/>
          <w:rtl w:val="0"/>
          <w:lang w:val="it-IT"/>
        </w:rPr>
        <w:t xml:space="preserve"> circa. Non perdete l'appuntamento!</w:t>
      </w:r>
    </w:p>
    <w:p>
      <w:pPr>
        <w:pStyle w:val="Di default"/>
        <w:bidi w:val="0"/>
        <w:spacing w:line="340" w:lineRule="atLeast"/>
        <w:ind w:left="0" w:right="0" w:firstLine="0"/>
        <w:jc w:val="center"/>
        <w:rPr>
          <w:rFonts w:ascii="Arial" w:cs="Arial" w:hAnsi="Arial" w:eastAsia="Arial"/>
          <w:color w:val="050505"/>
          <w:sz w:val="30"/>
          <w:szCs w:val="30"/>
          <w:shd w:val="clear" w:color="auto" w:fill="ffffff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tl w:val="0"/>
        </w:rPr>
      </w:pPr>
      <w:r>
        <w:rPr>
          <w:color w:val="454545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513"/>
        <w:tab w:val="right" w:pos="9026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DATE \@ "dddd d MMMM y" </w:instrText>
    </w:r>
    <w:r>
      <w:rPr/>
      <w:fldChar w:fldCharType="separate" w:fldLock="0"/>
    </w:r>
    <w:r>
      <w:rPr>
        <w:rtl w:val="0"/>
        <w:lang w:val="it-IT"/>
      </w:rPr>
      <w:t>martedì 3 novembre 2020</w:t>
    </w:r>
    <w:r>
      <w:rPr/>
      <w:fldChar w:fldCharType="end" w:fldLock="1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">
    <w:name w:val="Titolo"/>
    <w:next w:val="Corpo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it-IT"/>
    </w:rPr>
  </w:style>
  <w:style w:type="paragraph" w:styleId="Corpo 2">
    <w:name w:val="Corpo 2"/>
    <w:next w:val="Corp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