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69.495849609375" w:line="234.99710083007812" w:lineRule="auto"/>
        <w:ind w:right="150.86669921875"/>
        <w:jc w:val="center"/>
        <w:rPr>
          <w:rFonts w:ascii="GFS Neohellenic" w:cs="GFS Neohellenic" w:eastAsia="GFS Neohellenic" w:hAnsi="GFS Neohellenic"/>
          <w:b w:val="1"/>
          <w:bCs w:val="1"/>
          <w:sz w:val="38"/>
          <w:szCs w:val="38"/>
        </w:rPr>
      </w:pPr>
      <w:r w:rsidDel="00000000" w:rsidR="00000000" w:rsidRPr="00000000">
        <w:rPr>
          <w:rFonts w:ascii="GFS Neohellenic" w:cs="GFS Neohellenic" w:eastAsia="GFS Neohellenic" w:hAnsi="GFS Neohellenic"/>
          <w:b w:val="1"/>
          <w:bCs w:val="1"/>
          <w:sz w:val="38"/>
          <w:szCs w:val="38"/>
        </w:rPr>
        <w:drawing>
          <wp:inline distB="114300" distT="114300" distL="114300" distR="114300">
            <wp:extent cx="3254213" cy="2167252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31" l="0" r="0" t="31"/>
                    <a:stretch>
                      <a:fillRect/>
                    </a:stretch>
                  </pic:blipFill>
                  <pic:spPr>
                    <a:xfrm>
                      <a:off x="0" y="0"/>
                      <a:ext cx="3254213" cy="2167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="234.99710083007812" w:lineRule="auto"/>
        <w:jc w:val="center"/>
        <w:rPr>
          <w:rFonts w:ascii="GFS Neohellenic" w:cs="GFS Neohellenic" w:eastAsia="GFS Neohellenic" w:hAnsi="GFS Neohellenic"/>
          <w:b w:val="1"/>
          <w:bCs w:val="1"/>
          <w:sz w:val="32"/>
          <w:szCs w:val="32"/>
        </w:rPr>
      </w:pPr>
      <w:r w:rsidDel="00000000" w:rsidR="00000000" w:rsidRPr="00000000">
        <w:rPr>
          <w:rFonts w:ascii="GFS Neohellenic" w:cs="GFS Neohellenic" w:eastAsia="GFS Neohellenic" w:hAnsi="GFS Neohellenic"/>
          <w:b w:val="1"/>
          <w:bCs w:val="1"/>
          <w:sz w:val="28"/>
          <w:szCs w:val="28"/>
          <w:rtl w:val="0"/>
        </w:rPr>
        <w:t xml:space="preserve">Miti e Visioni 2026: una open call per fotografi e videomaker nei Sassi di Matera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="234.99710083007812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Matera, gennaio 2026</w:t>
      </w:r>
      <w:r w:rsidDel="00000000" w:rsidR="00000000" w:rsidRPr="00000000">
        <w:rPr>
          <w:sz w:val="18"/>
          <w:szCs w:val="18"/>
          <w:rtl w:val="0"/>
        </w:rPr>
        <w:t xml:space="preserve"> - La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Fondazione Moyseion – ISAMA Matera</w:t>
        </w:r>
      </w:hyperlink>
      <w:r w:rsidDel="00000000" w:rsidR="00000000" w:rsidRPr="00000000">
        <w:rPr>
          <w:sz w:val="18"/>
          <w:szCs w:val="18"/>
          <w:rtl w:val="0"/>
        </w:rPr>
        <w:t xml:space="preserve"> ha aperto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Miti e Visioni 2026</w:t>
      </w:r>
      <w:r w:rsidDel="00000000" w:rsidR="00000000" w:rsidRPr="00000000">
        <w:rPr>
          <w:sz w:val="18"/>
          <w:szCs w:val="18"/>
          <w:rtl w:val="0"/>
        </w:rPr>
        <w:t xml:space="preserve">, una open call rivolta a fotografi e videomaker invitati a sviluppare un progetto visivo in dialogo con il patrimonio culturale, simbolico e architettonico del Mediterraneo, all’interno del museo abitato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Moyseion</w:t>
        </w:r>
      </w:hyperlink>
      <w:r w:rsidDel="00000000" w:rsidR="00000000" w:rsidRPr="00000000">
        <w:rPr>
          <w:sz w:val="18"/>
          <w:szCs w:val="18"/>
          <w:rtl w:val="0"/>
        </w:rPr>
        <w:t xml:space="preserve">, nei Sassi di Matera.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="234.9971008300781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Pensata come una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residenza di ricerca e produzione</w:t>
      </w:r>
      <w:r w:rsidDel="00000000" w:rsidR="00000000" w:rsidRPr="00000000">
        <w:rPr>
          <w:sz w:val="18"/>
          <w:szCs w:val="18"/>
          <w:rtl w:val="0"/>
        </w:rPr>
        <w:t xml:space="preserve">, l’iniziativa si propone di costruire un archivio iconografico e audiovisivo capace di restituire lo spirito, le stratificazioni e l’atmosfera di Moyseion attraverso lo sguardo di artisti contemporanei. Il progetto si inserisce in un percorso di sperimentazione che intreccia arti visive, museologia e pratiche di ricerca interdisciplinare.</w:t>
      </w:r>
    </w:p>
    <w:p w:rsidR="00000000" w:rsidDel="00000000" w:rsidP="00000000" w:rsidRDefault="00000000" w:rsidRPr="00000000" w14:paraId="00000005">
      <w:pPr>
        <w:widowControl w:val="0"/>
        <w:spacing w:after="240" w:before="240" w:line="234.9971008300781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Saranno selezionati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10 artisti</w:t>
      </w:r>
      <w:r w:rsidDel="00000000" w:rsidR="00000000" w:rsidRPr="00000000">
        <w:rPr>
          <w:sz w:val="18"/>
          <w:szCs w:val="18"/>
          <w:rtl w:val="0"/>
        </w:rPr>
        <w:t xml:space="preserve"> (5 fotografi e 5 videomaker), che prenderanno parte a residenze della durata massima di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7 giorni</w:t>
      </w:r>
      <w:r w:rsidDel="00000000" w:rsidR="00000000" w:rsidRPr="00000000">
        <w:rPr>
          <w:sz w:val="18"/>
          <w:szCs w:val="18"/>
          <w:rtl w:val="0"/>
        </w:rPr>
        <w:t xml:space="preserve">, previste tra febbraio e marzo 2026. La Fondazione mette a disposizione ospitalità, supporto curatoriale e accesso agli spazi del Moyseion per le attività di ripresa e produzione. I lavori realizzati confluiranno in una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mostra collettiva</w:t>
      </w:r>
      <w:r w:rsidDel="00000000" w:rsidR="00000000" w:rsidRPr="00000000">
        <w:rPr>
          <w:sz w:val="18"/>
          <w:szCs w:val="18"/>
          <w:rtl w:val="0"/>
        </w:rPr>
        <w:t xml:space="preserve"> che sarà organizzata a Matera entro il 2026 e in un catalogo cartaceo curato dalla Fondazione.</w:t>
      </w:r>
    </w:p>
    <w:p w:rsidR="00000000" w:rsidDel="00000000" w:rsidP="00000000" w:rsidRDefault="00000000" w:rsidRPr="00000000" w14:paraId="00000006">
      <w:pPr>
        <w:widowControl w:val="0"/>
        <w:spacing w:after="240" w:before="240" w:line="234.9971008300781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call è aperta ad artisti di qualsiasi età e nazionalità. Le candidature dovranno essere inviate entro il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 febbraio 2026</w:t>
      </w:r>
      <w:r w:rsidDel="00000000" w:rsidR="00000000" w:rsidRPr="00000000">
        <w:rPr>
          <w:sz w:val="18"/>
          <w:szCs w:val="18"/>
          <w:rtl w:val="0"/>
        </w:rPr>
        <w:t xml:space="preserve">, secondo le modalità indicate nel bando. I materiali richiesti includono portfolio, breve biografia e lettera motivazionale.</w:t>
      </w:r>
    </w:p>
    <w:p w:rsidR="00000000" w:rsidDel="00000000" w:rsidP="00000000" w:rsidRDefault="00000000" w:rsidRPr="00000000" w14:paraId="00000007">
      <w:pPr>
        <w:widowControl w:val="0"/>
        <w:spacing w:after="240" w:before="240" w:line="234.9971008300781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Miti e Visioni 2026</w:t>
      </w:r>
      <w:r w:rsidDel="00000000" w:rsidR="00000000" w:rsidRPr="00000000">
        <w:rPr>
          <w:sz w:val="18"/>
          <w:szCs w:val="18"/>
          <w:rtl w:val="0"/>
        </w:rPr>
        <w:t xml:space="preserve">, Moyseion prosegue il proprio percorso di ricerca sul rapporto tra patrimonio, visione e contemporaneità, confermandosi come spazio di sperimentazione tra museo, produzione artistica e pratiche culturali del presente.</w:t>
      </w:r>
    </w:p>
    <w:p w:rsidR="00000000" w:rsidDel="00000000" w:rsidP="00000000" w:rsidRDefault="00000000" w:rsidRPr="00000000" w14:paraId="00000008">
      <w:pPr>
        <w:widowControl w:val="0"/>
        <w:spacing w:after="240" w:before="240" w:line="234.9971008300781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bando completo è consultabile nel PDF allegato.</w:t>
      </w:r>
    </w:p>
    <w:p w:rsidR="00000000" w:rsidDel="00000000" w:rsidP="00000000" w:rsidRDefault="00000000" w:rsidRPr="00000000" w14:paraId="00000009">
      <w:pPr>
        <w:widowControl w:val="0"/>
        <w:spacing w:after="240" w:before="240" w:line="234.99710083007812" w:lineRule="auto"/>
        <w:jc w:val="center"/>
        <w:rPr>
          <w:rFonts w:ascii="GFS Neohellenic" w:cs="GFS Neohellenic" w:eastAsia="GFS Neohellenic" w:hAnsi="GFS Neohellenic"/>
          <w:b w:val="1"/>
          <w:bCs w:val="1"/>
        </w:rPr>
      </w:pPr>
      <w:r w:rsidDel="00000000" w:rsidR="00000000" w:rsidRPr="00000000">
        <w:rPr>
          <w:rFonts w:ascii="GFS Neohellenic" w:cs="GFS Neohellenic" w:eastAsia="GFS Neohellenic" w:hAnsi="GFS Neohellenic"/>
          <w:b w:val="1"/>
          <w:bCs w:val="1"/>
          <w:rtl w:val="0"/>
        </w:rPr>
        <w:t xml:space="preserve">NOTE PER I REDATTORI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bando completo di Miti e Visioni 2026 è disponibile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qui</w:t>
        </w:r>
      </w:hyperlink>
      <w:r w:rsidDel="00000000" w:rsidR="00000000" w:rsidRPr="00000000">
        <w:rPr>
          <w:sz w:val="18"/>
          <w:szCs w:val="18"/>
          <w:rtl w:val="0"/>
        </w:rPr>
        <w:t xml:space="preserve">. L’immagine di copertina è disponibile </w:t>
      </w:r>
      <w:hyperlink r:id="rId1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qui</w:t>
        </w:r>
      </w:hyperlink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spacing w:after="240" w:before="240" w:line="234.99710083007812" w:lineRule="auto"/>
        <w:jc w:val="center"/>
        <w:rPr>
          <w:rFonts w:ascii="GFS Neohellenic" w:cs="GFS Neohellenic" w:eastAsia="GFS Neohellenic" w:hAnsi="GFS Neohellenic"/>
          <w:b w:val="1"/>
          <w:bCs w:val="1"/>
        </w:rPr>
      </w:pPr>
      <w:r w:rsidDel="00000000" w:rsidR="00000000" w:rsidRPr="00000000">
        <w:rPr>
          <w:rFonts w:ascii="GFS Neohellenic" w:cs="GFS Neohellenic" w:eastAsia="GFS Neohellenic" w:hAnsi="GFS Neohellenic"/>
          <w:b w:val="1"/>
          <w:bCs w:val="1"/>
          <w:rtl w:val="0"/>
        </w:rPr>
        <w:t xml:space="preserve">RICHIESTE MEDIA</w:t>
      </w:r>
    </w:p>
    <w:p w:rsidR="00000000" w:rsidDel="00000000" w:rsidP="00000000" w:rsidRDefault="00000000" w:rsidRPr="00000000" w14:paraId="0000000C">
      <w:pPr>
        <w:widowControl w:val="0"/>
        <w:spacing w:after="0" w:before="0" w:line="234.9971008300781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 &amp; Ufficio stampa: </w:t>
      </w:r>
      <w:hyperlink r:id="rId1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Press &amp; Pillow</w:t>
        </w:r>
      </w:hyperlink>
      <w:r w:rsidDel="00000000" w:rsidR="00000000" w:rsidRPr="00000000">
        <w:rPr>
          <w:sz w:val="18"/>
          <w:szCs w:val="18"/>
          <w:rtl w:val="0"/>
        </w:rPr>
        <w:t xml:space="preserve">, Davide Bertolino - </w:t>
      </w:r>
      <w:hyperlink r:id="rId1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info@pressandpillow.it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234.99710083007812" w:lineRule="auto"/>
        <w:jc w:val="center"/>
        <w:rPr>
          <w:rFonts w:ascii="GFS Neohellenic" w:cs="GFS Neohellenic" w:eastAsia="GFS Neohellenic" w:hAnsi="GFS Neohellenic"/>
          <w:b w:val="1"/>
          <w:bCs w:val="1"/>
        </w:rPr>
      </w:pPr>
      <w:r w:rsidDel="00000000" w:rsidR="00000000" w:rsidRPr="00000000">
        <w:rPr>
          <w:sz w:val="18"/>
          <w:szCs w:val="18"/>
          <w:rtl w:val="0"/>
        </w:rPr>
        <w:t xml:space="preserve">Il press kit di Moyseion Matera, inclusivo di galleria fotografica, è disponibile </w:t>
      </w:r>
      <w:hyperlink r:id="rId1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234.99710083007812" w:lineRule="auto"/>
        <w:jc w:val="center"/>
        <w:rPr>
          <w:rFonts w:ascii="GFS Neohellenic" w:cs="GFS Neohellenic" w:eastAsia="GFS Neohellenic" w:hAnsi="GFS Neohellen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="234.99710083007812" w:lineRule="auto"/>
        <w:jc w:val="both"/>
        <w:rPr>
          <w:rFonts w:ascii="GFS Neohellenic" w:cs="GFS Neohellenic" w:eastAsia="GFS Neohellenic" w:hAnsi="GFS Neohellenic"/>
          <w:b w:val="1"/>
          <w:bCs w:val="1"/>
        </w:rPr>
      </w:pPr>
      <w:r w:rsidDel="00000000" w:rsidR="00000000" w:rsidRPr="00000000">
        <w:rPr>
          <w:rFonts w:ascii="GFS Neohellenic" w:cs="GFS Neohellenic" w:eastAsia="GFS Neohellenic" w:hAnsi="GFS Neohellenic"/>
          <w:b w:val="1"/>
          <w:bCs w:val="1"/>
          <w:rtl w:val="0"/>
        </w:rPr>
        <w:t xml:space="preserve">Su Moyseion Matera</w:t>
      </w:r>
    </w:p>
    <w:p w:rsidR="00000000" w:rsidDel="00000000" w:rsidP="00000000" w:rsidRDefault="00000000" w:rsidRPr="00000000" w14:paraId="00000010">
      <w:pPr>
        <w:widowControl w:val="0"/>
        <w:spacing w:line="234.99710083007812" w:lineRule="auto"/>
        <w:jc w:val="both"/>
        <w:rPr>
          <w:rFonts w:ascii="GFS Neohellenic" w:cs="GFS Neohellenic" w:eastAsia="GFS Neohellenic" w:hAnsi="GFS Neohellenic"/>
          <w:sz w:val="18"/>
          <w:szCs w:val="18"/>
        </w:rPr>
      </w:pPr>
      <w:r w:rsidDel="00000000" w:rsidR="00000000" w:rsidRPr="00000000">
        <w:rPr>
          <w:rFonts w:ascii="GFS Neohellenic" w:cs="GFS Neohellenic" w:eastAsia="GFS Neohellenic" w:hAnsi="GFS Neohellenic"/>
          <w:sz w:val="16"/>
          <w:szCs w:val="16"/>
          <w:rtl w:val="0"/>
        </w:rPr>
        <w:t xml:space="preserve">Inaugurato a novembre 2024 nel cuore dei Sassi di Matera, patrimonio mondiale UNESCO, Moyseion è uno dei primi musei abitati al mondo: non un hotel, non un museo, ma un’opera vivente. Un luogo dove archeologia, mito e ospitalità si fondono in un’esperienza immersiva e trasformativa. Sedici ambientazioni filologicamente ricostruite, ispirate alla Basilicata preistorica e alla Magna Grecia, accolgono l’ospite come parte di un racconto incarnato. Il cuore della proprietà è il Santuario delle Acque, uno spazio rituale e simbolico con mosaici, statue e vasche in pietra, che rievoca i luoghi sacri della grecità antica. Il soggiorno include rituali ispirati al mondo classico, performance dal vivo e una colazione basata su fonti archeologiche. Tutto è animato da un team di archeologi, performer, musicisti e classicisti che trasformano la conoscenza in esperienza. Moyseion è un nuovo paradigma di accoglienza culturale, dove ogni dettaglio invita alla meraviglia, alla riflessione e alla connessione profonda con la memoria.</w:t>
      </w: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FS Neohellen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>
        <w:sz w:val="8"/>
        <w:szCs w:val="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spacing w:line="240" w:lineRule="auto"/>
      <w:ind w:left="-1440" w:right="-1440" w:firstLine="0"/>
      <w:jc w:val="center"/>
      <w:rPr>
        <w:rFonts w:ascii="GFS Neohellenic" w:cs="GFS Neohellenic" w:eastAsia="GFS Neohellenic" w:hAnsi="GFS Neohellenic"/>
        <w:color w:val="836d30"/>
        <w:sz w:val="36"/>
        <w:szCs w:val="36"/>
      </w:rPr>
    </w:pPr>
    <w:r w:rsidDel="00000000" w:rsidR="00000000" w:rsidRPr="00000000">
      <w:rPr>
        <w:rFonts w:ascii="GFS Neohellenic" w:cs="GFS Neohellenic" w:eastAsia="GFS Neohellenic" w:hAnsi="GFS Neohellenic"/>
        <w:color w:val="836d30"/>
        <w:sz w:val="36"/>
        <w:szCs w:val="36"/>
        <w:rtl w:val="0"/>
      </w:rPr>
      <w:t xml:space="preserve">ΜΟΥΣΕΙΟN </w:t>
    </w:r>
  </w:p>
  <w:p w:rsidR="00000000" w:rsidDel="00000000" w:rsidP="00000000" w:rsidRDefault="00000000" w:rsidRPr="00000000" w14:paraId="00000012">
    <w:pPr>
      <w:widowControl w:val="0"/>
      <w:spacing w:before="1.30126953125" w:line="240" w:lineRule="auto"/>
      <w:ind w:right="3759.171142578125"/>
      <w:jc w:val="center"/>
      <w:rPr/>
    </w:pPr>
    <w:r w:rsidDel="00000000" w:rsidR="00000000" w:rsidRPr="00000000">
      <w:rPr>
        <w:rFonts w:ascii="GFS Neohellenic" w:cs="GFS Neohellenic" w:eastAsia="GFS Neohellenic" w:hAnsi="GFS Neohellenic"/>
        <w:color w:val="836d30"/>
        <w:sz w:val="26"/>
        <w:szCs w:val="26"/>
        <w:rtl w:val="0"/>
      </w:rPr>
      <w:t xml:space="preserve">                                    MATERA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i9IbRfi_vWSfK2sOnJ_3vqoTYrGgoRbW/view?usp=sharing" TargetMode="External"/><Relationship Id="rId10" Type="http://schemas.openxmlformats.org/officeDocument/2006/relationships/hyperlink" Target="https://drive.google.com/file/d/1UbI3wEm_uKX508kcv5XOGFizIgQKXEO1/view?usp=sharing" TargetMode="External"/><Relationship Id="rId13" Type="http://schemas.openxmlformats.org/officeDocument/2006/relationships/hyperlink" Target="mailto:info@pressandpillow.it" TargetMode="External"/><Relationship Id="rId12" Type="http://schemas.openxmlformats.org/officeDocument/2006/relationships/hyperlink" Target="https://pressandpillow.it/chi-son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oyseion.com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bit.ly/PressKit_MoyseionMatera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fondazione-moyseion-isama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FSNeohellenic-regular.ttf"/><Relationship Id="rId2" Type="http://schemas.openxmlformats.org/officeDocument/2006/relationships/font" Target="fonts/GFSNeohellenic-bold.ttf"/><Relationship Id="rId3" Type="http://schemas.openxmlformats.org/officeDocument/2006/relationships/font" Target="fonts/GFSNeohellenic-italic.ttf"/><Relationship Id="rId4" Type="http://schemas.openxmlformats.org/officeDocument/2006/relationships/font" Target="fonts/GFSNeohellen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m38PQD5fM0pKW9PZSJcYH4UGw==">CgMxLjA4AGogChRzdWdnZXN0Lm96MmI5cTVlajYyeBIITW95c2Vpb25qIAoUc3VnZ2VzdC5ucnIyaHNpczUzMXoSCE1veXNlaW9uciExZFljR2tXZjRTSlZ1cVVKMXhTRldqVWZEUUpuY0tYYk0=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