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6A19" w14:textId="0AE1F8D5" w:rsidR="00B3554F" w:rsidRPr="00B3554F" w:rsidRDefault="001E3CDF" w:rsidP="00B3554F">
      <w:pPr>
        <w:spacing w:after="0" w:line="240" w:lineRule="auto"/>
        <w:rPr>
          <w:b/>
          <w:bCs/>
          <w:u w:val="single"/>
        </w:rPr>
      </w:pPr>
      <w:r>
        <w:rPr>
          <w:b/>
          <w:bCs/>
          <w:u w:val="single"/>
        </w:rPr>
        <w:t>C</w:t>
      </w:r>
      <w:r w:rsidR="00B3554F" w:rsidRPr="00B3554F">
        <w:rPr>
          <w:b/>
          <w:bCs/>
          <w:u w:val="single"/>
        </w:rPr>
        <w:t>omunicato stampa</w:t>
      </w:r>
    </w:p>
    <w:p w14:paraId="12CF312E" w14:textId="77777777" w:rsidR="00B3554F" w:rsidRDefault="00B3554F" w:rsidP="00B3554F">
      <w:pPr>
        <w:spacing w:after="0" w:line="240" w:lineRule="auto"/>
        <w:jc w:val="center"/>
        <w:rPr>
          <w:b/>
          <w:bCs/>
        </w:rPr>
      </w:pPr>
    </w:p>
    <w:p w14:paraId="319E5AFF" w14:textId="69D9FF30" w:rsidR="00EE50E6" w:rsidRPr="00F37394" w:rsidRDefault="00EE50E6" w:rsidP="00B3554F">
      <w:pPr>
        <w:spacing w:after="0" w:line="240" w:lineRule="auto"/>
        <w:jc w:val="center"/>
        <w:rPr>
          <w:b/>
          <w:bCs/>
          <w:sz w:val="28"/>
          <w:szCs w:val="28"/>
        </w:rPr>
      </w:pPr>
      <w:r w:rsidRPr="00F37394">
        <w:rPr>
          <w:b/>
          <w:bCs/>
          <w:i/>
          <w:iCs/>
          <w:sz w:val="28"/>
          <w:szCs w:val="28"/>
        </w:rPr>
        <w:t>CHILDREN</w:t>
      </w:r>
      <w:r w:rsidRPr="00F37394">
        <w:rPr>
          <w:b/>
          <w:bCs/>
          <w:sz w:val="28"/>
          <w:szCs w:val="28"/>
        </w:rPr>
        <w:t>: A BOLOGNA LA FOTOGRAFIA CELEBRA I DIRITTI DEI BAMBINI</w:t>
      </w:r>
    </w:p>
    <w:p w14:paraId="2315C5B3" w14:textId="3B9F7B3E" w:rsidR="00EE50E6" w:rsidRPr="00F37394" w:rsidRDefault="00E52CFA" w:rsidP="00B3554F">
      <w:pPr>
        <w:spacing w:after="0" w:line="240" w:lineRule="auto"/>
        <w:jc w:val="center"/>
        <w:rPr>
          <w:b/>
          <w:bCs/>
          <w:sz w:val="28"/>
          <w:szCs w:val="28"/>
        </w:rPr>
      </w:pPr>
      <w:r w:rsidRPr="00F37394">
        <w:rPr>
          <w:b/>
          <w:bCs/>
          <w:sz w:val="28"/>
          <w:szCs w:val="28"/>
        </w:rPr>
        <w:t>DAL 20 NOVEMBRE</w:t>
      </w:r>
      <w:r w:rsidR="00EE50E6" w:rsidRPr="00F37394">
        <w:rPr>
          <w:b/>
          <w:bCs/>
          <w:sz w:val="28"/>
          <w:szCs w:val="28"/>
        </w:rPr>
        <w:t xml:space="preserve"> </w:t>
      </w:r>
      <w:r w:rsidR="00802324" w:rsidRPr="00F37394">
        <w:rPr>
          <w:b/>
          <w:bCs/>
          <w:sz w:val="28"/>
          <w:szCs w:val="28"/>
        </w:rPr>
        <w:t xml:space="preserve">IN MOSTRA </w:t>
      </w:r>
      <w:r w:rsidR="00EE50E6" w:rsidRPr="00F37394">
        <w:rPr>
          <w:b/>
          <w:bCs/>
          <w:sz w:val="28"/>
          <w:szCs w:val="28"/>
        </w:rPr>
        <w:t xml:space="preserve">GLI SCATTI DI </w:t>
      </w:r>
      <w:r w:rsidR="00067086" w:rsidRPr="00F37394">
        <w:rPr>
          <w:b/>
          <w:bCs/>
          <w:sz w:val="28"/>
          <w:szCs w:val="28"/>
        </w:rPr>
        <w:t>ERWITT</w:t>
      </w:r>
      <w:r w:rsidR="00067086">
        <w:rPr>
          <w:b/>
          <w:bCs/>
          <w:sz w:val="28"/>
          <w:szCs w:val="28"/>
        </w:rPr>
        <w:t>,</w:t>
      </w:r>
      <w:r w:rsidR="00067086" w:rsidRPr="00F37394">
        <w:rPr>
          <w:b/>
          <w:bCs/>
          <w:sz w:val="28"/>
          <w:szCs w:val="28"/>
        </w:rPr>
        <w:t xml:space="preserve"> </w:t>
      </w:r>
      <w:r w:rsidR="00EC6D6D" w:rsidRPr="00F37394">
        <w:rPr>
          <w:b/>
          <w:bCs/>
          <w:sz w:val="28"/>
          <w:szCs w:val="28"/>
        </w:rPr>
        <w:t xml:space="preserve">MCCURRY </w:t>
      </w:r>
      <w:r w:rsidR="00EE50E6" w:rsidRPr="00F37394">
        <w:rPr>
          <w:b/>
          <w:bCs/>
          <w:sz w:val="28"/>
          <w:szCs w:val="28"/>
        </w:rPr>
        <w:t>E MITID</w:t>
      </w:r>
      <w:r w:rsidR="00A917C8">
        <w:rPr>
          <w:b/>
          <w:bCs/>
          <w:sz w:val="28"/>
          <w:szCs w:val="28"/>
        </w:rPr>
        <w:t>I</w:t>
      </w:r>
      <w:r w:rsidR="00EE50E6" w:rsidRPr="00F37394">
        <w:rPr>
          <w:b/>
          <w:bCs/>
          <w:sz w:val="28"/>
          <w:szCs w:val="28"/>
        </w:rPr>
        <w:t>ERI</w:t>
      </w:r>
    </w:p>
    <w:p w14:paraId="154E2E6F" w14:textId="77777777" w:rsidR="00EE50E6" w:rsidRDefault="00EE50E6" w:rsidP="00B3554F">
      <w:pPr>
        <w:spacing w:after="0" w:line="240" w:lineRule="auto"/>
      </w:pPr>
    </w:p>
    <w:p w14:paraId="62CA620D" w14:textId="101E674D" w:rsidR="00802324" w:rsidRPr="00802324" w:rsidRDefault="00802324" w:rsidP="00B75CCB">
      <w:pPr>
        <w:spacing w:after="0" w:line="240" w:lineRule="auto"/>
        <w:jc w:val="both"/>
        <w:rPr>
          <w:b/>
        </w:rPr>
      </w:pPr>
      <w:r w:rsidRPr="00802324">
        <w:rPr>
          <w:b/>
        </w:rPr>
        <w:t xml:space="preserve">Inaugurazione per la Giornata internazionale dei diritti dell’infanzia e dell’adolescenza. </w:t>
      </w:r>
      <w:r>
        <w:rPr>
          <w:b/>
        </w:rPr>
        <w:t>A</w:t>
      </w:r>
      <w:r w:rsidRPr="00802324">
        <w:rPr>
          <w:b/>
        </w:rPr>
        <w:t>ll’Auditorium Enzo Biagi della biblioteca Salaborsa fino a</w:t>
      </w:r>
      <w:r w:rsidR="00A30F39">
        <w:rPr>
          <w:b/>
        </w:rPr>
        <w:t xml:space="preserve">l </w:t>
      </w:r>
      <w:r w:rsidRPr="00802324">
        <w:rPr>
          <w:b/>
        </w:rPr>
        <w:t>6 gennaio</w:t>
      </w:r>
    </w:p>
    <w:p w14:paraId="3EF0E71C" w14:textId="77777777" w:rsidR="00802324" w:rsidRDefault="00802324" w:rsidP="00B75CCB">
      <w:pPr>
        <w:spacing w:after="0" w:line="240" w:lineRule="auto"/>
        <w:jc w:val="both"/>
      </w:pPr>
    </w:p>
    <w:p w14:paraId="1F9B573E" w14:textId="281147B2" w:rsidR="00EE50E6" w:rsidRDefault="008F121E" w:rsidP="00B75CCB">
      <w:pPr>
        <w:spacing w:after="0" w:line="240" w:lineRule="auto"/>
        <w:jc w:val="both"/>
      </w:pPr>
      <w:r>
        <w:t>Il gioco</w:t>
      </w:r>
      <w:r w:rsidR="00EE50E6">
        <w:t>, il divertimento, lo studio</w:t>
      </w:r>
      <w:r>
        <w:t xml:space="preserve">, </w:t>
      </w:r>
      <w:r w:rsidR="00E52CFA">
        <w:t xml:space="preserve">la salute, </w:t>
      </w:r>
      <w:r>
        <w:t xml:space="preserve">ma anche i diritti negati, </w:t>
      </w:r>
      <w:r w:rsidR="00A02F5D">
        <w:t xml:space="preserve">la povertà, </w:t>
      </w:r>
      <w:r>
        <w:t>lo sfruttamento</w:t>
      </w:r>
      <w:r w:rsidR="00EE50E6">
        <w:t>,</w:t>
      </w:r>
      <w:r w:rsidR="0023424C">
        <w:t xml:space="preserve"> </w:t>
      </w:r>
      <w:r>
        <w:t>l</w:t>
      </w:r>
      <w:r w:rsidR="00EE50E6">
        <w:t>a guerra</w:t>
      </w:r>
      <w:r w:rsidR="006D0564">
        <w:t>. M</w:t>
      </w:r>
      <w:r w:rsidR="00E52CFA">
        <w:t xml:space="preserve">ercoledì 20 novembre a Bologna, in occasione della </w:t>
      </w:r>
      <w:r w:rsidR="006D0564" w:rsidRPr="00E52CFA">
        <w:t>Giornata in</w:t>
      </w:r>
      <w:r w:rsidR="006D0564">
        <w:t xml:space="preserve">ternazionale per i diritti </w:t>
      </w:r>
      <w:r w:rsidR="00802324">
        <w:t>dell’</w:t>
      </w:r>
      <w:r w:rsidR="00802324" w:rsidRPr="00E52CFA">
        <w:t>infanzia e dell</w:t>
      </w:r>
      <w:r w:rsidR="00802324">
        <w:t>’</w:t>
      </w:r>
      <w:r w:rsidR="00802324" w:rsidRPr="00E52CFA">
        <w:t>adolescenza</w:t>
      </w:r>
      <w:r w:rsidR="00B32D6E">
        <w:t xml:space="preserve"> e dei 30 anni della</w:t>
      </w:r>
      <w:r w:rsidR="00825A6E" w:rsidRPr="00825A6E">
        <w:t xml:space="preserve"> </w:t>
      </w:r>
      <w:r w:rsidR="00825A6E">
        <w:t>Convenzione Onu sui diritti dell’infanzia e dell’adolescenza</w:t>
      </w:r>
      <w:r w:rsidR="006D0564">
        <w:t xml:space="preserve">, inaugura la mostra fotografica </w:t>
      </w:r>
      <w:r w:rsidR="006D0564" w:rsidRPr="00987B46">
        <w:rPr>
          <w:i/>
          <w:iCs/>
        </w:rPr>
        <w:t>Children</w:t>
      </w:r>
      <w:r w:rsidR="006D0564">
        <w:t>, in programma</w:t>
      </w:r>
      <w:r w:rsidR="006D0564" w:rsidRPr="006D0564">
        <w:t xml:space="preserve"> </w:t>
      </w:r>
      <w:r w:rsidR="006D0564">
        <w:t xml:space="preserve">all’Auditorium Enzo Biagi della biblioteca Salaborsa (piazza del Nettuno 3) fino a </w:t>
      </w:r>
      <w:r w:rsidR="003B74CE">
        <w:t>lunedì</w:t>
      </w:r>
      <w:r w:rsidR="006D0564">
        <w:t xml:space="preserve"> 6 gennaio. Promossa da Legacoop Bologna e da Legacoopsociali</w:t>
      </w:r>
      <w:r w:rsidR="0023424C">
        <w:t>,</w:t>
      </w:r>
      <w:r w:rsidR="006D0564">
        <w:t xml:space="preserve"> e curata da Monica Fantini e Fabio Lazzari con </w:t>
      </w:r>
      <w:r w:rsidR="00ED5EAF">
        <w:t>fotografi</w:t>
      </w:r>
      <w:r w:rsidR="00F359E6">
        <w:t>e a cura</w:t>
      </w:r>
      <w:r w:rsidR="00ED5EAF">
        <w:t xml:space="preserve"> di </w:t>
      </w:r>
      <w:r w:rsidR="006D0564">
        <w:t>Biba Giacchetti, la mostra presenta</w:t>
      </w:r>
      <w:r w:rsidR="00250541">
        <w:t>, per la prima volta insieme,</w:t>
      </w:r>
      <w:r w:rsidR="006D0564">
        <w:t xml:space="preserve"> </w:t>
      </w:r>
      <w:r w:rsidR="00250541">
        <w:t>gli s</w:t>
      </w:r>
      <w:r w:rsidR="006D0564">
        <w:t xml:space="preserve">catti </w:t>
      </w:r>
      <w:r w:rsidR="006D0564" w:rsidRPr="006D0564">
        <w:t xml:space="preserve">di </w:t>
      </w:r>
      <w:r w:rsidR="00BE1060" w:rsidRPr="006D0564">
        <w:t>Elliott Erwitt</w:t>
      </w:r>
      <w:r w:rsidR="00BE1060">
        <w:t>,</w:t>
      </w:r>
      <w:r w:rsidR="00BE1060" w:rsidRPr="006D0564">
        <w:t xml:space="preserve"> </w:t>
      </w:r>
      <w:r w:rsidR="006D0564" w:rsidRPr="006D0564">
        <w:t>Steve McCurry</w:t>
      </w:r>
      <w:r w:rsidR="006D0564">
        <w:t xml:space="preserve"> </w:t>
      </w:r>
      <w:r w:rsidR="006D0564" w:rsidRPr="006D0564">
        <w:t>e Dario Mitid</w:t>
      </w:r>
      <w:r w:rsidR="00A917C8">
        <w:t>i</w:t>
      </w:r>
      <w:r w:rsidR="006D0564" w:rsidRPr="006D0564">
        <w:t>eri</w:t>
      </w:r>
      <w:r w:rsidR="006D0564">
        <w:t xml:space="preserve">: </w:t>
      </w:r>
      <w:r w:rsidR="00F07765">
        <w:t>3</w:t>
      </w:r>
      <w:r w:rsidR="00EE50E6">
        <w:t xml:space="preserve"> autori </w:t>
      </w:r>
      <w:r w:rsidR="00EE50E6" w:rsidRPr="00EE50E6">
        <w:t>profondamente diversi dal punto di vista espressivo</w:t>
      </w:r>
      <w:r w:rsidR="00EE50E6">
        <w:t>,</w:t>
      </w:r>
      <w:r w:rsidR="00EE50E6" w:rsidRPr="00EE50E6">
        <w:t xml:space="preserve"> ma accomunati da</w:t>
      </w:r>
      <w:r w:rsidR="00EE50E6">
        <w:t xml:space="preserve">lla </w:t>
      </w:r>
      <w:r w:rsidR="00EE50E6" w:rsidRPr="00EE50E6">
        <w:t>volontà di testimoniare in prima persona la partecipazione emotiva alle vicende d</w:t>
      </w:r>
      <w:r w:rsidR="006D0564">
        <w:t>ei bambini che hanno incontrato</w:t>
      </w:r>
      <w:r w:rsidR="00EE50E6" w:rsidRPr="00EE50E6">
        <w:t xml:space="preserve"> negli angoli più remoti del mondo, </w:t>
      </w:r>
      <w:r w:rsidR="00261EE1" w:rsidRPr="00261EE1">
        <w:t>dove il diritto primario all’esistenza e quelli irrinunciabili all’uguaglianza, alla giustizia, alla libertà e alla pace</w:t>
      </w:r>
      <w:r w:rsidR="00261EE1">
        <w:t>,</w:t>
      </w:r>
      <w:r w:rsidR="00261EE1" w:rsidRPr="00261EE1">
        <w:t xml:space="preserve"> </w:t>
      </w:r>
      <w:r w:rsidR="00EE50E6" w:rsidRPr="00EE50E6">
        <w:t>vengono</w:t>
      </w:r>
      <w:r w:rsidR="00EE50E6">
        <w:t xml:space="preserve"> </w:t>
      </w:r>
      <w:r w:rsidR="00EE50E6" w:rsidRPr="00EE50E6">
        <w:t>calpestati nel</w:t>
      </w:r>
      <w:r w:rsidR="00EE50E6">
        <w:t xml:space="preserve"> </w:t>
      </w:r>
      <w:r w:rsidR="00EE50E6" w:rsidRPr="00EE50E6">
        <w:t xml:space="preserve">silenzio </w:t>
      </w:r>
      <w:r w:rsidR="00EE50E6">
        <w:t>e n</w:t>
      </w:r>
      <w:r w:rsidR="00EE50E6" w:rsidRPr="00EE50E6">
        <w:t>ell’oblio.</w:t>
      </w:r>
    </w:p>
    <w:p w14:paraId="256EB4CD" w14:textId="77777777" w:rsidR="00B3554F" w:rsidRDefault="00B3554F" w:rsidP="00B75CCB">
      <w:pPr>
        <w:spacing w:after="0" w:line="240" w:lineRule="auto"/>
        <w:jc w:val="both"/>
      </w:pPr>
    </w:p>
    <w:p w14:paraId="231AD6B2" w14:textId="2F7006EE" w:rsidR="00EE50E6" w:rsidRDefault="00F07765" w:rsidP="00B75CCB">
      <w:pPr>
        <w:spacing w:after="0" w:line="240" w:lineRule="auto"/>
        <w:jc w:val="both"/>
      </w:pPr>
      <w:r>
        <w:t>“</w:t>
      </w:r>
      <w:r w:rsidR="00EE50E6" w:rsidRPr="00EE50E6">
        <w:t>Il gioco e la negazione del gioco s</w:t>
      </w:r>
      <w:r w:rsidR="00EE50E6">
        <w:t xml:space="preserve">ono il tema della mostra, in cui le fotografie di </w:t>
      </w:r>
      <w:r w:rsidR="00A917C8">
        <w:t>Erwitt</w:t>
      </w:r>
      <w:r w:rsidR="00094164">
        <w:t>, McCurry e Mitid</w:t>
      </w:r>
      <w:r w:rsidR="00A917C8">
        <w:t>i</w:t>
      </w:r>
      <w:r w:rsidR="00094164">
        <w:t>eri</w:t>
      </w:r>
      <w:r>
        <w:t>, in dialogo con la scenografia di Peter Bottazzi,</w:t>
      </w:r>
      <w:r w:rsidR="00EE50E6">
        <w:t xml:space="preserve"> ci condu</w:t>
      </w:r>
      <w:r w:rsidR="0023424C">
        <w:t>co</w:t>
      </w:r>
      <w:r w:rsidR="00EE50E6">
        <w:t xml:space="preserve">no a riflettere </w:t>
      </w:r>
      <w:r w:rsidR="00EE50E6" w:rsidRPr="00EE50E6">
        <w:t xml:space="preserve">sul primario diritto </w:t>
      </w:r>
      <w:r w:rsidR="00603E6C">
        <w:t>alla</w:t>
      </w:r>
      <w:r w:rsidR="00EE50E6" w:rsidRPr="00EE50E6">
        <w:t xml:space="preserve"> spensieratezza dei bambini</w:t>
      </w:r>
      <w:r w:rsidR="0023424C">
        <w:t xml:space="preserve"> e sul nostro dovere come adulti di garantire loro </w:t>
      </w:r>
      <w:r w:rsidR="00EE50E6">
        <w:t>un ‘</w:t>
      </w:r>
      <w:r w:rsidR="00EE50E6" w:rsidRPr="00EE50E6">
        <w:t>tempo buono</w:t>
      </w:r>
      <w:r w:rsidR="00EE50E6">
        <w:t>’</w:t>
      </w:r>
      <w:r w:rsidR="00EE50E6" w:rsidRPr="00EE50E6">
        <w:t xml:space="preserve"> in cui </w:t>
      </w:r>
      <w:r w:rsidR="00EE50E6">
        <w:t xml:space="preserve">possano </w:t>
      </w:r>
      <w:r w:rsidR="00EE50E6" w:rsidRPr="00EE50E6">
        <w:t>crescere uguali</w:t>
      </w:r>
      <w:r w:rsidR="00EE50E6">
        <w:t xml:space="preserve"> – dicono i curatori</w:t>
      </w:r>
      <w:r w:rsidR="0023424C">
        <w:t xml:space="preserve"> –. </w:t>
      </w:r>
      <w:r w:rsidR="00250541">
        <w:t>U</w:t>
      </w:r>
      <w:r w:rsidR="00250541" w:rsidRPr="00250541">
        <w:t>na mostra che guarda l’universale della popolazione per riposizionarla proprio all’altezza dei più piccoli</w:t>
      </w:r>
      <w:r w:rsidR="00250541">
        <w:t>:</w:t>
      </w:r>
      <w:r w:rsidR="00250541" w:rsidRPr="00250541">
        <w:t xml:space="preserve"> </w:t>
      </w:r>
      <w:r w:rsidR="00250541">
        <w:t>o</w:t>
      </w:r>
      <w:r w:rsidR="00250541" w:rsidRPr="00250541">
        <w:t>ssia al futuro</w:t>
      </w:r>
      <w:r>
        <w:t>”.</w:t>
      </w:r>
    </w:p>
    <w:p w14:paraId="2AF39340" w14:textId="77777777" w:rsidR="00261EE1" w:rsidRDefault="00261EE1" w:rsidP="00B75CCB">
      <w:pPr>
        <w:spacing w:after="0" w:line="240" w:lineRule="auto"/>
        <w:jc w:val="both"/>
      </w:pPr>
    </w:p>
    <w:p w14:paraId="31AAE156" w14:textId="55EF4E3F" w:rsidR="00261EE1" w:rsidRDefault="00261EE1" w:rsidP="00B75CCB">
      <w:pPr>
        <w:spacing w:after="0" w:line="240" w:lineRule="auto"/>
        <w:jc w:val="both"/>
      </w:pPr>
      <w:r>
        <w:t>Le immagini di Steve McCurry sono sempre a colori e producono un senso di stupore e di meraviglia per l’eccezionalità espressiva del momento e l’intensità degli sguardi che l’autore è riuscito a catturare. Nel caso di Dario Mitidieri</w:t>
      </w:r>
      <w:r w:rsidR="00E252CA">
        <w:t>,</w:t>
      </w:r>
      <w:r>
        <w:t xml:space="preserve"> la scelta di utilizzare il bianco e nero e l’apparente normalità delle scene producono un tipo di partecipazione emotiva diversa ma ugualmente </w:t>
      </w:r>
      <w:r w:rsidR="00E252CA">
        <w:t>forte</w:t>
      </w:r>
      <w:r>
        <w:t xml:space="preserve">, rendendo in modo efficace quella che Hannah Arendt definiva “la banalità del male”. Elliott Erwitt scandisce </w:t>
      </w:r>
      <w:r w:rsidR="00E252CA">
        <w:t xml:space="preserve">invece </w:t>
      </w:r>
      <w:r>
        <w:t xml:space="preserve">nell’infanzia il tempo nel suo scorrere, nel suo farsi futuro e storia insieme. Tema prevalente </w:t>
      </w:r>
      <w:r w:rsidR="00E252CA">
        <w:t>di</w:t>
      </w:r>
      <w:r>
        <w:t xml:space="preserve"> tutti gli autori è quello del gioco, spesso senza il sorriso e la spensieratezza che dovrebbero accompagnare questa attività fondamentale per la crescita e lo sviluppo delle bambine e dei bambini.</w:t>
      </w:r>
      <w:r w:rsidR="00E252CA">
        <w:t xml:space="preserve"> E al gioco si richiama anche la scenografia di Peter Bottazzi, che colloca le </w:t>
      </w:r>
      <w:r w:rsidR="00231ACC">
        <w:t>fotogra</w:t>
      </w:r>
      <w:r w:rsidR="00AC1871">
        <w:t>f</w:t>
      </w:r>
      <w:r w:rsidR="00231ACC">
        <w:t>ie</w:t>
      </w:r>
      <w:r w:rsidR="00E252CA">
        <w:t xml:space="preserve"> di McCurry, Mitidieri ed Erwitt su strutture che rimandano alle giostre, ai blocchi di legno per le costruzioni e a un abaco, simboli del diritto al divertimento, alla fantasia e all’istruzione.</w:t>
      </w:r>
    </w:p>
    <w:p w14:paraId="00F7E782" w14:textId="7515A9F3" w:rsidR="006D0564" w:rsidRDefault="006D0564" w:rsidP="00B75CCB">
      <w:pPr>
        <w:spacing w:after="0" w:line="240" w:lineRule="auto"/>
        <w:jc w:val="both"/>
      </w:pPr>
    </w:p>
    <w:p w14:paraId="02447F7C" w14:textId="40670494" w:rsidR="006D0564" w:rsidRPr="00723851" w:rsidRDefault="00723851" w:rsidP="00B75CCB">
      <w:pPr>
        <w:spacing w:after="0" w:line="240" w:lineRule="auto"/>
        <w:jc w:val="both"/>
        <w:rPr>
          <w:b/>
        </w:rPr>
      </w:pPr>
      <w:r>
        <w:rPr>
          <w:b/>
        </w:rPr>
        <w:t>D</w:t>
      </w:r>
      <w:r w:rsidR="0091451B">
        <w:rPr>
          <w:b/>
        </w:rPr>
        <w:t>A</w:t>
      </w:r>
      <w:r>
        <w:rPr>
          <w:b/>
        </w:rPr>
        <w:t>L</w:t>
      </w:r>
      <w:r w:rsidRPr="00723851">
        <w:rPr>
          <w:b/>
        </w:rPr>
        <w:t xml:space="preserve">LA DICHIARAZIONE DEI DIRITTI DEL FANCIULLO </w:t>
      </w:r>
      <w:r w:rsidR="006C2FE9">
        <w:rPr>
          <w:b/>
        </w:rPr>
        <w:t>ALLA GIORNATA INTERNAZIONALE PER I</w:t>
      </w:r>
      <w:r w:rsidRPr="00723851">
        <w:rPr>
          <w:b/>
        </w:rPr>
        <w:t xml:space="preserve"> DIRITTI DELL’INFANZIA E DELL’ADOLESCENZA</w:t>
      </w:r>
    </w:p>
    <w:p w14:paraId="790AD9E0" w14:textId="74D8EBE8" w:rsidR="006D0564" w:rsidRDefault="006D0564" w:rsidP="00B75CCB">
      <w:pPr>
        <w:spacing w:after="0" w:line="240" w:lineRule="auto"/>
        <w:jc w:val="both"/>
      </w:pPr>
      <w:r>
        <w:t xml:space="preserve">Il diritto a crescere sano e sereno, a ricevere cure e protezione, a essere oggetto di amore e di comprensione, ad avere una famiglia, ad accedere a un’educazione gratuita, senza discriminazioni di “razza, colore, sesso, lingua, religione ed altro”. Il 20 novembre 1959, l’Assemblea generale delle Nazioni unite approvava la </w:t>
      </w:r>
      <w:r w:rsidRPr="00EC6D6D">
        <w:t>Dichiarazione dei diritti del fanciullo</w:t>
      </w:r>
      <w:r>
        <w:t xml:space="preserve">. Esattamente </w:t>
      </w:r>
      <w:r w:rsidR="002F3B7A">
        <w:t>tre</w:t>
      </w:r>
      <w:r>
        <w:t xml:space="preserve">nt’anni dopo, il 20 novembre del 1989 veniva votata all’unanimità dagli Stati membri dell’Onu la Convenzione sui diritti dell’infanzia e dell’adolescenza, che rafforza la tutela verso i minori, ribadendo il “superiore interesse del bambino” in ogni atto, pubblico e privato. Da allora, ogni 20 novembre si celebra in tutto il mondo la </w:t>
      </w:r>
      <w:r w:rsidRPr="00E52CFA">
        <w:t>Giornata internazionale per i diritti dell</w:t>
      </w:r>
      <w:r>
        <w:t>’</w:t>
      </w:r>
      <w:r w:rsidRPr="00E52CFA">
        <w:t>infanzia e dell</w:t>
      </w:r>
      <w:r>
        <w:t>’</w:t>
      </w:r>
      <w:r w:rsidRPr="00E52CFA">
        <w:t>adolescenza</w:t>
      </w:r>
      <w:r>
        <w:t xml:space="preserve">. </w:t>
      </w:r>
    </w:p>
    <w:p w14:paraId="57AB234F" w14:textId="77777777" w:rsidR="00B3554F" w:rsidRDefault="00B3554F" w:rsidP="00B75CCB">
      <w:pPr>
        <w:spacing w:after="0" w:line="240" w:lineRule="auto"/>
        <w:jc w:val="both"/>
        <w:rPr>
          <w:b/>
          <w:bCs/>
        </w:rPr>
      </w:pPr>
    </w:p>
    <w:p w14:paraId="781B04BB" w14:textId="77777777" w:rsidR="00230EF0" w:rsidRDefault="00230EF0" w:rsidP="00B75CCB">
      <w:pPr>
        <w:spacing w:after="0" w:line="240" w:lineRule="auto"/>
        <w:jc w:val="both"/>
        <w:rPr>
          <w:b/>
          <w:bCs/>
        </w:rPr>
      </w:pPr>
    </w:p>
    <w:p w14:paraId="65EB3C7A" w14:textId="77777777" w:rsidR="001E3CDF" w:rsidRDefault="001E3CDF" w:rsidP="00B75CCB">
      <w:pPr>
        <w:spacing w:after="0" w:line="240" w:lineRule="auto"/>
        <w:jc w:val="both"/>
      </w:pPr>
      <w:r>
        <w:rPr>
          <w:b/>
          <w:bCs/>
        </w:rPr>
        <w:t xml:space="preserve">ELLIOTT </w:t>
      </w:r>
      <w:r w:rsidRPr="00F07765">
        <w:rPr>
          <w:b/>
          <w:bCs/>
        </w:rPr>
        <w:t xml:space="preserve">ERWITT </w:t>
      </w:r>
    </w:p>
    <w:p w14:paraId="0C7C08B0" w14:textId="77777777" w:rsidR="001E3CDF" w:rsidRPr="002809CB" w:rsidRDefault="001E3CDF" w:rsidP="00B75CCB">
      <w:pPr>
        <w:spacing w:after="0" w:line="240" w:lineRule="auto"/>
        <w:jc w:val="both"/>
      </w:pPr>
      <w:r w:rsidRPr="002809CB">
        <w:t>Elliott Erwitt è nato a Parigi da una famiglia di emigrati russi, nel 1928. Passa i suoi primi anni in Italia, a Milano. A 10 anni si trasferisce in Francia con la sua famiglia e da qui negli Stati Uniti, nel 1939, prima a New York e, due anni dopo, a Los Angeles.</w:t>
      </w:r>
    </w:p>
    <w:p w14:paraId="0D65FECA" w14:textId="77777777" w:rsidR="001E3CDF" w:rsidRPr="002809CB" w:rsidRDefault="001E3CDF" w:rsidP="00B75CCB">
      <w:pPr>
        <w:spacing w:after="0" w:line="240" w:lineRule="auto"/>
        <w:jc w:val="both"/>
      </w:pPr>
      <w:r w:rsidRPr="002809CB">
        <w:t>Durante i suoi studi alla Hollywood High School, Erwitt lavora in un laboratorio di fotografia che sviluppa stampe “firmate” per i fan delle star di Hollywood.</w:t>
      </w:r>
    </w:p>
    <w:p w14:paraId="1CEC3D5D" w14:textId="77777777" w:rsidR="001E3CDF" w:rsidRPr="002809CB" w:rsidRDefault="001E3CDF" w:rsidP="00B75CCB">
      <w:pPr>
        <w:spacing w:after="0" w:line="240" w:lineRule="auto"/>
        <w:jc w:val="both"/>
      </w:pPr>
      <w:r w:rsidRPr="002809CB">
        <w:t xml:space="preserve">La grande opportunità gli viene offerta dall’incontro, durante le sue incursioni newyorchesi a caccia di lavoro, con personalità come </w:t>
      </w:r>
      <w:r w:rsidRPr="002809CB">
        <w:rPr>
          <w:bCs/>
        </w:rPr>
        <w:t>Edward Steichen</w:t>
      </w:r>
      <w:r w:rsidRPr="002809CB">
        <w:t xml:space="preserve">, </w:t>
      </w:r>
      <w:r w:rsidRPr="002809CB">
        <w:rPr>
          <w:bCs/>
        </w:rPr>
        <w:t>Robert Capa</w:t>
      </w:r>
      <w:r w:rsidRPr="002809CB">
        <w:t xml:space="preserve"> e </w:t>
      </w:r>
      <w:r w:rsidRPr="002809CB">
        <w:rPr>
          <w:bCs/>
        </w:rPr>
        <w:t>Roy Stryker</w:t>
      </w:r>
      <w:r w:rsidRPr="002809CB">
        <w:t>, che amano le sue fotografie al punto da diventare i suoi mentori. Nel 1949 torna in Europa, viaggiando e immortalando realtà e volti in Italia e Francia. Questi anni segnano l’</w:t>
      </w:r>
      <w:r w:rsidRPr="002809CB">
        <w:rPr>
          <w:bCs/>
        </w:rPr>
        <w:t>inizio della sua carriera di fotografo professionista</w:t>
      </w:r>
      <w:r w:rsidRPr="002809CB">
        <w:t>. Chiamato dall’esercito americano nel 1951, continua a lavorare per varie pubblicazioni e, contemporaneamente, anche per l’esercito stesso, mentre soggiorna in New Jersey, Germania e Francia.</w:t>
      </w:r>
    </w:p>
    <w:p w14:paraId="2DFAD22F" w14:textId="77777777" w:rsidR="001E3CDF" w:rsidRPr="002809CB" w:rsidRDefault="001E3CDF" w:rsidP="00B75CCB">
      <w:pPr>
        <w:spacing w:after="0" w:line="240" w:lineRule="auto"/>
        <w:jc w:val="both"/>
      </w:pPr>
      <w:r w:rsidRPr="002809CB">
        <w:t xml:space="preserve">Nel 1953, congedato dall’esercito, Elliott Erwitt viene invitato da Robert Capa, socio fondatore, a unirsi a </w:t>
      </w:r>
      <w:r w:rsidRPr="002809CB">
        <w:rPr>
          <w:bCs/>
        </w:rPr>
        <w:t>Magnum Photos</w:t>
      </w:r>
      <w:r w:rsidRPr="002809CB">
        <w:t xml:space="preserve"> in qualità di membro fino a diventarne </w:t>
      </w:r>
      <w:r w:rsidRPr="002809CB">
        <w:rPr>
          <w:bCs/>
        </w:rPr>
        <w:t>presidente nel 1968 per tre mandati</w:t>
      </w:r>
      <w:r w:rsidRPr="002809CB">
        <w:t xml:space="preserve">. Oggi Erwitt è riconosciuto come </w:t>
      </w:r>
      <w:r w:rsidRPr="002809CB">
        <w:rPr>
          <w:bCs/>
        </w:rPr>
        <w:t>uno dei più grandi fotografi di tutti i tempi</w:t>
      </w:r>
      <w:r w:rsidRPr="002809CB">
        <w:t>. I libri di Erwitt, i saggi giornalistici, le illustrazioni e le sue campagne pubblicitarie sono apparse su pubblicazioni di tutto il mondo per oltre quarant’anni.</w:t>
      </w:r>
    </w:p>
    <w:p w14:paraId="0A5E0DCC" w14:textId="77777777" w:rsidR="001E3CDF" w:rsidRPr="002809CB" w:rsidRDefault="001E3CDF" w:rsidP="00B75CCB">
      <w:pPr>
        <w:spacing w:after="0" w:line="240" w:lineRule="auto"/>
        <w:jc w:val="both"/>
      </w:pPr>
      <w:r w:rsidRPr="002809CB">
        <w:t xml:space="preserve">Pur continuando il suo lavoro di fotografo, Elliott Erwitt negli anni Settanta comincia a </w:t>
      </w:r>
      <w:r w:rsidRPr="001E3CDF">
        <w:t>girare film</w:t>
      </w:r>
      <w:r w:rsidRPr="002809CB">
        <w:t xml:space="preserve">. Tra i suoi documentari, si ricordano </w:t>
      </w:r>
      <w:r w:rsidRPr="002809CB">
        <w:rPr>
          <w:i/>
          <w:iCs/>
        </w:rPr>
        <w:t>Beauty Knows No Pain</w:t>
      </w:r>
      <w:r w:rsidRPr="002809CB">
        <w:t xml:space="preserve"> (1971), </w:t>
      </w:r>
      <w:r w:rsidRPr="002809CB">
        <w:rPr>
          <w:i/>
          <w:iCs/>
        </w:rPr>
        <w:t>Red White and Blue Grass</w:t>
      </w:r>
      <w:r w:rsidRPr="002809CB">
        <w:t xml:space="preserve"> (1973), il premiato dall’American Film Institute </w:t>
      </w:r>
      <w:r w:rsidRPr="002809CB">
        <w:rPr>
          <w:i/>
          <w:iCs/>
        </w:rPr>
        <w:t>The Glass Maker of Herat</w:t>
      </w:r>
      <w:r w:rsidRPr="002809CB">
        <w:t xml:space="preserve"> (1997). Negli anni Ottanta Elliott Erwitt produce diciassette commedie satiriche per la televisione per la Home Box Office.</w:t>
      </w:r>
    </w:p>
    <w:p w14:paraId="554411D7" w14:textId="77777777" w:rsidR="001E3CDF" w:rsidRPr="002809CB" w:rsidRDefault="001E3CDF" w:rsidP="00B75CCB">
      <w:pPr>
        <w:spacing w:after="0" w:line="240" w:lineRule="auto"/>
        <w:jc w:val="both"/>
      </w:pPr>
      <w:r w:rsidRPr="002809CB">
        <w:t>Dagli anni Novanta fino ad oggi continua a svolgere un’intensa vita professionale che tocca gli aspetti più disparati della fotografia.</w:t>
      </w:r>
    </w:p>
    <w:p w14:paraId="2F6D50EE" w14:textId="77777777" w:rsidR="001E3CDF" w:rsidRPr="002809CB" w:rsidRDefault="001E3CDF" w:rsidP="00B75CCB">
      <w:pPr>
        <w:spacing w:after="0" w:line="240" w:lineRule="auto"/>
        <w:jc w:val="both"/>
      </w:pPr>
      <w:r w:rsidRPr="002809CB">
        <w:t>Ad oggi, i libri di fotografia pubblicati da Erwitt sono più di 45</w:t>
      </w:r>
      <w:r>
        <w:t xml:space="preserve"> e i suoi lavori sono stati presentati nelle sedi espositive più prestigiose al mondo. </w:t>
      </w:r>
      <w:r w:rsidRPr="002809CB">
        <w:t>Fin dai primi anni Cinquanta, Erwitt si è stabilito a New York, anche se “stabilirsi”, nel gergo di Erwitt, significa “il posto dove sei nel momento in cui non vai da un’altra parte”. La flessibilità e l’adattamento alle richieste del lavoro e degli interessi personali lo hanno tenuto in movimento per tutto il globo prima di farlo tornare alla base.</w:t>
      </w:r>
    </w:p>
    <w:p w14:paraId="0FC67C8D" w14:textId="77777777" w:rsidR="001E3CDF" w:rsidRDefault="001E3CDF" w:rsidP="00B75CCB">
      <w:pPr>
        <w:spacing w:after="0" w:line="240" w:lineRule="auto"/>
        <w:jc w:val="both"/>
      </w:pPr>
    </w:p>
    <w:p w14:paraId="5B7673D3" w14:textId="3F917830" w:rsidR="00B3554F" w:rsidRPr="00B3554F" w:rsidRDefault="00B3554F" w:rsidP="00B75CCB">
      <w:pPr>
        <w:spacing w:after="0" w:line="240" w:lineRule="auto"/>
        <w:jc w:val="both"/>
      </w:pPr>
      <w:r w:rsidRPr="00B3554F">
        <w:rPr>
          <w:b/>
          <w:bCs/>
        </w:rPr>
        <w:t>STEVE MCCURRY</w:t>
      </w:r>
      <w:r w:rsidRPr="00B3554F">
        <w:t> </w:t>
      </w:r>
    </w:p>
    <w:p w14:paraId="6A465598" w14:textId="77777777" w:rsidR="00B3554F" w:rsidRPr="00B3554F" w:rsidRDefault="00B3554F" w:rsidP="00B75CCB">
      <w:pPr>
        <w:spacing w:after="0" w:line="240" w:lineRule="auto"/>
        <w:jc w:val="both"/>
      </w:pPr>
      <w:r w:rsidRPr="00B3554F">
        <w:t xml:space="preserve">Da circa 30 anni, Steve McCurry è considerato una delle voci più autorevoli della fotografia contemporanea. La sua maestria nell’uso del colore, l’empatia e l’umanità delle sue foto fanno sì che le sue immagini siano indimenticabili. </w:t>
      </w:r>
    </w:p>
    <w:p w14:paraId="274E904C" w14:textId="77777777" w:rsidR="00B3554F" w:rsidRPr="00B3554F" w:rsidRDefault="00B3554F" w:rsidP="00B75CCB">
      <w:pPr>
        <w:spacing w:after="0" w:line="240" w:lineRule="auto"/>
        <w:jc w:val="both"/>
      </w:pPr>
      <w:r w:rsidRPr="00B3554F">
        <w:t xml:space="preserve">Nato nei sobborghi di Philadelphia, McCurry studia cinema e storia alla Pennsylvania State University prima di andare a lavorare in un giornale locale. Dopo molti anni, come freelance, McCurry compie un viaggio in India, il primo di una lunga serie. Con poco più di uno zaino per i vestiti e un altro per i rullini, si apre la strada nel subcontinente, esplorando il paese con la sua macchina fotografica. Al confine con il Pakistan, incontra un gruppo di rifugiati dell'Afghanistan, che gli permettono di entrare clandestinamente nel loro paese, proprio quando l'invasione russa chiudeva i confini a tutti i giornalisti occidentali. Riemergendo con i vestiti tradizionali e una folta barba, McCurry trascorre settimane tra i Mujahidin, così da mostrare al mondo le prime immagini del conflitto in Afghanistan, dando finalmente un volto umano ad ogni titolo di giornale. </w:t>
      </w:r>
    </w:p>
    <w:p w14:paraId="0C02728D" w14:textId="77777777" w:rsidR="00B3554F" w:rsidRPr="00B3554F" w:rsidRDefault="00B3554F" w:rsidP="00B75CCB">
      <w:pPr>
        <w:spacing w:after="0" w:line="240" w:lineRule="auto"/>
        <w:jc w:val="both"/>
      </w:pPr>
      <w:r w:rsidRPr="00B3554F">
        <w:t xml:space="preserve">Da allora, McCurry ha continuato a scattare fotografie mozzafiato in tutti i sei continenti. I suoi lavori raccontano di conflitti, di culture che stanno scomparendo, di tradizioni antiche e di culture contemporanee, ma sempre mantenendo al centro l'elemento umano che ha fatto sì che la sua immagine più famosa, la ragazza afgana, fosse una foto così potente. </w:t>
      </w:r>
    </w:p>
    <w:p w14:paraId="54F154E0" w14:textId="77777777" w:rsidR="00B3554F" w:rsidRPr="00B3554F" w:rsidRDefault="00B3554F" w:rsidP="00B75CCB">
      <w:pPr>
        <w:spacing w:after="0" w:line="240" w:lineRule="auto"/>
        <w:jc w:val="both"/>
      </w:pPr>
      <w:r w:rsidRPr="00B3554F">
        <w:lastRenderedPageBreak/>
        <w:t>McCurry è stato insignito di alcuni tra i più importanti premi della fotografia, inclusa la Robert Capa Gold Medal, il premio della National Press Photographers e per 4 volte ha vinto il World Press Photo. Il ministro della cultura francese lo ha nominato cavaliere dell'Ordine delle Arti e delle Lettere; più recentemente, la Royal Photographic Society di Londra gli ha conferito la Centenary Medal for Lifetime Achievement.</w:t>
      </w:r>
    </w:p>
    <w:p w14:paraId="1E980C24" w14:textId="13D1EFA6" w:rsidR="00A4119F" w:rsidRPr="00B3554F" w:rsidRDefault="00B3554F" w:rsidP="00B75CCB">
      <w:pPr>
        <w:spacing w:after="0" w:line="240" w:lineRule="auto"/>
        <w:jc w:val="both"/>
        <w:rPr>
          <w:lang w:val="en-US"/>
        </w:rPr>
      </w:pPr>
      <w:r w:rsidRPr="00B3554F">
        <w:t xml:space="preserve">McCurry ha pubblicato molti libri, tra cui </w:t>
      </w:r>
      <w:r w:rsidRPr="00B3554F">
        <w:rPr>
          <w:i/>
          <w:iCs/>
        </w:rPr>
        <w:t>The Imperial Way</w:t>
      </w:r>
      <w:r w:rsidRPr="00B3554F">
        <w:t xml:space="preserve"> (1985), </w:t>
      </w:r>
      <w:r w:rsidRPr="00B3554F">
        <w:rPr>
          <w:i/>
          <w:iCs/>
        </w:rPr>
        <w:t>Monsoon</w:t>
      </w:r>
      <w:r w:rsidRPr="00B3554F">
        <w:t xml:space="preserve"> (1988), </w:t>
      </w:r>
      <w:r w:rsidRPr="00B3554F">
        <w:rPr>
          <w:i/>
          <w:iCs/>
        </w:rPr>
        <w:t>Portraits</w:t>
      </w:r>
      <w:r w:rsidRPr="00B3554F">
        <w:t xml:space="preserve"> (1999), </w:t>
      </w:r>
      <w:r w:rsidRPr="00B3554F">
        <w:rPr>
          <w:i/>
          <w:iCs/>
        </w:rPr>
        <w:t>South Southeast</w:t>
      </w:r>
      <w:r w:rsidRPr="00B3554F">
        <w:t xml:space="preserve"> (2000), </w:t>
      </w:r>
      <w:r w:rsidRPr="00B3554F">
        <w:rPr>
          <w:i/>
          <w:iCs/>
        </w:rPr>
        <w:t>Sanctuary</w:t>
      </w:r>
      <w:r w:rsidRPr="00B3554F">
        <w:t xml:space="preserve"> (2002), </w:t>
      </w:r>
      <w:r w:rsidRPr="00B3554F">
        <w:rPr>
          <w:i/>
          <w:iCs/>
        </w:rPr>
        <w:t>The Path to Buddha: A Tibetan Pilgrimage</w:t>
      </w:r>
      <w:r w:rsidRPr="00B3554F">
        <w:t xml:space="preserve"> (2003), </w:t>
      </w:r>
      <w:r w:rsidRPr="00B3554F">
        <w:rPr>
          <w:i/>
          <w:iCs/>
        </w:rPr>
        <w:t>Steve McCurry</w:t>
      </w:r>
      <w:r w:rsidRPr="00B3554F">
        <w:t xml:space="preserve"> (2005), </w:t>
      </w:r>
      <w:r w:rsidRPr="00B3554F">
        <w:rPr>
          <w:i/>
          <w:iCs/>
        </w:rPr>
        <w:t>Looking East</w:t>
      </w:r>
      <w:r w:rsidRPr="00B3554F">
        <w:t xml:space="preserve"> (2006), </w:t>
      </w:r>
      <w:r w:rsidRPr="00B3554F">
        <w:rPr>
          <w:i/>
          <w:iCs/>
        </w:rPr>
        <w:t>In the Shadow of Mountains</w:t>
      </w:r>
      <w:r w:rsidRPr="00B3554F">
        <w:t xml:space="preserve"> (2007), </w:t>
      </w:r>
      <w:r w:rsidRPr="00B3554F">
        <w:rPr>
          <w:i/>
          <w:iCs/>
        </w:rPr>
        <w:t>The Unguarded Moment</w:t>
      </w:r>
      <w:r w:rsidRPr="00B3554F">
        <w:t xml:space="preserve">, (2009), </w:t>
      </w:r>
      <w:r w:rsidRPr="00B3554F">
        <w:rPr>
          <w:i/>
          <w:iCs/>
        </w:rPr>
        <w:t>The Iconic Photographs</w:t>
      </w:r>
      <w:r w:rsidRPr="00B3554F">
        <w:t xml:space="preserve"> (2011), </w:t>
      </w:r>
      <w:r w:rsidRPr="00B3554F">
        <w:rPr>
          <w:i/>
          <w:iCs/>
        </w:rPr>
        <w:t>Untold: The Stories Behind the Photographs</w:t>
      </w:r>
      <w:r w:rsidRPr="00B3554F">
        <w:t xml:space="preserve"> (2013), </w:t>
      </w:r>
      <w:r w:rsidRPr="00B3554F">
        <w:rPr>
          <w:i/>
          <w:iCs/>
        </w:rPr>
        <w:t>From These Hands: A Journey Along the Coffee Trail</w:t>
      </w:r>
      <w:r w:rsidRPr="00B3554F">
        <w:t xml:space="preserve"> (2015), </w:t>
      </w:r>
      <w:r w:rsidRPr="00B3554F">
        <w:rPr>
          <w:i/>
          <w:iCs/>
        </w:rPr>
        <w:t>India</w:t>
      </w:r>
      <w:r w:rsidRPr="00B3554F">
        <w:t xml:space="preserve"> (2015), </w:t>
      </w:r>
      <w:r w:rsidRPr="00B3554F">
        <w:rPr>
          <w:i/>
          <w:iCs/>
        </w:rPr>
        <w:t>Leggere</w:t>
      </w:r>
      <w:r w:rsidRPr="00B3554F">
        <w:t xml:space="preserve"> (2016), </w:t>
      </w:r>
      <w:r w:rsidRPr="00B3554F">
        <w:rPr>
          <w:i/>
          <w:iCs/>
        </w:rPr>
        <w:t>Afghanistan</w:t>
      </w:r>
      <w:r w:rsidRPr="00B3554F">
        <w:t xml:space="preserve"> (2017)</w:t>
      </w:r>
      <w:r w:rsidR="00AC5525">
        <w:t>,</w:t>
      </w:r>
      <w:r w:rsidRPr="00B3554F">
        <w:t xml:space="preserve"> </w:t>
      </w:r>
      <w:r w:rsidRPr="00B3554F">
        <w:rPr>
          <w:i/>
          <w:iCs/>
        </w:rPr>
        <w:t>Una Vita per Immagini</w:t>
      </w:r>
      <w:r w:rsidRPr="00B3554F">
        <w:t xml:space="preserve"> (2018)</w:t>
      </w:r>
      <w:r w:rsidR="00AC5525">
        <w:t xml:space="preserve"> e </w:t>
      </w:r>
      <w:r w:rsidR="00AC5525">
        <w:br/>
      </w:r>
      <w:r w:rsidR="00AC5525" w:rsidRPr="00AC5525">
        <w:rPr>
          <w:i/>
          <w:iCs/>
        </w:rPr>
        <w:t>Animals</w:t>
      </w:r>
      <w:r w:rsidR="00AC5525">
        <w:t xml:space="preserve"> (2019)</w:t>
      </w:r>
      <w:r w:rsidRPr="00B3554F">
        <w:t>.</w:t>
      </w:r>
      <w:r w:rsidRPr="00B3554F">
        <w:rPr>
          <w:lang w:val="en-US"/>
        </w:rPr>
        <w:t> </w:t>
      </w:r>
    </w:p>
    <w:p w14:paraId="6A805E0D" w14:textId="77777777" w:rsidR="00B3554F" w:rsidRDefault="00B3554F" w:rsidP="00B75CCB">
      <w:pPr>
        <w:spacing w:after="0" w:line="240" w:lineRule="auto"/>
        <w:jc w:val="both"/>
      </w:pPr>
    </w:p>
    <w:p w14:paraId="71A5D106" w14:textId="5DF0D628" w:rsidR="00B3554F" w:rsidRDefault="00B3554F" w:rsidP="00B75CCB">
      <w:pPr>
        <w:spacing w:after="0" w:line="240" w:lineRule="auto"/>
        <w:jc w:val="both"/>
      </w:pPr>
      <w:r>
        <w:rPr>
          <w:b/>
          <w:bCs/>
        </w:rPr>
        <w:t xml:space="preserve">DARIO </w:t>
      </w:r>
      <w:r w:rsidRPr="00F07765">
        <w:rPr>
          <w:b/>
          <w:bCs/>
        </w:rPr>
        <w:t>MITID</w:t>
      </w:r>
      <w:r w:rsidR="00C95EFD">
        <w:rPr>
          <w:b/>
          <w:bCs/>
        </w:rPr>
        <w:t>I</w:t>
      </w:r>
      <w:r w:rsidRPr="00F07765">
        <w:rPr>
          <w:b/>
          <w:bCs/>
        </w:rPr>
        <w:t>ERI</w:t>
      </w:r>
    </w:p>
    <w:p w14:paraId="7C2B3040" w14:textId="77777777" w:rsidR="002809CB" w:rsidRPr="002809CB" w:rsidRDefault="002809CB" w:rsidP="00B75CCB">
      <w:pPr>
        <w:spacing w:after="0" w:line="240" w:lineRule="auto"/>
        <w:jc w:val="both"/>
      </w:pPr>
      <w:r w:rsidRPr="002809CB">
        <w:t>Dario Mitidieri vive a Londra e inizia la sua carriera collaborando con il settimanale “The Sunday Telegraph” e con il quotidiano “The Independent”.</w:t>
      </w:r>
    </w:p>
    <w:p w14:paraId="1FE712B2" w14:textId="77777777" w:rsidR="002809CB" w:rsidRPr="002809CB" w:rsidRDefault="002809CB" w:rsidP="00B75CCB">
      <w:pPr>
        <w:spacing w:after="0" w:line="240" w:lineRule="auto"/>
        <w:jc w:val="both"/>
      </w:pPr>
      <w:r w:rsidRPr="002809CB">
        <w:t xml:space="preserve">Nel 1989, viaggia in Cina per documentare le manifestazioni degli studenti in </w:t>
      </w:r>
      <w:r w:rsidRPr="002809CB">
        <w:rPr>
          <w:bCs/>
        </w:rPr>
        <w:t>Piazza Tiananmen</w:t>
      </w:r>
      <w:r w:rsidRPr="002809CB">
        <w:t xml:space="preserve">, non sapendo che sarebbe diventato testimone di una delle più brutali repressioni della storia contemporanea. Per il suo lavoro, gli fu assegnato il premio </w:t>
      </w:r>
      <w:r w:rsidRPr="002809CB">
        <w:rPr>
          <w:bCs/>
        </w:rPr>
        <w:t>British Press Photographer of the Year</w:t>
      </w:r>
      <w:r w:rsidRPr="002809CB">
        <w:t xml:space="preserve"> e venne riconosciuto a livello internazionale come uno dei migliori fotogiornalisti emergenti.</w:t>
      </w:r>
    </w:p>
    <w:p w14:paraId="7EC4EB7C" w14:textId="77777777" w:rsidR="002809CB" w:rsidRPr="002809CB" w:rsidRDefault="002809CB" w:rsidP="00B75CCB">
      <w:pPr>
        <w:spacing w:after="0" w:line="240" w:lineRule="auto"/>
        <w:jc w:val="both"/>
      </w:pPr>
      <w:r w:rsidRPr="002809CB">
        <w:t xml:space="preserve">Nel 1994 il suo libro </w:t>
      </w:r>
      <w:r w:rsidRPr="002809CB">
        <w:rPr>
          <w:i/>
          <w:iCs/>
        </w:rPr>
        <w:t>Children of Bombay</w:t>
      </w:r>
      <w:r w:rsidRPr="002809CB">
        <w:t xml:space="preserve"> fu pubblicato in sei lingue: è il risultato di un progetto lungo un anno sulla vita dei bambini di strada a Bombay. Descritto nell’edizione francese di </w:t>
      </w:r>
      <w:r w:rsidRPr="002809CB">
        <w:rPr>
          <w:i/>
          <w:iCs/>
        </w:rPr>
        <w:t>Photo Magazine</w:t>
      </w:r>
      <w:r w:rsidRPr="002809CB">
        <w:t xml:space="preserve"> come </w:t>
      </w:r>
      <w:r w:rsidRPr="002809CB">
        <w:rPr>
          <w:bCs/>
        </w:rPr>
        <w:t>uno dei dieci libri fotografici più importanti del decennio</w:t>
      </w:r>
      <w:r w:rsidRPr="002809CB">
        <w:t xml:space="preserve">, </w:t>
      </w:r>
      <w:r w:rsidRPr="002809CB">
        <w:rPr>
          <w:i/>
          <w:iCs/>
        </w:rPr>
        <w:t>Children of Bombay</w:t>
      </w:r>
      <w:r w:rsidRPr="002809CB">
        <w:t xml:space="preserve"> ha dato voce ai bambini che occupano il gradino più basso nella scala sociale indiana.</w:t>
      </w:r>
    </w:p>
    <w:p w14:paraId="638AF66C" w14:textId="77777777" w:rsidR="002809CB" w:rsidRPr="002809CB" w:rsidRDefault="002809CB" w:rsidP="00B75CCB">
      <w:pPr>
        <w:spacing w:after="0" w:line="240" w:lineRule="auto"/>
        <w:jc w:val="both"/>
      </w:pPr>
      <w:r w:rsidRPr="002809CB">
        <w:t xml:space="preserve">Negli anni che seguirono, Mitidieri fotografò il terremoto di Kobe in Giappone, l’ultima gara del pilota di Formula 1 Ayrton Senna, i conflitti nell’Irlanda del Nord e la guerra in Iraq, lo Tsunami in Indonesia, ma anche su diversi altri progetti come </w:t>
      </w:r>
      <w:r w:rsidRPr="002809CB">
        <w:rPr>
          <w:i/>
          <w:iCs/>
        </w:rPr>
        <w:t>Children in Wars</w:t>
      </w:r>
      <w:r w:rsidRPr="002809CB">
        <w:t xml:space="preserve">, </w:t>
      </w:r>
      <w:r w:rsidRPr="002809CB">
        <w:rPr>
          <w:i/>
          <w:iCs/>
        </w:rPr>
        <w:t>Charismatic Evangelism</w:t>
      </w:r>
      <w:r w:rsidRPr="002809CB">
        <w:t xml:space="preserve">, </w:t>
      </w:r>
      <w:r w:rsidRPr="002809CB">
        <w:rPr>
          <w:i/>
          <w:iCs/>
        </w:rPr>
        <w:t>Hedonism in Ibiza</w:t>
      </w:r>
      <w:r w:rsidRPr="002809CB">
        <w:t xml:space="preserve"> e </w:t>
      </w:r>
      <w:r w:rsidRPr="002809CB">
        <w:rPr>
          <w:i/>
          <w:iCs/>
        </w:rPr>
        <w:t>Teenage Pregnancy</w:t>
      </w:r>
      <w:r w:rsidRPr="002809CB">
        <w:t xml:space="preserve"> nel Regno Unito.</w:t>
      </w:r>
    </w:p>
    <w:p w14:paraId="651C692B" w14:textId="77777777" w:rsidR="002809CB" w:rsidRPr="002809CB" w:rsidRDefault="002809CB" w:rsidP="00B75CCB">
      <w:pPr>
        <w:spacing w:after="0" w:line="240" w:lineRule="auto"/>
        <w:jc w:val="both"/>
      </w:pPr>
      <w:r w:rsidRPr="002809CB">
        <w:t xml:space="preserve">Il suo ultimo progetto, </w:t>
      </w:r>
      <w:r w:rsidRPr="002809CB">
        <w:rPr>
          <w:i/>
          <w:iCs/>
        </w:rPr>
        <w:t>Lost Family Portraits</w:t>
      </w:r>
      <w:r w:rsidRPr="002809CB">
        <w:t xml:space="preserve">, ha ricevuto il plauso internazionale della critica ed è stato </w:t>
      </w:r>
      <w:r w:rsidRPr="002809CB">
        <w:rPr>
          <w:bCs/>
        </w:rPr>
        <w:t>visto online 780 milioni di volte</w:t>
      </w:r>
      <w:r w:rsidRPr="002809CB">
        <w:t>.</w:t>
      </w:r>
    </w:p>
    <w:p w14:paraId="0DFB91F5" w14:textId="77777777" w:rsidR="002809CB" w:rsidRPr="002809CB" w:rsidRDefault="002809CB" w:rsidP="00B75CCB">
      <w:pPr>
        <w:spacing w:after="0" w:line="240" w:lineRule="auto"/>
        <w:jc w:val="both"/>
      </w:pPr>
      <w:r w:rsidRPr="002809CB">
        <w:t xml:space="preserve">Tra i suoi altri riconoscimenti importanti ricordiamo il </w:t>
      </w:r>
      <w:r w:rsidRPr="002809CB">
        <w:rPr>
          <w:bCs/>
        </w:rPr>
        <w:t>W. Eugene Smith Award i</w:t>
      </w:r>
      <w:r w:rsidRPr="002809CB">
        <w:t xml:space="preserve">n Humanistic Photography, il </w:t>
      </w:r>
      <w:r w:rsidRPr="002809CB">
        <w:rPr>
          <w:bCs/>
        </w:rPr>
        <w:t xml:space="preserve">Visa d’Or </w:t>
      </w:r>
      <w:r w:rsidRPr="002809CB">
        <w:t>a Visa pour l’Image, l’</w:t>
      </w:r>
      <w:r w:rsidRPr="002809CB">
        <w:rPr>
          <w:bCs/>
        </w:rPr>
        <w:t xml:space="preserve">European Publishers Award for Photography </w:t>
      </w:r>
      <w:r w:rsidRPr="002809CB">
        <w:t xml:space="preserve">e il </w:t>
      </w:r>
      <w:r w:rsidRPr="002809CB">
        <w:rPr>
          <w:bCs/>
        </w:rPr>
        <w:t>Getty Images Grant</w:t>
      </w:r>
      <w:r w:rsidRPr="002809CB">
        <w:t xml:space="preserve"> in Editorial Photography. Mitidieri è stato due volte vincitore al </w:t>
      </w:r>
      <w:r w:rsidRPr="002809CB">
        <w:rPr>
          <w:bCs/>
        </w:rPr>
        <w:t>World Press Photo</w:t>
      </w:r>
      <w:r w:rsidRPr="002809CB">
        <w:t xml:space="preserve"> con </w:t>
      </w:r>
      <w:r w:rsidRPr="002809CB">
        <w:rPr>
          <w:i/>
          <w:iCs/>
        </w:rPr>
        <w:t>Mass Graves of Iraq</w:t>
      </w:r>
      <w:r w:rsidRPr="002809CB">
        <w:t xml:space="preserve"> e </w:t>
      </w:r>
      <w:r w:rsidRPr="002809CB">
        <w:rPr>
          <w:i/>
          <w:iCs/>
        </w:rPr>
        <w:t>Lost Family Portraits</w:t>
      </w:r>
      <w:r w:rsidRPr="002809CB">
        <w:t>.</w:t>
      </w:r>
    </w:p>
    <w:p w14:paraId="12B38068" w14:textId="77777777" w:rsidR="00DB39E9" w:rsidRDefault="00DB39E9" w:rsidP="00B75CCB">
      <w:pPr>
        <w:spacing w:after="0" w:line="240" w:lineRule="auto"/>
        <w:jc w:val="both"/>
        <w:rPr>
          <w:highlight w:val="yellow"/>
        </w:rPr>
      </w:pPr>
    </w:p>
    <w:p w14:paraId="0B51CF08" w14:textId="77777777" w:rsidR="00DB39E9" w:rsidRPr="006319B3" w:rsidRDefault="00DB39E9" w:rsidP="00B75CCB">
      <w:pPr>
        <w:spacing w:after="0" w:line="240" w:lineRule="auto"/>
        <w:jc w:val="both"/>
        <w:rPr>
          <w:b/>
          <w:bCs/>
        </w:rPr>
      </w:pPr>
      <w:r>
        <w:rPr>
          <w:b/>
          <w:bCs/>
        </w:rPr>
        <w:t xml:space="preserve">ORARI E </w:t>
      </w:r>
      <w:r w:rsidRPr="006319B3">
        <w:rPr>
          <w:b/>
          <w:bCs/>
        </w:rPr>
        <w:t>BIGLIETTERIA</w:t>
      </w:r>
    </w:p>
    <w:p w14:paraId="5C801C31" w14:textId="6CDCA140" w:rsidR="00DB39E9" w:rsidRPr="000645A5" w:rsidRDefault="00DB39E9" w:rsidP="00B75CCB">
      <w:pPr>
        <w:spacing w:after="0" w:line="240" w:lineRule="auto"/>
        <w:jc w:val="both"/>
      </w:pPr>
      <w:r w:rsidRPr="00B3554F">
        <w:t xml:space="preserve">La mostra </w:t>
      </w:r>
      <w:r w:rsidRPr="000F7A2D">
        <w:rPr>
          <w:i/>
          <w:iCs/>
        </w:rPr>
        <w:t>Children</w:t>
      </w:r>
      <w:r w:rsidRPr="00B3554F">
        <w:t xml:space="preserve"> è aperta al pubblico da </w:t>
      </w:r>
      <w:r>
        <w:t xml:space="preserve">mercoledì 20 novembre </w:t>
      </w:r>
      <w:r w:rsidR="000308FC">
        <w:t xml:space="preserve">2019 </w:t>
      </w:r>
      <w:r>
        <w:t xml:space="preserve">a </w:t>
      </w:r>
      <w:r w:rsidR="000308FC">
        <w:t>lunedì</w:t>
      </w:r>
      <w:r>
        <w:t xml:space="preserve"> 6 gennaio </w:t>
      </w:r>
      <w:r w:rsidR="000308FC">
        <w:t xml:space="preserve">2020 </w:t>
      </w:r>
      <w:r>
        <w:t>presso l’Auditorium En</w:t>
      </w:r>
      <w:r w:rsidRPr="00891144">
        <w:t xml:space="preserve">zo Biagi della biblioteca Salaborsa (piazza del Nettuno 3, Bologna). Prevendita dei biglietti su </w:t>
      </w:r>
      <w:bookmarkStart w:id="0" w:name="_Hlk23335980"/>
      <w:r w:rsidR="000645A5" w:rsidRPr="00891144">
        <w:t>Midaticket.it</w:t>
      </w:r>
      <w:bookmarkEnd w:id="0"/>
      <w:r w:rsidRPr="00891144">
        <w:t>.</w:t>
      </w:r>
      <w:r w:rsidRPr="000645A5">
        <w:t> </w:t>
      </w:r>
    </w:p>
    <w:p w14:paraId="39C6616D" w14:textId="77777777" w:rsidR="00DB39E9" w:rsidRPr="00B3554F" w:rsidRDefault="00DB39E9" w:rsidP="00B75CCB">
      <w:pPr>
        <w:spacing w:after="0" w:line="240" w:lineRule="auto"/>
        <w:jc w:val="both"/>
        <w:rPr>
          <w:highlight w:val="yellow"/>
        </w:rPr>
      </w:pPr>
    </w:p>
    <w:p w14:paraId="0A9457AF" w14:textId="4C08A9B9" w:rsidR="00DB39E9" w:rsidRPr="00B3554F" w:rsidRDefault="00DB39E9" w:rsidP="00B75CCB">
      <w:pPr>
        <w:spacing w:after="0" w:line="240" w:lineRule="auto"/>
        <w:jc w:val="both"/>
      </w:pPr>
      <w:r w:rsidRPr="00B3554F">
        <w:rPr>
          <w:b/>
          <w:bCs/>
        </w:rPr>
        <w:t>Apertura</w:t>
      </w:r>
      <w:r w:rsidRPr="00B3554F">
        <w:t xml:space="preserve">: dal martedì alla domenica dalle ore </w:t>
      </w:r>
      <w:r w:rsidRPr="00DB39E9">
        <w:t>10</w:t>
      </w:r>
      <w:r w:rsidRPr="00B3554F">
        <w:t xml:space="preserve"> alle 19.</w:t>
      </w:r>
      <w:r w:rsidRPr="00DB39E9">
        <w:t>3</w:t>
      </w:r>
      <w:r w:rsidRPr="00B3554F">
        <w:t>0. La biglietteria chiude un’ora prima</w:t>
      </w:r>
    </w:p>
    <w:p w14:paraId="77F49A2E" w14:textId="77777777" w:rsidR="00DB39E9" w:rsidRPr="00B3554F" w:rsidRDefault="00DB39E9" w:rsidP="00B75CCB">
      <w:pPr>
        <w:spacing w:after="0" w:line="240" w:lineRule="auto"/>
        <w:jc w:val="both"/>
      </w:pPr>
      <w:r w:rsidRPr="00B3554F">
        <w:rPr>
          <w:b/>
          <w:bCs/>
        </w:rPr>
        <w:t>Chiusura</w:t>
      </w:r>
      <w:r w:rsidRPr="00B3554F">
        <w:t>: tutti i lunedì e il 25 dicembre</w:t>
      </w:r>
    </w:p>
    <w:p w14:paraId="1F62977A" w14:textId="77777777" w:rsidR="00FF1B10" w:rsidRDefault="00DB39E9" w:rsidP="00B75CCB">
      <w:pPr>
        <w:spacing w:after="0" w:line="240" w:lineRule="auto"/>
        <w:jc w:val="both"/>
        <w:rPr>
          <w:b/>
        </w:rPr>
      </w:pPr>
      <w:r w:rsidRPr="00B3554F">
        <w:rPr>
          <w:b/>
        </w:rPr>
        <w:t xml:space="preserve">Aperture straordinarie: </w:t>
      </w:r>
    </w:p>
    <w:p w14:paraId="571806BF" w14:textId="77777777" w:rsidR="00FF1B10" w:rsidRDefault="00DB39E9" w:rsidP="00B75CCB">
      <w:pPr>
        <w:pStyle w:val="Paragrafoelenco"/>
        <w:numPr>
          <w:ilvl w:val="0"/>
          <w:numId w:val="1"/>
        </w:numPr>
        <w:spacing w:after="0" w:line="240" w:lineRule="auto"/>
        <w:jc w:val="both"/>
      </w:pPr>
      <w:r w:rsidRPr="00DB39E9">
        <w:t>lunedì 23</w:t>
      </w:r>
      <w:r w:rsidRPr="00B3554F">
        <w:t xml:space="preserve"> e 3</w:t>
      </w:r>
      <w:r w:rsidRPr="00DB39E9">
        <w:t>0</w:t>
      </w:r>
      <w:r w:rsidRPr="00B3554F">
        <w:t xml:space="preserve"> dicembre</w:t>
      </w:r>
      <w:r w:rsidR="00FF1B10">
        <w:t xml:space="preserve"> e</w:t>
      </w:r>
      <w:r w:rsidR="00A9406B">
        <w:t xml:space="preserve"> 6 gennaio</w:t>
      </w:r>
    </w:p>
    <w:p w14:paraId="3234093D" w14:textId="77777777" w:rsidR="00FF1B10" w:rsidRDefault="00E87E17" w:rsidP="00B75CCB">
      <w:pPr>
        <w:pStyle w:val="Paragrafoelenco"/>
        <w:numPr>
          <w:ilvl w:val="0"/>
          <w:numId w:val="1"/>
        </w:numPr>
        <w:spacing w:after="0" w:line="240" w:lineRule="auto"/>
        <w:jc w:val="both"/>
      </w:pPr>
      <w:r>
        <w:t xml:space="preserve">24 </w:t>
      </w:r>
      <w:r w:rsidR="004303B4">
        <w:t xml:space="preserve">e 31 </w:t>
      </w:r>
      <w:r>
        <w:t xml:space="preserve">dicembre </w:t>
      </w:r>
      <w:r w:rsidR="00FF1B10">
        <w:t>(</w:t>
      </w:r>
      <w:r w:rsidR="004303B4">
        <w:t>dalle ore 10</w:t>
      </w:r>
      <w:r w:rsidR="00DB0392">
        <w:t xml:space="preserve"> alle 17</w:t>
      </w:r>
      <w:r w:rsidR="00FF1B10">
        <w:t>)</w:t>
      </w:r>
    </w:p>
    <w:p w14:paraId="7DCBCD18" w14:textId="422FD7B4" w:rsidR="00DB39E9" w:rsidRPr="00DB39E9" w:rsidRDefault="00FF1B10" w:rsidP="00B75CCB">
      <w:pPr>
        <w:pStyle w:val="Paragrafoelenco"/>
        <w:numPr>
          <w:ilvl w:val="0"/>
          <w:numId w:val="1"/>
        </w:numPr>
        <w:spacing w:after="0" w:line="240" w:lineRule="auto"/>
        <w:jc w:val="both"/>
      </w:pPr>
      <w:r>
        <w:t xml:space="preserve">26 dicembre e </w:t>
      </w:r>
      <w:r w:rsidR="00DB0392">
        <w:t xml:space="preserve">1 gennaio </w:t>
      </w:r>
      <w:r>
        <w:t>(</w:t>
      </w:r>
      <w:r w:rsidR="00DB0392">
        <w:t>dalle ore 10 alle 19.30</w:t>
      </w:r>
      <w:r>
        <w:t>)</w:t>
      </w:r>
    </w:p>
    <w:p w14:paraId="0E8811A0" w14:textId="77777777" w:rsidR="00DB39E9" w:rsidRPr="00B3554F" w:rsidRDefault="00DB39E9" w:rsidP="00B75CCB">
      <w:pPr>
        <w:spacing w:after="0" w:line="240" w:lineRule="auto"/>
        <w:jc w:val="both"/>
      </w:pPr>
      <w:r w:rsidRPr="00B3554F">
        <w:t> </w:t>
      </w:r>
    </w:p>
    <w:p w14:paraId="54312EA1" w14:textId="77777777" w:rsidR="007D5963" w:rsidRDefault="007D5963" w:rsidP="00B75CCB">
      <w:pPr>
        <w:spacing w:after="0" w:line="240" w:lineRule="auto"/>
        <w:jc w:val="both"/>
        <w:rPr>
          <w:b/>
          <w:bCs/>
        </w:rPr>
      </w:pPr>
    </w:p>
    <w:p w14:paraId="330BB799" w14:textId="77777777" w:rsidR="007D5963" w:rsidRDefault="007D5963" w:rsidP="00B75CCB">
      <w:pPr>
        <w:spacing w:after="0" w:line="240" w:lineRule="auto"/>
        <w:jc w:val="both"/>
        <w:rPr>
          <w:b/>
          <w:bCs/>
        </w:rPr>
      </w:pPr>
    </w:p>
    <w:p w14:paraId="1518DD00" w14:textId="7DD6C335" w:rsidR="00DB39E9" w:rsidRPr="00D6069D" w:rsidRDefault="00DB39E9" w:rsidP="00B75CCB">
      <w:pPr>
        <w:spacing w:after="0" w:line="240" w:lineRule="auto"/>
        <w:jc w:val="both"/>
      </w:pPr>
      <w:r w:rsidRPr="00D6069D">
        <w:rPr>
          <w:b/>
          <w:bCs/>
        </w:rPr>
        <w:lastRenderedPageBreak/>
        <w:t>Biglietti</w:t>
      </w:r>
      <w:r w:rsidRPr="00D6069D">
        <w:t xml:space="preserve"> </w:t>
      </w:r>
      <w:r w:rsidRPr="00D6069D">
        <w:rPr>
          <w:b/>
          <w:bCs/>
        </w:rPr>
        <w:t>di ingresso</w:t>
      </w:r>
      <w:r w:rsidRPr="00D6069D">
        <w:t xml:space="preserve"> </w:t>
      </w:r>
    </w:p>
    <w:p w14:paraId="59C64733" w14:textId="352C85EC" w:rsidR="007D5963" w:rsidRDefault="007D5963" w:rsidP="00B75CCB">
      <w:pPr>
        <w:spacing w:after="0" w:line="240" w:lineRule="auto"/>
        <w:jc w:val="both"/>
      </w:pPr>
      <w:r>
        <w:t>Intero 10 euro</w:t>
      </w:r>
    </w:p>
    <w:p w14:paraId="2D9225B2" w14:textId="194A7DBC" w:rsidR="000651E1" w:rsidRPr="00D6069D" w:rsidRDefault="000651E1" w:rsidP="00B75CCB">
      <w:pPr>
        <w:spacing w:after="0" w:line="240" w:lineRule="auto"/>
        <w:jc w:val="both"/>
      </w:pPr>
      <w:r w:rsidRPr="00D6069D">
        <w:t>Intero con prevendita online 11 euro</w:t>
      </w:r>
    </w:p>
    <w:p w14:paraId="78C1C05E" w14:textId="77777777" w:rsidR="004935D0" w:rsidRPr="00D6069D" w:rsidRDefault="004935D0" w:rsidP="00B75CCB">
      <w:pPr>
        <w:spacing w:after="0" w:line="240" w:lineRule="auto"/>
        <w:jc w:val="both"/>
      </w:pPr>
    </w:p>
    <w:p w14:paraId="16A3486E" w14:textId="353DD952" w:rsidR="00A24CD8" w:rsidRDefault="00C312AD" w:rsidP="00B75CCB">
      <w:pPr>
        <w:spacing w:after="0" w:line="240" w:lineRule="auto"/>
        <w:jc w:val="both"/>
      </w:pPr>
      <w:r>
        <w:t>Ridotto 8 euro per titolari di Card Musei Metropolitani Bologna e Bologna Welcome Card</w:t>
      </w:r>
      <w:r w:rsidR="00A24CD8">
        <w:t xml:space="preserve">, minori tra i 12 e i 18 anni, per gruppi superiori alle 15 </w:t>
      </w:r>
      <w:r w:rsidR="00C62D09">
        <w:t>persone</w:t>
      </w:r>
      <w:r w:rsidR="00A24CD8">
        <w:t xml:space="preserve"> (ma</w:t>
      </w:r>
      <w:r w:rsidR="00C62D09">
        <w:t>ssimo</w:t>
      </w:r>
      <w:r w:rsidR="00A24CD8">
        <w:t xml:space="preserve"> 25</w:t>
      </w:r>
      <w:r w:rsidR="00C62D09">
        <w:t xml:space="preserve"> persone</w:t>
      </w:r>
      <w:r w:rsidR="00A24CD8">
        <w:t>)</w:t>
      </w:r>
      <w:r w:rsidR="0055750A">
        <w:t xml:space="preserve"> e</w:t>
      </w:r>
      <w:r w:rsidR="00A24CD8">
        <w:t xml:space="preserve"> studenti universitari con tesserino</w:t>
      </w:r>
    </w:p>
    <w:p w14:paraId="32E0CACA" w14:textId="77777777" w:rsidR="007A452C" w:rsidRDefault="007A452C" w:rsidP="00B75CCB">
      <w:pPr>
        <w:spacing w:after="0" w:line="240" w:lineRule="auto"/>
        <w:jc w:val="both"/>
      </w:pPr>
      <w:r>
        <w:t>Ridotto 9 euro per soci Coop</w:t>
      </w:r>
    </w:p>
    <w:p w14:paraId="236F1E4B" w14:textId="40292905" w:rsidR="00DB39E9" w:rsidRDefault="0055750A" w:rsidP="00B75CCB">
      <w:pPr>
        <w:spacing w:after="0" w:line="240" w:lineRule="auto"/>
        <w:jc w:val="both"/>
      </w:pPr>
      <w:r>
        <w:t>R</w:t>
      </w:r>
      <w:r w:rsidR="00A24CD8">
        <w:t>idotto con prevendita online 9</w:t>
      </w:r>
      <w:r>
        <w:t xml:space="preserve"> euro</w:t>
      </w:r>
    </w:p>
    <w:p w14:paraId="2A7D69CD" w14:textId="2850A6E7" w:rsidR="00B041A9" w:rsidRDefault="00B041A9" w:rsidP="00B75CCB">
      <w:pPr>
        <w:spacing w:after="0" w:line="240" w:lineRule="auto"/>
        <w:jc w:val="both"/>
      </w:pPr>
    </w:p>
    <w:p w14:paraId="685DA43E" w14:textId="2F364015" w:rsidR="00E36360" w:rsidRDefault="009E2795" w:rsidP="00B75CCB">
      <w:pPr>
        <w:spacing w:after="0" w:line="240" w:lineRule="auto"/>
        <w:jc w:val="both"/>
      </w:pPr>
      <w:r>
        <w:t>Biglietto g</w:t>
      </w:r>
      <w:r w:rsidR="00B041A9">
        <w:t>ratuit</w:t>
      </w:r>
      <w:r>
        <w:t>o per</w:t>
      </w:r>
      <w:r w:rsidR="00B041A9">
        <w:t xml:space="preserve"> minori di 12 anni, un accompagnatore per ogni gruppo, diversamente abili con accompagnatore, due accompagnatori per scolaresca, giornalisti con tesserino, guide turistiche con tesserino</w:t>
      </w:r>
    </w:p>
    <w:p w14:paraId="391FC60F" w14:textId="4F453713" w:rsidR="00B041A9" w:rsidRDefault="00592EC5" w:rsidP="00B75CCB">
      <w:pPr>
        <w:spacing w:after="0" w:line="240" w:lineRule="auto"/>
        <w:jc w:val="both"/>
      </w:pPr>
      <w:r>
        <w:t>P</w:t>
      </w:r>
      <w:r w:rsidR="00B041A9">
        <w:t xml:space="preserve">revendita online a pagamento anche per chi ha diritto al </w:t>
      </w:r>
      <w:r w:rsidR="00086FD7">
        <w:t xml:space="preserve">biglietto </w:t>
      </w:r>
      <w:r w:rsidR="00B041A9">
        <w:t>gratuito</w:t>
      </w:r>
    </w:p>
    <w:p w14:paraId="2F53FE8B" w14:textId="4458D3F7" w:rsidR="009E2795" w:rsidRDefault="009E2795" w:rsidP="00B75CCB">
      <w:pPr>
        <w:spacing w:after="0" w:line="240" w:lineRule="auto"/>
        <w:jc w:val="both"/>
      </w:pPr>
    </w:p>
    <w:p w14:paraId="1EC890C9" w14:textId="36FF1B8D" w:rsidR="009E2795" w:rsidRDefault="009E2795" w:rsidP="00B75CCB">
      <w:pPr>
        <w:spacing w:after="0" w:line="240" w:lineRule="auto"/>
        <w:jc w:val="both"/>
      </w:pPr>
      <w:r>
        <w:t>Biglietto s</w:t>
      </w:r>
      <w:r w:rsidRPr="009E2795">
        <w:t>peciale 6</w:t>
      </w:r>
      <w:r>
        <w:t xml:space="preserve"> euro </w:t>
      </w:r>
      <w:r w:rsidRPr="009E2795">
        <w:t>per scolaresche delle scuole primarie e secondarie, bambini dai 6 ai 14 anni</w:t>
      </w:r>
    </w:p>
    <w:p w14:paraId="73D0B108" w14:textId="282484AE" w:rsidR="003F139A" w:rsidRDefault="003F139A" w:rsidP="00B75CCB">
      <w:pPr>
        <w:spacing w:after="0" w:line="240" w:lineRule="auto"/>
        <w:jc w:val="both"/>
      </w:pPr>
    </w:p>
    <w:p w14:paraId="1C02DBF5" w14:textId="196DB2EB" w:rsidR="003F139A" w:rsidRDefault="003F139A" w:rsidP="003F139A">
      <w:pPr>
        <w:spacing w:after="0" w:line="240" w:lineRule="auto"/>
        <w:jc w:val="both"/>
        <w:rPr>
          <w:highlight w:val="yellow"/>
        </w:rPr>
      </w:pPr>
      <w:r>
        <w:t>Visite scolastiche (prenotazione obbligatoria)</w:t>
      </w:r>
      <w:r>
        <w:t>: i</w:t>
      </w:r>
      <w:r>
        <w:t>l costo del biglietto per le scolaresche di ogni ordine e grado è di 6 euro a studente e comprende la visita guidata, che è obbligatoria. Biglietto gratuito per due accompagnatori per scolaresca</w:t>
      </w:r>
    </w:p>
    <w:p w14:paraId="0AF941F2" w14:textId="77777777" w:rsidR="00A24CD8" w:rsidRPr="00B3554F" w:rsidRDefault="00A24CD8" w:rsidP="00B75CCB">
      <w:pPr>
        <w:spacing w:after="0" w:line="240" w:lineRule="auto"/>
        <w:jc w:val="both"/>
        <w:rPr>
          <w:highlight w:val="yellow"/>
        </w:rPr>
      </w:pPr>
    </w:p>
    <w:p w14:paraId="24AB2BB7" w14:textId="689A9350" w:rsidR="00DB39E9" w:rsidRPr="00D6069D" w:rsidRDefault="00DB39E9" w:rsidP="00B75CCB">
      <w:pPr>
        <w:spacing w:after="0" w:line="240" w:lineRule="auto"/>
        <w:jc w:val="both"/>
        <w:rPr>
          <w:bCs/>
        </w:rPr>
      </w:pPr>
      <w:r w:rsidRPr="00D6069D">
        <w:rPr>
          <w:bCs/>
        </w:rPr>
        <w:t>Visite guidate (prenotazione</w:t>
      </w:r>
      <w:r w:rsidR="002F3D80">
        <w:rPr>
          <w:bCs/>
        </w:rPr>
        <w:t xml:space="preserve"> obbligatoria</w:t>
      </w:r>
      <w:r w:rsidR="00A42D26">
        <w:rPr>
          <w:bCs/>
        </w:rPr>
        <w:t>;</w:t>
      </w:r>
      <w:r w:rsidRPr="00D6069D">
        <w:rPr>
          <w:bCs/>
        </w:rPr>
        <w:t xml:space="preserve"> per gruppi di massimo 25 persone)</w:t>
      </w:r>
      <w:r w:rsidR="0041359B">
        <w:rPr>
          <w:bCs/>
        </w:rPr>
        <w:t xml:space="preserve">: </w:t>
      </w:r>
      <w:r w:rsidR="00A42D26">
        <w:rPr>
          <w:bCs/>
        </w:rPr>
        <w:t>singol</w:t>
      </w:r>
      <w:r w:rsidR="00F60C55">
        <w:rPr>
          <w:bCs/>
        </w:rPr>
        <w:t>o</w:t>
      </w:r>
      <w:r w:rsidR="00A42D26">
        <w:rPr>
          <w:bCs/>
        </w:rPr>
        <w:t xml:space="preserve"> 6 euro; </w:t>
      </w:r>
      <w:r w:rsidRPr="00D6069D">
        <w:rPr>
          <w:bCs/>
        </w:rPr>
        <w:t xml:space="preserve">gruppi 90 euro (stima durata visita 1 ora); in lingua </w:t>
      </w:r>
      <w:r w:rsidR="00A85D38" w:rsidRPr="00D6069D">
        <w:rPr>
          <w:bCs/>
        </w:rPr>
        <w:t>110 euro</w:t>
      </w:r>
      <w:r w:rsidR="00A85D38" w:rsidRPr="00D6069D">
        <w:rPr>
          <w:bCs/>
        </w:rPr>
        <w:t xml:space="preserve"> </w:t>
      </w:r>
      <w:r w:rsidRPr="00D6069D">
        <w:rPr>
          <w:bCs/>
        </w:rPr>
        <w:t>(inglese e francese)</w:t>
      </w:r>
      <w:r w:rsidR="0041359B">
        <w:rPr>
          <w:bCs/>
        </w:rPr>
        <w:t xml:space="preserve">; </w:t>
      </w:r>
      <w:r w:rsidR="0041359B">
        <w:rPr>
          <w:bCs/>
        </w:rPr>
        <w:t>biglietto di ingresso</w:t>
      </w:r>
      <w:r w:rsidR="0041359B">
        <w:rPr>
          <w:bCs/>
        </w:rPr>
        <w:t xml:space="preserve"> a parte.</w:t>
      </w:r>
      <w:bookmarkStart w:id="1" w:name="_GoBack"/>
      <w:bookmarkEnd w:id="1"/>
    </w:p>
    <w:p w14:paraId="55B8D13D" w14:textId="77777777" w:rsidR="00DB39E9" w:rsidRPr="00B3554F" w:rsidRDefault="00DB39E9" w:rsidP="00B75CCB">
      <w:pPr>
        <w:spacing w:after="0" w:line="240" w:lineRule="auto"/>
        <w:jc w:val="both"/>
        <w:rPr>
          <w:highlight w:val="yellow"/>
        </w:rPr>
      </w:pPr>
    </w:p>
    <w:p w14:paraId="2E3FEF1F" w14:textId="77777777" w:rsidR="00DB39E9" w:rsidRPr="006F2484" w:rsidRDefault="00DB39E9" w:rsidP="00B75CCB">
      <w:pPr>
        <w:spacing w:after="0" w:line="240" w:lineRule="auto"/>
        <w:jc w:val="both"/>
        <w:rPr>
          <w:b/>
          <w:bCs/>
        </w:rPr>
      </w:pPr>
      <w:r w:rsidRPr="006F2484">
        <w:rPr>
          <w:b/>
          <w:bCs/>
        </w:rPr>
        <w:t>Prenotazioni</w:t>
      </w:r>
    </w:p>
    <w:p w14:paraId="65C5498F" w14:textId="77777777" w:rsidR="00DB39E9" w:rsidRPr="006F2484" w:rsidRDefault="00DB39E9" w:rsidP="00B75CCB">
      <w:pPr>
        <w:spacing w:after="0" w:line="240" w:lineRule="auto"/>
        <w:jc w:val="both"/>
      </w:pPr>
      <w:r w:rsidRPr="006F2484">
        <w:t>La prenotazione è obbligatoria per i gruppi e scuole.</w:t>
      </w:r>
    </w:p>
    <w:p w14:paraId="5CA3CFDC" w14:textId="6503BE20" w:rsidR="00DB39E9" w:rsidRPr="00B3554F" w:rsidRDefault="00DB39E9" w:rsidP="00B75CCB">
      <w:pPr>
        <w:spacing w:after="0" w:line="240" w:lineRule="auto"/>
        <w:jc w:val="both"/>
      </w:pPr>
      <w:r w:rsidRPr="006F2484">
        <w:t xml:space="preserve">La prenotazione è consigliata per i singoli attraverso la vendita online su </w:t>
      </w:r>
      <w:r w:rsidR="001E296B" w:rsidRPr="006B49EE">
        <w:t>Midaticket.it</w:t>
      </w:r>
      <w:r w:rsidRPr="006B49EE">
        <w:t>.</w:t>
      </w:r>
    </w:p>
    <w:p w14:paraId="136A0DC1" w14:textId="77777777" w:rsidR="00DB39E9" w:rsidRDefault="00DB39E9" w:rsidP="00B75CCB">
      <w:pPr>
        <w:spacing w:after="0" w:line="240" w:lineRule="auto"/>
        <w:jc w:val="both"/>
        <w:rPr>
          <w:highlight w:val="yellow"/>
        </w:rPr>
      </w:pPr>
    </w:p>
    <w:p w14:paraId="0F9512E3" w14:textId="68019A72" w:rsidR="00601E64" w:rsidRDefault="003329BB" w:rsidP="00B75CCB">
      <w:pPr>
        <w:spacing w:after="0" w:line="240" w:lineRule="auto"/>
        <w:jc w:val="both"/>
        <w:rPr>
          <w:iCs/>
        </w:rPr>
      </w:pPr>
      <w:r w:rsidRPr="001E296B">
        <w:rPr>
          <w:iCs/>
        </w:rPr>
        <w:t>La m</w:t>
      </w:r>
      <w:r w:rsidR="00B3554F" w:rsidRPr="001E296B">
        <w:rPr>
          <w:iCs/>
        </w:rPr>
        <w:t xml:space="preserve">ostra </w:t>
      </w:r>
      <w:r w:rsidRPr="00A42D26">
        <w:rPr>
          <w:i/>
        </w:rPr>
        <w:t>Children</w:t>
      </w:r>
      <w:r w:rsidRPr="001E296B">
        <w:rPr>
          <w:iCs/>
        </w:rPr>
        <w:t xml:space="preserve"> è promossa da Legacoop Bologna e da Legacoopsocial</w:t>
      </w:r>
      <w:r w:rsidR="002317D2">
        <w:rPr>
          <w:iCs/>
        </w:rPr>
        <w:t>i</w:t>
      </w:r>
      <w:r w:rsidRPr="001E296B">
        <w:rPr>
          <w:iCs/>
        </w:rPr>
        <w:t xml:space="preserve">, </w:t>
      </w:r>
      <w:r w:rsidR="005D1681">
        <w:rPr>
          <w:iCs/>
        </w:rPr>
        <w:t xml:space="preserve">in collaborazione con </w:t>
      </w:r>
      <w:r w:rsidR="00F359E6" w:rsidRPr="00F359E6">
        <w:rPr>
          <w:iCs/>
        </w:rPr>
        <w:t>Festival del Buon Vivere e Sudest57</w:t>
      </w:r>
      <w:r w:rsidR="00601E64">
        <w:rPr>
          <w:iCs/>
        </w:rPr>
        <w:t xml:space="preserve">, </w:t>
      </w:r>
      <w:r w:rsidRPr="001E296B">
        <w:rPr>
          <w:iCs/>
        </w:rPr>
        <w:t>con il patrocinio di Comune di Bologna, Istituzione Bologna Musei e Camera di commercio di Bologna.</w:t>
      </w:r>
      <w:r w:rsidR="00246B1E">
        <w:rPr>
          <w:iCs/>
        </w:rPr>
        <w:t xml:space="preserve"> </w:t>
      </w:r>
    </w:p>
    <w:p w14:paraId="2374A30B" w14:textId="77777777" w:rsidR="00601E64" w:rsidRDefault="00601E64" w:rsidP="00B75CCB">
      <w:pPr>
        <w:spacing w:after="0" w:line="240" w:lineRule="auto"/>
        <w:jc w:val="both"/>
        <w:rPr>
          <w:iCs/>
        </w:rPr>
      </w:pPr>
    </w:p>
    <w:p w14:paraId="669E6EFE" w14:textId="39B76B70" w:rsidR="00B3554F" w:rsidRPr="001E296B" w:rsidRDefault="00632793" w:rsidP="00B75CCB">
      <w:pPr>
        <w:spacing w:after="0" w:line="240" w:lineRule="auto"/>
        <w:jc w:val="both"/>
        <w:rPr>
          <w:iCs/>
        </w:rPr>
      </w:pPr>
      <w:r>
        <w:rPr>
          <w:iCs/>
        </w:rPr>
        <w:t xml:space="preserve">Ideazione e </w:t>
      </w:r>
      <w:r w:rsidR="00B3554F" w:rsidRPr="001E296B">
        <w:rPr>
          <w:iCs/>
        </w:rPr>
        <w:t>cura di Monica Fantini e Fabio La</w:t>
      </w:r>
      <w:r w:rsidR="00B56D43" w:rsidRPr="001E296B">
        <w:rPr>
          <w:iCs/>
        </w:rPr>
        <w:t>zzari</w:t>
      </w:r>
      <w:r w:rsidR="00627B37">
        <w:rPr>
          <w:iCs/>
        </w:rPr>
        <w:t xml:space="preserve">, </w:t>
      </w:r>
      <w:r w:rsidR="00322CB2">
        <w:rPr>
          <w:iCs/>
        </w:rPr>
        <w:t>con fotografie a cura di</w:t>
      </w:r>
      <w:r w:rsidR="00D97C08">
        <w:rPr>
          <w:iCs/>
        </w:rPr>
        <w:t xml:space="preserve"> </w:t>
      </w:r>
      <w:r w:rsidR="00562C5C">
        <w:rPr>
          <w:iCs/>
        </w:rPr>
        <w:t>Biba</w:t>
      </w:r>
      <w:r w:rsidR="00D97C08">
        <w:rPr>
          <w:iCs/>
        </w:rPr>
        <w:t xml:space="preserve"> </w:t>
      </w:r>
      <w:r w:rsidR="00562C5C">
        <w:rPr>
          <w:iCs/>
        </w:rPr>
        <w:t>Giacchetti</w:t>
      </w:r>
      <w:r w:rsidR="00B3554F" w:rsidRPr="001E296B">
        <w:rPr>
          <w:iCs/>
        </w:rPr>
        <w:t>. Progetto scenico a cura di Peter Bottazzi. Coordinamento istituzionale: Simone Gamberini</w:t>
      </w:r>
      <w:r w:rsidR="00E94DD2" w:rsidRPr="001E296B">
        <w:rPr>
          <w:iCs/>
        </w:rPr>
        <w:t xml:space="preserve"> e Roberto Lippi</w:t>
      </w:r>
      <w:r w:rsidR="00B3554F" w:rsidRPr="001E296B">
        <w:rPr>
          <w:iCs/>
        </w:rPr>
        <w:t xml:space="preserve">. Comunicazione: Piero Ingrosso. Coordinamento operativo: </w:t>
      </w:r>
      <w:r w:rsidR="00B3554F" w:rsidRPr="008B3375">
        <w:rPr>
          <w:iCs/>
        </w:rPr>
        <w:t>Cooperdiem e</w:t>
      </w:r>
      <w:r w:rsidR="00B3554F" w:rsidRPr="001E296B">
        <w:rPr>
          <w:iCs/>
        </w:rPr>
        <w:t xml:space="preserve"> Open Group. Allestimenti</w:t>
      </w:r>
      <w:r w:rsidR="00974DA2" w:rsidRPr="001E296B">
        <w:rPr>
          <w:iCs/>
        </w:rPr>
        <w:t>:</w:t>
      </w:r>
      <w:r w:rsidR="00B3554F" w:rsidRPr="001E296B">
        <w:rPr>
          <w:iCs/>
        </w:rPr>
        <w:t xml:space="preserve"> Sistema Lab. Grafica: N</w:t>
      </w:r>
      <w:r w:rsidR="00974DA2" w:rsidRPr="001E296B">
        <w:rPr>
          <w:iCs/>
        </w:rPr>
        <w:t>LAZ</w:t>
      </w:r>
      <w:r w:rsidR="00B3554F" w:rsidRPr="001E296B">
        <w:rPr>
          <w:iCs/>
        </w:rPr>
        <w:t>.</w:t>
      </w:r>
    </w:p>
    <w:p w14:paraId="0DA9519A" w14:textId="77777777" w:rsidR="001E296B" w:rsidRPr="001E296B" w:rsidRDefault="001E296B" w:rsidP="00B75CCB">
      <w:pPr>
        <w:spacing w:after="0" w:line="240" w:lineRule="auto"/>
        <w:jc w:val="both"/>
        <w:rPr>
          <w:iCs/>
        </w:rPr>
      </w:pPr>
    </w:p>
    <w:p w14:paraId="751E889A" w14:textId="33AC3865" w:rsidR="003329BB" w:rsidRPr="001E296B" w:rsidRDefault="003329BB" w:rsidP="00B75CCB">
      <w:pPr>
        <w:spacing w:after="0" w:line="240" w:lineRule="auto"/>
        <w:jc w:val="both"/>
        <w:rPr>
          <w:iCs/>
        </w:rPr>
      </w:pPr>
      <w:r w:rsidRPr="001E296B">
        <w:rPr>
          <w:b/>
          <w:bCs/>
          <w:iCs/>
        </w:rPr>
        <w:t>Main sponsor</w:t>
      </w:r>
      <w:r w:rsidRPr="001E296B">
        <w:rPr>
          <w:iCs/>
        </w:rPr>
        <w:t>: Coopfond</w:t>
      </w:r>
      <w:r w:rsidR="00B10C14" w:rsidRPr="001E296B">
        <w:rPr>
          <w:iCs/>
        </w:rPr>
        <w:t xml:space="preserve"> –</w:t>
      </w:r>
      <w:r w:rsidRPr="001E296B">
        <w:rPr>
          <w:iCs/>
        </w:rPr>
        <w:t xml:space="preserve"> Unipol</w:t>
      </w:r>
      <w:r w:rsidR="00B10C14" w:rsidRPr="001E296B">
        <w:rPr>
          <w:iCs/>
        </w:rPr>
        <w:t xml:space="preserve"> </w:t>
      </w:r>
      <w:r w:rsidRPr="001E296B">
        <w:rPr>
          <w:iCs/>
        </w:rPr>
        <w:t>Gruppo</w:t>
      </w:r>
      <w:r w:rsidR="00B10C14" w:rsidRPr="001E296B">
        <w:rPr>
          <w:iCs/>
        </w:rPr>
        <w:t xml:space="preserve"> –</w:t>
      </w:r>
      <w:r w:rsidRPr="001E296B">
        <w:rPr>
          <w:iCs/>
        </w:rPr>
        <w:t xml:space="preserve"> Gruppo</w:t>
      </w:r>
      <w:r w:rsidR="00B10C14" w:rsidRPr="001E296B">
        <w:rPr>
          <w:iCs/>
        </w:rPr>
        <w:t xml:space="preserve"> </w:t>
      </w:r>
      <w:r w:rsidRPr="001E296B">
        <w:rPr>
          <w:iCs/>
        </w:rPr>
        <w:t>Hera</w:t>
      </w:r>
    </w:p>
    <w:p w14:paraId="70FC3E0D" w14:textId="77777777" w:rsidR="001E296B" w:rsidRPr="001E296B" w:rsidRDefault="001E296B" w:rsidP="00B75CCB">
      <w:pPr>
        <w:spacing w:after="0" w:line="240" w:lineRule="auto"/>
        <w:jc w:val="both"/>
        <w:rPr>
          <w:iCs/>
        </w:rPr>
      </w:pPr>
    </w:p>
    <w:p w14:paraId="7980949C" w14:textId="77777777" w:rsidR="00F84A29" w:rsidRDefault="00BE5789" w:rsidP="00B75CCB">
      <w:pPr>
        <w:spacing w:after="0" w:line="240" w:lineRule="auto"/>
        <w:jc w:val="both"/>
        <w:rPr>
          <w:iCs/>
        </w:rPr>
      </w:pPr>
      <w:r w:rsidRPr="001E296B">
        <w:rPr>
          <w:b/>
          <w:bCs/>
          <w:iCs/>
        </w:rPr>
        <w:t>Con il contributo di</w:t>
      </w:r>
      <w:r w:rsidRPr="001E296B">
        <w:rPr>
          <w:iCs/>
        </w:rPr>
        <w:t xml:space="preserve">: </w:t>
      </w:r>
      <w:r w:rsidR="00F84A29" w:rsidRPr="001E296B">
        <w:rPr>
          <w:iCs/>
        </w:rPr>
        <w:t>Coop Alleanza 3.0</w:t>
      </w:r>
      <w:r w:rsidR="00F84A29">
        <w:rPr>
          <w:iCs/>
        </w:rPr>
        <w:t xml:space="preserve"> – </w:t>
      </w:r>
      <w:r w:rsidR="00F84A29" w:rsidRPr="001E296B">
        <w:rPr>
          <w:iCs/>
        </w:rPr>
        <w:t>Camst</w:t>
      </w:r>
      <w:r w:rsidR="00F84A29">
        <w:rPr>
          <w:iCs/>
        </w:rPr>
        <w:t xml:space="preserve"> – </w:t>
      </w:r>
      <w:r w:rsidR="00F84A29" w:rsidRPr="001E296B">
        <w:rPr>
          <w:iCs/>
        </w:rPr>
        <w:t>EmilBanca</w:t>
      </w:r>
      <w:r w:rsidR="00F84A29">
        <w:rPr>
          <w:iCs/>
        </w:rPr>
        <w:t xml:space="preserve"> – </w:t>
      </w:r>
      <w:r w:rsidR="00F84A29" w:rsidRPr="001E296B">
        <w:rPr>
          <w:iCs/>
        </w:rPr>
        <w:t>Cns</w:t>
      </w:r>
      <w:r w:rsidR="00F84A29">
        <w:rPr>
          <w:iCs/>
        </w:rPr>
        <w:t xml:space="preserve"> – </w:t>
      </w:r>
      <w:r w:rsidR="00F84A29" w:rsidRPr="001E296B">
        <w:rPr>
          <w:iCs/>
        </w:rPr>
        <w:t>Cadiai</w:t>
      </w:r>
      <w:r w:rsidR="00F84A29">
        <w:rPr>
          <w:iCs/>
        </w:rPr>
        <w:t xml:space="preserve"> – </w:t>
      </w:r>
      <w:r w:rsidR="00F84A29" w:rsidRPr="001E296B">
        <w:rPr>
          <w:iCs/>
        </w:rPr>
        <w:t>Open</w:t>
      </w:r>
      <w:r w:rsidR="00F84A29">
        <w:rPr>
          <w:iCs/>
        </w:rPr>
        <w:t xml:space="preserve"> </w:t>
      </w:r>
      <w:r w:rsidR="00F84A29" w:rsidRPr="001E296B">
        <w:rPr>
          <w:iCs/>
        </w:rPr>
        <w:t>Group</w:t>
      </w:r>
      <w:r w:rsidR="00F84A29">
        <w:rPr>
          <w:iCs/>
        </w:rPr>
        <w:t xml:space="preserve"> – </w:t>
      </w:r>
      <w:r w:rsidR="00F84A29" w:rsidRPr="001E296B">
        <w:rPr>
          <w:iCs/>
        </w:rPr>
        <w:t>Scs</w:t>
      </w:r>
      <w:r w:rsidR="00F84A29">
        <w:rPr>
          <w:iCs/>
        </w:rPr>
        <w:t xml:space="preserve"> </w:t>
      </w:r>
      <w:r w:rsidR="00F84A29" w:rsidRPr="001E296B">
        <w:rPr>
          <w:iCs/>
        </w:rPr>
        <w:t>consulting</w:t>
      </w:r>
      <w:r w:rsidR="00F84A29">
        <w:rPr>
          <w:iCs/>
        </w:rPr>
        <w:t xml:space="preserve"> – </w:t>
      </w:r>
      <w:r w:rsidR="00F84A29" w:rsidRPr="001E296B">
        <w:rPr>
          <w:iCs/>
        </w:rPr>
        <w:t>Coop</w:t>
      </w:r>
      <w:r w:rsidR="00F84A29">
        <w:rPr>
          <w:iCs/>
        </w:rPr>
        <w:t xml:space="preserve"> </w:t>
      </w:r>
      <w:r w:rsidR="00F84A29" w:rsidRPr="001E296B">
        <w:rPr>
          <w:iCs/>
        </w:rPr>
        <w:t>Reno</w:t>
      </w:r>
      <w:r w:rsidR="00F84A29">
        <w:rPr>
          <w:iCs/>
        </w:rPr>
        <w:t xml:space="preserve"> – </w:t>
      </w:r>
      <w:r w:rsidR="00F84A29" w:rsidRPr="001E296B">
        <w:rPr>
          <w:iCs/>
        </w:rPr>
        <w:t>Coopservice</w:t>
      </w:r>
      <w:r w:rsidR="00F84A29">
        <w:rPr>
          <w:iCs/>
        </w:rPr>
        <w:t xml:space="preserve"> – </w:t>
      </w:r>
      <w:r w:rsidR="00F84A29" w:rsidRPr="001E296B">
        <w:rPr>
          <w:iCs/>
        </w:rPr>
        <w:t>Agribologna</w:t>
      </w:r>
      <w:r w:rsidR="00F84A29">
        <w:rPr>
          <w:iCs/>
        </w:rPr>
        <w:t xml:space="preserve"> – </w:t>
      </w:r>
      <w:r w:rsidR="00F84A29" w:rsidRPr="001E296B">
        <w:rPr>
          <w:iCs/>
        </w:rPr>
        <w:t>Fruttagel</w:t>
      </w:r>
      <w:r w:rsidR="00F84A29">
        <w:rPr>
          <w:iCs/>
        </w:rPr>
        <w:t xml:space="preserve"> – </w:t>
      </w:r>
      <w:r w:rsidR="00F84A29" w:rsidRPr="001E296B">
        <w:rPr>
          <w:iCs/>
        </w:rPr>
        <w:t>Assicoop</w:t>
      </w:r>
      <w:r w:rsidR="00F84A29">
        <w:rPr>
          <w:iCs/>
        </w:rPr>
        <w:t xml:space="preserve"> – </w:t>
      </w:r>
      <w:r w:rsidR="00F84A29" w:rsidRPr="001E296B">
        <w:rPr>
          <w:iCs/>
        </w:rPr>
        <w:t>Coopculture</w:t>
      </w:r>
      <w:r w:rsidR="00F84A29">
        <w:rPr>
          <w:iCs/>
        </w:rPr>
        <w:t xml:space="preserve"> – </w:t>
      </w:r>
      <w:r w:rsidR="00F84A29" w:rsidRPr="001E296B">
        <w:rPr>
          <w:iCs/>
        </w:rPr>
        <w:t>Consorzio</w:t>
      </w:r>
      <w:r w:rsidR="00F84A29">
        <w:rPr>
          <w:iCs/>
        </w:rPr>
        <w:t xml:space="preserve"> </w:t>
      </w:r>
      <w:r w:rsidR="00F84A29" w:rsidRPr="001E296B">
        <w:rPr>
          <w:iCs/>
        </w:rPr>
        <w:t>Integra</w:t>
      </w:r>
      <w:r w:rsidR="00F84A29">
        <w:rPr>
          <w:iCs/>
        </w:rPr>
        <w:t xml:space="preserve"> – </w:t>
      </w:r>
      <w:r w:rsidR="00F84A29" w:rsidRPr="001E296B">
        <w:rPr>
          <w:iCs/>
        </w:rPr>
        <w:t>Proges</w:t>
      </w:r>
      <w:r w:rsidR="00F84A29">
        <w:rPr>
          <w:iCs/>
        </w:rPr>
        <w:t xml:space="preserve"> – </w:t>
      </w:r>
      <w:r w:rsidR="00F84A29" w:rsidRPr="001E296B">
        <w:rPr>
          <w:iCs/>
        </w:rPr>
        <w:t>Cpl</w:t>
      </w:r>
      <w:r w:rsidR="00F84A29">
        <w:rPr>
          <w:iCs/>
        </w:rPr>
        <w:t xml:space="preserve"> </w:t>
      </w:r>
      <w:r w:rsidR="00F84A29" w:rsidRPr="001E296B">
        <w:rPr>
          <w:iCs/>
        </w:rPr>
        <w:t>Concordia</w:t>
      </w:r>
      <w:r w:rsidR="00F84A29">
        <w:rPr>
          <w:iCs/>
        </w:rPr>
        <w:t xml:space="preserve"> – </w:t>
      </w:r>
      <w:r w:rsidR="00F84A29" w:rsidRPr="001E296B">
        <w:rPr>
          <w:iCs/>
        </w:rPr>
        <w:t>Vetimec</w:t>
      </w:r>
      <w:r w:rsidR="00F84A29">
        <w:rPr>
          <w:iCs/>
        </w:rPr>
        <w:t xml:space="preserve"> – </w:t>
      </w:r>
      <w:r w:rsidR="00F84A29" w:rsidRPr="001E296B">
        <w:rPr>
          <w:iCs/>
        </w:rPr>
        <w:t>Coopselios</w:t>
      </w:r>
      <w:r w:rsidR="00F84A29">
        <w:rPr>
          <w:iCs/>
        </w:rPr>
        <w:t xml:space="preserve"> – </w:t>
      </w:r>
      <w:r w:rsidR="00F84A29" w:rsidRPr="001E296B">
        <w:rPr>
          <w:iCs/>
        </w:rPr>
        <w:t>Cotabo</w:t>
      </w:r>
      <w:r w:rsidR="00F84A29">
        <w:rPr>
          <w:iCs/>
        </w:rPr>
        <w:t xml:space="preserve"> – </w:t>
      </w:r>
      <w:r w:rsidR="00F84A29" w:rsidRPr="001E296B">
        <w:rPr>
          <w:iCs/>
        </w:rPr>
        <w:t>Zerocento</w:t>
      </w:r>
      <w:r w:rsidR="00F84A29">
        <w:rPr>
          <w:iCs/>
        </w:rPr>
        <w:t xml:space="preserve"> – </w:t>
      </w:r>
      <w:r w:rsidR="00F84A29" w:rsidRPr="001E296B">
        <w:rPr>
          <w:iCs/>
        </w:rPr>
        <w:t>Ciab</w:t>
      </w:r>
      <w:r w:rsidR="00F84A29">
        <w:rPr>
          <w:iCs/>
        </w:rPr>
        <w:t xml:space="preserve"> – </w:t>
      </w:r>
      <w:r w:rsidR="00F84A29" w:rsidRPr="001E296B">
        <w:rPr>
          <w:iCs/>
        </w:rPr>
        <w:t>Cosepur</w:t>
      </w:r>
      <w:r w:rsidR="00F84A29">
        <w:rPr>
          <w:iCs/>
        </w:rPr>
        <w:t xml:space="preserve">i – Coop Cento Fiori – </w:t>
      </w:r>
      <w:r w:rsidR="00F84A29" w:rsidRPr="001E296B">
        <w:rPr>
          <w:iCs/>
        </w:rPr>
        <w:t>Almaverde</w:t>
      </w:r>
      <w:r w:rsidR="00F84A29">
        <w:rPr>
          <w:iCs/>
        </w:rPr>
        <w:t xml:space="preserve"> </w:t>
      </w:r>
      <w:r w:rsidR="00F84A29" w:rsidRPr="001E296B">
        <w:rPr>
          <w:iCs/>
        </w:rPr>
        <w:t>bio</w:t>
      </w:r>
    </w:p>
    <w:p w14:paraId="6714E3DB" w14:textId="77777777" w:rsidR="00B3554F" w:rsidRPr="00B3554F" w:rsidRDefault="00B3554F" w:rsidP="00B75CCB">
      <w:pPr>
        <w:spacing w:after="0" w:line="240" w:lineRule="auto"/>
        <w:jc w:val="both"/>
      </w:pPr>
      <w:r w:rsidRPr="00B3554F">
        <w:t> </w:t>
      </w:r>
    </w:p>
    <w:p w14:paraId="277643BE" w14:textId="77777777" w:rsidR="00B3554F" w:rsidRPr="00B3554F" w:rsidRDefault="00B3554F" w:rsidP="00B75CCB">
      <w:pPr>
        <w:spacing w:after="0" w:line="240" w:lineRule="auto"/>
        <w:jc w:val="both"/>
        <w:rPr>
          <w:b/>
          <w:bCs/>
          <w:u w:val="single"/>
        </w:rPr>
      </w:pPr>
      <w:r w:rsidRPr="00B3554F">
        <w:rPr>
          <w:b/>
          <w:bCs/>
          <w:u w:val="single"/>
        </w:rPr>
        <w:t>Per informazioni sulla mostra</w:t>
      </w:r>
      <w:r w:rsidRPr="00B3554F">
        <w:rPr>
          <w:b/>
          <w:bCs/>
        </w:rPr>
        <w:t>:</w:t>
      </w:r>
    </w:p>
    <w:p w14:paraId="7F119B2C" w14:textId="18B1A87B" w:rsidR="00B3554F" w:rsidRPr="00B3554F" w:rsidRDefault="00B3554F" w:rsidP="00B75CCB">
      <w:pPr>
        <w:spacing w:after="0" w:line="240" w:lineRule="auto"/>
        <w:jc w:val="both"/>
      </w:pPr>
      <w:r w:rsidRPr="00B3554F">
        <w:t xml:space="preserve">e-mail </w:t>
      </w:r>
      <w:hyperlink r:id="rId10" w:history="1">
        <w:r w:rsidR="00F3521B" w:rsidRPr="0065276C">
          <w:rPr>
            <w:rStyle w:val="Collegamentoipertestuale"/>
          </w:rPr>
          <w:t>info@childrenbologna.it</w:t>
        </w:r>
      </w:hyperlink>
      <w:r w:rsidR="00F3521B">
        <w:t xml:space="preserve"> </w:t>
      </w:r>
    </w:p>
    <w:p w14:paraId="617AEE4E" w14:textId="35A944FE" w:rsidR="00EE50E6" w:rsidRDefault="00B3554F" w:rsidP="00B75CCB">
      <w:pPr>
        <w:spacing w:after="0" w:line="240" w:lineRule="auto"/>
        <w:jc w:val="both"/>
      </w:pPr>
      <w:r w:rsidRPr="00B3554F">
        <w:t xml:space="preserve">sito </w:t>
      </w:r>
      <w:hyperlink r:id="rId11" w:history="1">
        <w:r w:rsidR="00F3521B" w:rsidRPr="0065276C">
          <w:rPr>
            <w:rStyle w:val="Collegamentoipertestuale"/>
          </w:rPr>
          <w:t>http://childrenbologna.it</w:t>
        </w:r>
      </w:hyperlink>
      <w:r w:rsidR="00F3521B">
        <w:t xml:space="preserve"> </w:t>
      </w:r>
    </w:p>
    <w:sectPr w:rsidR="00EE50E6">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AA6E" w14:textId="77777777" w:rsidR="00BC0E89" w:rsidRDefault="00BC0E89" w:rsidP="00B3554F">
      <w:pPr>
        <w:spacing w:after="0" w:line="240" w:lineRule="auto"/>
      </w:pPr>
      <w:r>
        <w:separator/>
      </w:r>
    </w:p>
  </w:endnote>
  <w:endnote w:type="continuationSeparator" w:id="0">
    <w:p w14:paraId="20447244" w14:textId="77777777" w:rsidR="00BC0E89" w:rsidRDefault="00BC0E89" w:rsidP="00B3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CB78" w14:textId="77777777" w:rsidR="00B3554F" w:rsidRPr="00B3554F" w:rsidRDefault="00B3554F" w:rsidP="00B3554F">
    <w:pPr>
      <w:pStyle w:val="Pidipagina"/>
      <w:jc w:val="center"/>
      <w:rPr>
        <w:b/>
      </w:rPr>
    </w:pPr>
    <w:bookmarkStart w:id="2" w:name="_Hlk10207311"/>
    <w:r w:rsidRPr="00B3554F">
      <w:rPr>
        <w:b/>
      </w:rPr>
      <w:t>Ufficio stampa Be Open</w:t>
    </w:r>
  </w:p>
  <w:p w14:paraId="6C267C87" w14:textId="77777777" w:rsidR="00B3554F" w:rsidRPr="00B3554F" w:rsidRDefault="00B3554F" w:rsidP="00B3554F">
    <w:pPr>
      <w:pStyle w:val="Pidipagina"/>
      <w:jc w:val="center"/>
    </w:pPr>
    <w:r w:rsidRPr="00B3554F">
      <w:t>Manfredi Liparoti, tel. 051 4382244, cell. 347 5027432, e-mail</w:t>
    </w:r>
    <w:bookmarkEnd w:id="2"/>
    <w:r w:rsidRPr="00B3554F">
      <w:t xml:space="preserve"> </w:t>
    </w:r>
    <w:hyperlink r:id="rId1" w:history="1">
      <w:r w:rsidRPr="00113A78">
        <w:rPr>
          <w:rStyle w:val="Collegamentoipertestuale"/>
        </w:rPr>
        <w:t>ufficiostampa@be-open.it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7873" w14:textId="77777777" w:rsidR="00BC0E89" w:rsidRDefault="00BC0E89" w:rsidP="00B3554F">
      <w:pPr>
        <w:spacing w:after="0" w:line="240" w:lineRule="auto"/>
      </w:pPr>
      <w:r>
        <w:separator/>
      </w:r>
    </w:p>
  </w:footnote>
  <w:footnote w:type="continuationSeparator" w:id="0">
    <w:p w14:paraId="4ACEB137" w14:textId="77777777" w:rsidR="00BC0E89" w:rsidRDefault="00BC0E89" w:rsidP="00B3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DA27" w14:textId="7F0C026D" w:rsidR="008A6BFC" w:rsidRDefault="0031450D" w:rsidP="008A6BFC">
    <w:pPr>
      <w:pStyle w:val="Intestazione"/>
      <w:jc w:val="center"/>
    </w:pPr>
    <w:r>
      <w:rPr>
        <w:noProof/>
      </w:rPr>
      <w:drawing>
        <wp:inline distT="0" distB="0" distL="0" distR="0" wp14:anchorId="7EC3440D" wp14:editId="36CA0419">
          <wp:extent cx="3589324" cy="10800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_Header.png"/>
                  <pic:cNvPicPr/>
                </pic:nvPicPr>
                <pic:blipFill>
                  <a:blip r:embed="rId1">
                    <a:extLst>
                      <a:ext uri="{28A0092B-C50C-407E-A947-70E740481C1C}">
                        <a14:useLocalDpi xmlns:a14="http://schemas.microsoft.com/office/drawing/2010/main" val="0"/>
                      </a:ext>
                    </a:extLst>
                  </a:blip>
                  <a:stretch>
                    <a:fillRect/>
                  </a:stretch>
                </pic:blipFill>
                <pic:spPr>
                  <a:xfrm>
                    <a:off x="0" y="0"/>
                    <a:ext cx="3589324" cy="1080000"/>
                  </a:xfrm>
                  <a:prstGeom prst="rect">
                    <a:avLst/>
                  </a:prstGeom>
                </pic:spPr>
              </pic:pic>
            </a:graphicData>
          </a:graphic>
        </wp:inline>
      </w:drawing>
    </w:r>
  </w:p>
  <w:p w14:paraId="0AC61D84" w14:textId="77777777" w:rsidR="00230EF0" w:rsidRDefault="00230EF0" w:rsidP="008A6BF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92546"/>
    <w:multiLevelType w:val="hybridMultilevel"/>
    <w:tmpl w:val="6F5C9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1E"/>
    <w:rsid w:val="000308FC"/>
    <w:rsid w:val="000645A5"/>
    <w:rsid w:val="000651E1"/>
    <w:rsid w:val="00067086"/>
    <w:rsid w:val="00086FD7"/>
    <w:rsid w:val="00094164"/>
    <w:rsid w:val="00095DFA"/>
    <w:rsid w:val="000F7A2D"/>
    <w:rsid w:val="00117AFA"/>
    <w:rsid w:val="00124442"/>
    <w:rsid w:val="00134188"/>
    <w:rsid w:val="00144A2A"/>
    <w:rsid w:val="001476AD"/>
    <w:rsid w:val="00167BF2"/>
    <w:rsid w:val="0017617A"/>
    <w:rsid w:val="001E296B"/>
    <w:rsid w:val="001E3CDF"/>
    <w:rsid w:val="001E5385"/>
    <w:rsid w:val="002064A0"/>
    <w:rsid w:val="00230EF0"/>
    <w:rsid w:val="002317D2"/>
    <w:rsid w:val="00231ACC"/>
    <w:rsid w:val="0023424C"/>
    <w:rsid w:val="00246B1E"/>
    <w:rsid w:val="00250541"/>
    <w:rsid w:val="00250BDC"/>
    <w:rsid w:val="00257DF5"/>
    <w:rsid w:val="00261EE1"/>
    <w:rsid w:val="002809CB"/>
    <w:rsid w:val="002E009B"/>
    <w:rsid w:val="002F3B7A"/>
    <w:rsid w:val="002F3D80"/>
    <w:rsid w:val="0031181B"/>
    <w:rsid w:val="0031450D"/>
    <w:rsid w:val="00322CB2"/>
    <w:rsid w:val="003329BB"/>
    <w:rsid w:val="003A419E"/>
    <w:rsid w:val="003B74CE"/>
    <w:rsid w:val="003F139A"/>
    <w:rsid w:val="00401547"/>
    <w:rsid w:val="0041359B"/>
    <w:rsid w:val="004303B4"/>
    <w:rsid w:val="00450F09"/>
    <w:rsid w:val="00452109"/>
    <w:rsid w:val="00452883"/>
    <w:rsid w:val="00486AD1"/>
    <w:rsid w:val="004935D0"/>
    <w:rsid w:val="005203C9"/>
    <w:rsid w:val="00530B8A"/>
    <w:rsid w:val="0055750A"/>
    <w:rsid w:val="00562C5C"/>
    <w:rsid w:val="00592EC5"/>
    <w:rsid w:val="005D1681"/>
    <w:rsid w:val="00601E64"/>
    <w:rsid w:val="00603E6C"/>
    <w:rsid w:val="00627B37"/>
    <w:rsid w:val="006319B3"/>
    <w:rsid w:val="00632793"/>
    <w:rsid w:val="006719A2"/>
    <w:rsid w:val="00681445"/>
    <w:rsid w:val="0068469A"/>
    <w:rsid w:val="006B49EE"/>
    <w:rsid w:val="006C2FE9"/>
    <w:rsid w:val="006C416C"/>
    <w:rsid w:val="006D0564"/>
    <w:rsid w:val="006F2484"/>
    <w:rsid w:val="00723851"/>
    <w:rsid w:val="007A0BF6"/>
    <w:rsid w:val="007A452C"/>
    <w:rsid w:val="007C7F40"/>
    <w:rsid w:val="007D5963"/>
    <w:rsid w:val="00802324"/>
    <w:rsid w:val="00825A6E"/>
    <w:rsid w:val="00826EFA"/>
    <w:rsid w:val="00834FEF"/>
    <w:rsid w:val="00886306"/>
    <w:rsid w:val="00891144"/>
    <w:rsid w:val="008A5FA2"/>
    <w:rsid w:val="008A6BFC"/>
    <w:rsid w:val="008B3375"/>
    <w:rsid w:val="008B42E8"/>
    <w:rsid w:val="008F121E"/>
    <w:rsid w:val="0091451B"/>
    <w:rsid w:val="00937D1C"/>
    <w:rsid w:val="00961BFD"/>
    <w:rsid w:val="00973EE0"/>
    <w:rsid w:val="00974DA2"/>
    <w:rsid w:val="00987B46"/>
    <w:rsid w:val="009A7615"/>
    <w:rsid w:val="009B1569"/>
    <w:rsid w:val="009C4017"/>
    <w:rsid w:val="009E2795"/>
    <w:rsid w:val="009E2984"/>
    <w:rsid w:val="00A02F5D"/>
    <w:rsid w:val="00A24488"/>
    <w:rsid w:val="00A24CD8"/>
    <w:rsid w:val="00A30F39"/>
    <w:rsid w:val="00A35E4F"/>
    <w:rsid w:val="00A403A8"/>
    <w:rsid w:val="00A4119F"/>
    <w:rsid w:val="00A42D26"/>
    <w:rsid w:val="00A85D38"/>
    <w:rsid w:val="00A903DC"/>
    <w:rsid w:val="00A917C8"/>
    <w:rsid w:val="00A9406B"/>
    <w:rsid w:val="00AC1871"/>
    <w:rsid w:val="00AC5525"/>
    <w:rsid w:val="00B041A9"/>
    <w:rsid w:val="00B10C14"/>
    <w:rsid w:val="00B131A7"/>
    <w:rsid w:val="00B32D6E"/>
    <w:rsid w:val="00B3554F"/>
    <w:rsid w:val="00B56D43"/>
    <w:rsid w:val="00B75CCB"/>
    <w:rsid w:val="00BB1625"/>
    <w:rsid w:val="00BC0E89"/>
    <w:rsid w:val="00BE1060"/>
    <w:rsid w:val="00BE5789"/>
    <w:rsid w:val="00BF3D3D"/>
    <w:rsid w:val="00C227A3"/>
    <w:rsid w:val="00C312AD"/>
    <w:rsid w:val="00C572B7"/>
    <w:rsid w:val="00C60605"/>
    <w:rsid w:val="00C62D09"/>
    <w:rsid w:val="00C94E6F"/>
    <w:rsid w:val="00C95EFD"/>
    <w:rsid w:val="00CA360F"/>
    <w:rsid w:val="00CC106E"/>
    <w:rsid w:val="00CC538B"/>
    <w:rsid w:val="00CE62B8"/>
    <w:rsid w:val="00CF6AFE"/>
    <w:rsid w:val="00D0052B"/>
    <w:rsid w:val="00D07400"/>
    <w:rsid w:val="00D6069D"/>
    <w:rsid w:val="00D97C08"/>
    <w:rsid w:val="00DB0392"/>
    <w:rsid w:val="00DB39E9"/>
    <w:rsid w:val="00DD4940"/>
    <w:rsid w:val="00E030D0"/>
    <w:rsid w:val="00E23A1E"/>
    <w:rsid w:val="00E252CA"/>
    <w:rsid w:val="00E36360"/>
    <w:rsid w:val="00E52CFA"/>
    <w:rsid w:val="00E87E17"/>
    <w:rsid w:val="00E94DD2"/>
    <w:rsid w:val="00EA6697"/>
    <w:rsid w:val="00EC6D6D"/>
    <w:rsid w:val="00ED5EAF"/>
    <w:rsid w:val="00EE50E6"/>
    <w:rsid w:val="00EF200A"/>
    <w:rsid w:val="00F07765"/>
    <w:rsid w:val="00F3521B"/>
    <w:rsid w:val="00F359E6"/>
    <w:rsid w:val="00F37394"/>
    <w:rsid w:val="00F60C55"/>
    <w:rsid w:val="00F84A29"/>
    <w:rsid w:val="00FF1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63180"/>
  <w15:chartTrackingRefBased/>
  <w15:docId w15:val="{16D93BA5-0D96-4CB3-A991-49A6E1C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55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54F"/>
  </w:style>
  <w:style w:type="paragraph" w:styleId="Pidipagina">
    <w:name w:val="footer"/>
    <w:basedOn w:val="Normale"/>
    <w:link w:val="PidipaginaCarattere"/>
    <w:uiPriority w:val="99"/>
    <w:unhideWhenUsed/>
    <w:rsid w:val="00B355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54F"/>
  </w:style>
  <w:style w:type="character" w:styleId="Collegamentoipertestuale">
    <w:name w:val="Hyperlink"/>
    <w:basedOn w:val="Carpredefinitoparagrafo"/>
    <w:uiPriority w:val="99"/>
    <w:unhideWhenUsed/>
    <w:rsid w:val="00B3554F"/>
    <w:rPr>
      <w:color w:val="0563C1" w:themeColor="hyperlink"/>
      <w:u w:val="single"/>
    </w:rPr>
  </w:style>
  <w:style w:type="character" w:customStyle="1" w:styleId="Menzionenonrisolta1">
    <w:name w:val="Menzione non risolta1"/>
    <w:basedOn w:val="Carpredefinitoparagrafo"/>
    <w:uiPriority w:val="99"/>
    <w:semiHidden/>
    <w:unhideWhenUsed/>
    <w:rsid w:val="00B3554F"/>
    <w:rPr>
      <w:color w:val="605E5C"/>
      <w:shd w:val="clear" w:color="auto" w:fill="E1DFDD"/>
    </w:rPr>
  </w:style>
  <w:style w:type="paragraph" w:styleId="Paragrafoelenco">
    <w:name w:val="List Paragraph"/>
    <w:basedOn w:val="Normale"/>
    <w:uiPriority w:val="34"/>
    <w:qFormat/>
    <w:rsid w:val="00FF1B10"/>
    <w:pPr>
      <w:ind w:left="720"/>
      <w:contextualSpacing/>
    </w:pPr>
  </w:style>
  <w:style w:type="character" w:styleId="Menzionenonrisolta">
    <w:name w:val="Unresolved Mention"/>
    <w:basedOn w:val="Carpredefinitoparagrafo"/>
    <w:uiPriority w:val="99"/>
    <w:semiHidden/>
    <w:unhideWhenUsed/>
    <w:rsid w:val="00F3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4652">
      <w:bodyDiv w:val="1"/>
      <w:marLeft w:val="0"/>
      <w:marRight w:val="0"/>
      <w:marTop w:val="0"/>
      <w:marBottom w:val="0"/>
      <w:divBdr>
        <w:top w:val="none" w:sz="0" w:space="0" w:color="auto"/>
        <w:left w:val="none" w:sz="0" w:space="0" w:color="auto"/>
        <w:bottom w:val="none" w:sz="0" w:space="0" w:color="auto"/>
        <w:right w:val="none" w:sz="0" w:space="0" w:color="auto"/>
      </w:divBdr>
    </w:div>
    <w:div w:id="160245239">
      <w:bodyDiv w:val="1"/>
      <w:marLeft w:val="0"/>
      <w:marRight w:val="0"/>
      <w:marTop w:val="0"/>
      <w:marBottom w:val="0"/>
      <w:divBdr>
        <w:top w:val="none" w:sz="0" w:space="0" w:color="auto"/>
        <w:left w:val="none" w:sz="0" w:space="0" w:color="auto"/>
        <w:bottom w:val="none" w:sz="0" w:space="0" w:color="auto"/>
        <w:right w:val="none" w:sz="0" w:space="0" w:color="auto"/>
      </w:divBdr>
    </w:div>
    <w:div w:id="1032001926">
      <w:bodyDiv w:val="1"/>
      <w:marLeft w:val="0"/>
      <w:marRight w:val="0"/>
      <w:marTop w:val="0"/>
      <w:marBottom w:val="0"/>
      <w:divBdr>
        <w:top w:val="none" w:sz="0" w:space="0" w:color="auto"/>
        <w:left w:val="none" w:sz="0" w:space="0" w:color="auto"/>
        <w:bottom w:val="none" w:sz="0" w:space="0" w:color="auto"/>
        <w:right w:val="none" w:sz="0" w:space="0" w:color="auto"/>
      </w:divBdr>
    </w:div>
    <w:div w:id="1062211690">
      <w:bodyDiv w:val="1"/>
      <w:marLeft w:val="0"/>
      <w:marRight w:val="0"/>
      <w:marTop w:val="0"/>
      <w:marBottom w:val="0"/>
      <w:divBdr>
        <w:top w:val="none" w:sz="0" w:space="0" w:color="auto"/>
        <w:left w:val="none" w:sz="0" w:space="0" w:color="auto"/>
        <w:bottom w:val="none" w:sz="0" w:space="0" w:color="auto"/>
        <w:right w:val="none" w:sz="0" w:space="0" w:color="auto"/>
      </w:divBdr>
    </w:div>
    <w:div w:id="1120419552">
      <w:bodyDiv w:val="1"/>
      <w:marLeft w:val="0"/>
      <w:marRight w:val="0"/>
      <w:marTop w:val="0"/>
      <w:marBottom w:val="0"/>
      <w:divBdr>
        <w:top w:val="none" w:sz="0" w:space="0" w:color="auto"/>
        <w:left w:val="none" w:sz="0" w:space="0" w:color="auto"/>
        <w:bottom w:val="none" w:sz="0" w:space="0" w:color="auto"/>
        <w:right w:val="none" w:sz="0" w:space="0" w:color="auto"/>
      </w:divBdr>
    </w:div>
    <w:div w:id="1301689097">
      <w:bodyDiv w:val="1"/>
      <w:marLeft w:val="0"/>
      <w:marRight w:val="0"/>
      <w:marTop w:val="0"/>
      <w:marBottom w:val="0"/>
      <w:divBdr>
        <w:top w:val="none" w:sz="0" w:space="0" w:color="auto"/>
        <w:left w:val="none" w:sz="0" w:space="0" w:color="auto"/>
        <w:bottom w:val="none" w:sz="0" w:space="0" w:color="auto"/>
        <w:right w:val="none" w:sz="0" w:space="0" w:color="auto"/>
      </w:divBdr>
    </w:div>
    <w:div w:id="1535001761">
      <w:bodyDiv w:val="1"/>
      <w:marLeft w:val="0"/>
      <w:marRight w:val="0"/>
      <w:marTop w:val="0"/>
      <w:marBottom w:val="0"/>
      <w:divBdr>
        <w:top w:val="none" w:sz="0" w:space="0" w:color="auto"/>
        <w:left w:val="none" w:sz="0" w:space="0" w:color="auto"/>
        <w:bottom w:val="none" w:sz="0" w:space="0" w:color="auto"/>
        <w:right w:val="none" w:sz="0" w:space="0" w:color="auto"/>
      </w:divBdr>
    </w:div>
    <w:div w:id="1548758729">
      <w:bodyDiv w:val="1"/>
      <w:marLeft w:val="0"/>
      <w:marRight w:val="0"/>
      <w:marTop w:val="0"/>
      <w:marBottom w:val="0"/>
      <w:divBdr>
        <w:top w:val="none" w:sz="0" w:space="0" w:color="auto"/>
        <w:left w:val="none" w:sz="0" w:space="0" w:color="auto"/>
        <w:bottom w:val="none" w:sz="0" w:space="0" w:color="auto"/>
        <w:right w:val="none" w:sz="0" w:space="0" w:color="auto"/>
      </w:divBdr>
    </w:div>
    <w:div w:id="1563910088">
      <w:bodyDiv w:val="1"/>
      <w:marLeft w:val="0"/>
      <w:marRight w:val="0"/>
      <w:marTop w:val="0"/>
      <w:marBottom w:val="0"/>
      <w:divBdr>
        <w:top w:val="none" w:sz="0" w:space="0" w:color="auto"/>
        <w:left w:val="none" w:sz="0" w:space="0" w:color="auto"/>
        <w:bottom w:val="none" w:sz="0" w:space="0" w:color="auto"/>
        <w:right w:val="none" w:sz="0" w:space="0" w:color="auto"/>
      </w:divBdr>
    </w:div>
    <w:div w:id="1676611561">
      <w:bodyDiv w:val="1"/>
      <w:marLeft w:val="0"/>
      <w:marRight w:val="0"/>
      <w:marTop w:val="0"/>
      <w:marBottom w:val="0"/>
      <w:divBdr>
        <w:top w:val="none" w:sz="0" w:space="0" w:color="auto"/>
        <w:left w:val="none" w:sz="0" w:space="0" w:color="auto"/>
        <w:bottom w:val="none" w:sz="0" w:space="0" w:color="auto"/>
        <w:right w:val="none" w:sz="0" w:space="0" w:color="auto"/>
      </w:divBdr>
    </w:div>
    <w:div w:id="17848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ildrenbologna.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childrenbologn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be-ope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D311104E43EE43BDD317BB878B8D22" ma:contentTypeVersion="10" ma:contentTypeDescription="Creare un nuovo documento." ma:contentTypeScope="" ma:versionID="b25dc18df5f119915383d20931163927">
  <xsd:schema xmlns:xsd="http://www.w3.org/2001/XMLSchema" xmlns:xs="http://www.w3.org/2001/XMLSchema" xmlns:p="http://schemas.microsoft.com/office/2006/metadata/properties" xmlns:ns2="224e815f-3d2d-48f5-b458-30a089342a3a" xmlns:ns3="7f4f0e5d-ab53-4ca7-9f8c-b761f3cbc154" targetNamespace="http://schemas.microsoft.com/office/2006/metadata/properties" ma:root="true" ma:fieldsID="22b5d812948aee2300afd72c3185c9b4" ns2:_="" ns3:_="">
    <xsd:import namespace="224e815f-3d2d-48f5-b458-30a089342a3a"/>
    <xsd:import namespace="7f4f0e5d-ab53-4ca7-9f8c-b761f3cbc1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e815f-3d2d-48f5-b458-30a089342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f0e5d-ab53-4ca7-9f8c-b761f3cbc15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9DB6A-74DB-45FD-B31B-728BBF5C0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691DE-6DA9-40CA-A16B-08ABC04C9422}">
  <ds:schemaRefs>
    <ds:schemaRef ds:uri="http://schemas.microsoft.com/sharepoint/v3/contenttype/forms"/>
  </ds:schemaRefs>
</ds:datastoreItem>
</file>

<file path=customXml/itemProps3.xml><?xml version="1.0" encoding="utf-8"?>
<ds:datastoreItem xmlns:ds="http://schemas.openxmlformats.org/officeDocument/2006/customXml" ds:itemID="{55C8FDB9-A122-4379-B53C-332FF85D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e815f-3d2d-48f5-b458-30a089342a3a"/>
    <ds:schemaRef ds:uri="7f4f0e5d-ab53-4ca7-9f8c-b761f3cbc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Pages>
  <Words>2042</Words>
  <Characters>11645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Manfredi Liparoti</dc:creator>
  <cp:keywords/>
  <dc:description/>
  <cp:lastModifiedBy>Manfredi Liparoti</cp:lastModifiedBy>
  <cp:revision>131</cp:revision>
  <dcterms:created xsi:type="dcterms:W3CDTF">2019-10-16T09:19:00Z</dcterms:created>
  <dcterms:modified xsi:type="dcterms:W3CDTF">2019-11-26T15:39:00Z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0x01010012D311104E43EE43BDD317BB878B8D22</vt:lpwstr>
  </property>
</Properties>
</file>