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>E</w:t>
      </w:r>
      <w:r>
        <w:rPr>
          <w:rFonts w:ascii="Arial" w:hAnsi="Arial" w:cs="Arial" w:eastAsia="Arial"/>
          <w:color w:val="252525"/>
          <w:sz w:val="192"/>
        </w:rPr>
        <w:t xml:space="preserve">cco un </w:t>
      </w:r>
      <w:r>
        <w:rPr>
          <w:rFonts w:ascii="Arial" w:hAnsi="Arial" w:cs="Arial" w:eastAsia="Arial"/>
          <w:b w:val="true"/>
          <w:color w:val="252525"/>
          <w:sz w:val="192"/>
        </w:rPr>
        <w:t>comunicato stampa professionale</w:t>
      </w:r>
      <w:r>
        <w:rPr>
          <w:rFonts w:ascii="Arial" w:hAnsi="Arial" w:cs="Arial" w:eastAsia="Arial"/>
          <w:color w:val="252525"/>
          <w:sz w:val="192"/>
        </w:rPr>
        <w:t xml:space="preserve"> per il lancio della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 xml:space="preserve">collezione NFT di </w:t>
      </w:r>
      <w:r>
        <w:rPr>
          <w:rFonts w:ascii="Arial" w:hAnsi="Arial" w:cs="Arial" w:eastAsia="Arial"/>
          <w:b w:val="true"/>
          <w:color w:val="252525"/>
          <w:sz w:val="192"/>
        </w:rPr>
        <w:t>Gene1799ArtCorporatione</w:t>
      </w:r>
      <w:r>
        <w:rPr>
          <w:rFonts w:ascii="Arial" w:hAnsi="Arial" w:cs="Arial" w:eastAsia="Arial"/>
          <w:color w:val="252525"/>
          <w:sz w:val="192"/>
        </w:rPr>
        <w:t>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192"/>
        </w:rPr>
        <w:t>COMUNICA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192"/>
        </w:rPr>
        <w:t>TO STAMPA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i w:val="true"/>
          <w:color w:val="252525"/>
          <w:sz w:val="192"/>
        </w:rPr>
        <w:t>Per diffusione immediata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192"/>
        </w:rPr>
        <w:t>Gene1799ArtCorporatio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192"/>
        </w:rPr>
        <w:t>ne presenta la collezione NFT di 1000 opere uniche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 xml:space="preserve">Firenze, </w:t>
      </w:r>
      <w:r>
        <w:rPr>
          <w:rFonts w:ascii="Arial" w:hAnsi="Arial" w:cs="Arial" w:eastAsia="Arial"/>
          <w:color w:val="252525"/>
          <w:sz w:val="192"/>
        </w:rPr>
        <w:t>18 dicembre 2025</w:t>
      </w:r>
      <w:r>
        <w:rPr>
          <w:rFonts w:ascii="Arial" w:hAnsi="Arial" w:cs="Arial" w:eastAsia="Arial"/>
          <w:color w:val="252525"/>
          <w:sz w:val="192"/>
        </w:rPr>
        <w:t xml:space="preserve"> – Gene1799ArtCorporatione, il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 xml:space="preserve">progetto artistico digitale del celebre Gen_e1799, annuncia il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 xml:space="preserve">lancio di una collezione esclusiva di </w:t>
      </w:r>
      <w:r>
        <w:rPr>
          <w:rFonts w:ascii="Arial" w:hAnsi="Arial" w:cs="Arial" w:eastAsia="Arial"/>
          <w:b w:val="true"/>
          <w:color w:val="252525"/>
          <w:sz w:val="192"/>
        </w:rPr>
        <w:t>1000 NFT unici</w:t>
      </w:r>
      <w:r>
        <w:rPr>
          <w:rFonts w:ascii="Arial" w:hAnsi="Arial" w:cs="Arial" w:eastAsia="Arial"/>
          <w:color w:val="252525"/>
          <w:sz w:val="192"/>
        </w:rPr>
        <w:t xml:space="preserve">, frutto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 xml:space="preserve">di oltre venticinque anni di esperienza nell’arte manuale,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 xml:space="preserve">digitale e generativa AI. La collezione esplora temi di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 xml:space="preserve">memoria, libertà e critica sociale, trasformando ogni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>NFT in un’opera narrativa e culturale a sé stante.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 xml:space="preserve">Ogni NFT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 xml:space="preserve">rappresenta molto più di un’opera digitale: è un accesso privilegiato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 xml:space="preserve">a contenuti esclusivi, performance audio-visive, remix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 xml:space="preserve">musicali e esperienze immersive in AR/VR. Le edizioni speciali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 xml:space="preserve">“premium” offriranno contenuti aggiuntivi, aumentando l’impatto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>mediatico e culturale della collezione.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 xml:space="preserve">Il progetto punta a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 xml:space="preserve">creare un ecosistema artistico globale: i possessori di NFT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 xml:space="preserve">parteciperanno attivamente alla governance della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 xml:space="preserve">comunità, contribuendo alla crescita e all’evoluzione futura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 xml:space="preserve">delle opere. La sicurezza digitale è garantita da smart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 xml:space="preserve">contract auditati, wallet protetti e metadati immutabili,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>tutelando la proprietà e i diritti d’autore.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 xml:space="preserve">La roadmap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 xml:space="preserve">della collezione prevede tre fasi principali: la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 xml:space="preserve">creazione delle opere, il lancio selettivo con eventi dedicati, e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 xml:space="preserve">gli aggiornamenti post-lancio che integrano contenuti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>digitali avanzati e performance live.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 xml:space="preserve">“Non si tratta solo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 xml:space="preserve">di NFT, ma di creare un ponte tra arte, tecnologia e comunità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 xml:space="preserve">– spiega Gen_e1799 – ogni opera diventa un tassello di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 xml:space="preserve">un universo condiviso, destinato a lasciare un’impronta duratura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>nel panorama artistico contemporaneo.”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 xml:space="preserve">Per ulteriori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>informazioni: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192"/>
        </w:rPr>
        <w:t>Sito ufficiale</w:t>
      </w:r>
      <w:r>
        <w:rPr>
          <w:rFonts w:ascii="Arial" w:hAnsi="Arial" w:cs="Arial" w:eastAsia="Arial"/>
          <w:color w:val="252525"/>
          <w:sz w:val="192"/>
        </w:rPr>
        <w:t xml:space="preserve">: </w:t>
      </w:r>
      <w:r>
        <w:rPr>
          <w:rFonts w:ascii="Arial" w:hAnsi="Arial" w:cs="Arial" w:eastAsia="Arial"/>
          <w:color w:val="252525"/>
          <w:sz w:val="192"/>
        </w:rPr>
        <w:t>www.gene1799artcorp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>oratione.com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192"/>
        </w:rPr>
        <w:t>Email</w:t>
      </w:r>
      <w:r>
        <w:rPr>
          <w:rFonts w:ascii="Arial" w:hAnsi="Arial" w:cs="Arial" w:eastAsia="Arial"/>
          <w:color w:val="252525"/>
          <w:sz w:val="192"/>
        </w:rPr>
        <w:t xml:space="preserve">: </w:t>
      </w:r>
      <w:r>
        <w:rPr>
          <w:rFonts w:ascii="Arial" w:hAnsi="Arial" w:cs="Arial" w:eastAsia="Arial"/>
          <w:color w:val="252525"/>
          <w:sz w:val="192"/>
        </w:rPr>
        <w:t>info@gene1799artcorporatione.co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>m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192"/>
        </w:rPr>
        <w:t>Social</w:t>
      </w:r>
      <w:r>
        <w:rPr>
          <w:rFonts w:ascii="Arial" w:hAnsi="Arial" w:cs="Arial" w:eastAsia="Arial"/>
          <w:color w:val="252525"/>
          <w:sz w:val="192"/>
        </w:rPr>
        <w:t>: Instagram | Twitter | Discord | YouTube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 xml:space="preserve">Se vuoi, posso anche creare </w:t>
      </w:r>
      <w:r>
        <w:rPr>
          <w:rFonts w:ascii="Arial" w:hAnsi="Arial" w:cs="Arial" w:eastAsia="Arial"/>
          <w:b w:val="true"/>
          <w:color w:val="252525"/>
          <w:sz w:val="192"/>
        </w:rPr>
        <w:t xml:space="preserve">una versione più breve e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192"/>
        </w:rPr>
        <w:t>incisiva</w:t>
      </w:r>
      <w:r>
        <w:rPr>
          <w:rFonts w:ascii="Arial" w:hAnsi="Arial" w:cs="Arial" w:eastAsia="Arial"/>
          <w:color w:val="252525"/>
          <w:sz w:val="192"/>
        </w:rPr>
        <w:t xml:space="preserve">, pronta per inviare ai media artistici e NFT, con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192"/>
        </w:rPr>
        <w:t>titoli accattivanti e bullet point dei principali highlights</w:t>
      </w:r>
      <w:r>
        <w:rPr>
          <w:rFonts w:ascii="Arial" w:hAnsi="Arial" w:cs="Arial" w:eastAsia="Arial"/>
          <w:color w:val="252525"/>
          <w:sz w:val="192"/>
        </w:rPr>
        <w:t xml:space="preserve">.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192"/>
        </w:rPr>
        <w:t>Vuoi che lo faccia?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2025-12-18T00:45:23Z</dcterms:created>
  <dc:creator>Apache POI</dc:creator>
</cp:coreProperties>
</file>