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B8C2A" w14:textId="77777777" w:rsidR="00B47A26" w:rsidRDefault="00B47A26" w:rsidP="00B66745">
      <w:pPr>
        <w:rPr>
          <w:b/>
          <w:bCs/>
        </w:rPr>
      </w:pPr>
    </w:p>
    <w:p w14:paraId="52A58E8A" w14:textId="0C33C2D4" w:rsidR="00B66745" w:rsidRPr="00B66745" w:rsidRDefault="00B47A26" w:rsidP="00B66745">
      <w:pPr>
        <w:rPr>
          <w:b/>
          <w:bCs/>
        </w:rPr>
      </w:pPr>
      <w:r>
        <w:rPr>
          <w:b/>
          <w:bCs/>
          <w:noProof/>
        </w:rPr>
        <w:drawing>
          <wp:anchor distT="0" distB="0" distL="114300" distR="114300" simplePos="0" relativeHeight="251658240" behindDoc="0" locked="0" layoutInCell="1" allowOverlap="1" wp14:anchorId="1C686E04" wp14:editId="7B24D9F9">
            <wp:simplePos x="914400" y="1200150"/>
            <wp:positionH relativeFrom="margin">
              <wp:align>right</wp:align>
            </wp:positionH>
            <wp:positionV relativeFrom="margin">
              <wp:align>top</wp:align>
            </wp:positionV>
            <wp:extent cx="1047750" cy="1047750"/>
            <wp:effectExtent l="0" t="0" r="0" b="0"/>
            <wp:wrapSquare wrapText="bothSides"/>
            <wp:docPr id="147098379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anchor>
        </w:drawing>
      </w:r>
      <w:r w:rsidR="00B66745" w:rsidRPr="00B66745">
        <w:rPr>
          <w:b/>
          <w:bCs/>
        </w:rPr>
        <w:t>COMUNICATO STAMPA</w:t>
      </w:r>
    </w:p>
    <w:p w14:paraId="345A1E7F" w14:textId="77777777" w:rsidR="00B66745" w:rsidRPr="00B66745" w:rsidRDefault="00B66745" w:rsidP="00B66745">
      <w:pPr>
        <w:rPr>
          <w:b/>
          <w:bCs/>
        </w:rPr>
      </w:pPr>
      <w:r w:rsidRPr="00B66745">
        <w:rPr>
          <w:b/>
          <w:bCs/>
        </w:rPr>
        <w:t>PLAY ETHIC TORNA CON LA TERZA CALL FOR ADVENTURES</w:t>
      </w:r>
    </w:p>
    <w:p w14:paraId="0050CA3A" w14:textId="77777777" w:rsidR="00B66745" w:rsidRPr="00B66745" w:rsidRDefault="00B66745" w:rsidP="00B66745">
      <w:pPr>
        <w:rPr>
          <w:b/>
          <w:bCs/>
        </w:rPr>
      </w:pPr>
      <w:r w:rsidRPr="00B66745">
        <w:rPr>
          <w:b/>
          <w:bCs/>
        </w:rPr>
        <w:t>Il gioco di ruolo come strumento per immaginare, discutere e trasformare il presente</w:t>
      </w:r>
    </w:p>
    <w:p w14:paraId="366ACF9D" w14:textId="77777777" w:rsidR="00B66745" w:rsidRPr="00B66745" w:rsidRDefault="00B66745" w:rsidP="00B66745">
      <w:r w:rsidRPr="00B66745">
        <w:t>Si apre oggi, 6 maggio, la terza edizione della Call for Adventures di PLAY ETHIC, il progetto di Altera che dal 2018 esplora il potenziale educativo, culturale e sociale del gioco di ruolo narrativo e del LARP.</w:t>
      </w:r>
    </w:p>
    <w:p w14:paraId="3AAB8AE3" w14:textId="77777777" w:rsidR="00B66745" w:rsidRPr="00B66745" w:rsidRDefault="00B66745" w:rsidP="00B66745">
      <w:r w:rsidRPr="00B66745">
        <w:t>Negli ultimi anni PLAY ETHIC è cresciuto ben oltre l’idea iniziale di semplice laboratorio ludico: è diventato una rete di persone, associazioni, ricercatori e realtà culturali che utilizzano il gioco come spazio di confronto sulle grandi sfide contemporanee. Dalle discriminazioni alla sostenibilità, dalle relazioni di potere ai temi dell’identità, le avventure nate all’interno del progetto provano a trasformare il gioco in uno strumento capace di creare empatia, porre domande e immaginare mondi alternativi.</w:t>
      </w:r>
    </w:p>
    <w:p w14:paraId="17FE4C0B" w14:textId="1FD440A6" w:rsidR="00B66745" w:rsidRDefault="00B66745" w:rsidP="00B66745">
      <w:r w:rsidRPr="00B66745">
        <w:t>Dopo le precedenti call del 2021 e del 2023, PLAY ETHIC apre ora una nuova fase, consolidando una comunità che negli anni ha coinvolto partecipanti provenienti da tutta Italia.</w:t>
      </w:r>
      <w:r>
        <w:t xml:space="preserve"> </w:t>
      </w:r>
      <w:r w:rsidRPr="00B66745">
        <w:t>“Negli anni precedenti abbiamo ricevuto decine di candidature e anche quest’anno ci aspettiamo una bella partecipazione da tutta Italia” racconta Carlotta, Presidente di Altera. “È un progetto che Altera cura da diversi anni e che continua a sorprenderci per la qualità, la sensibilità e la creatività delle persone che riesce a coinvolgere.”</w:t>
      </w:r>
    </w:p>
    <w:p w14:paraId="2492E673" w14:textId="32421846" w:rsidR="00B47A26" w:rsidRPr="00B66745" w:rsidRDefault="00B47A26" w:rsidP="00B66745">
      <w:r>
        <w:t>“</w:t>
      </w:r>
      <w:r w:rsidRPr="00B47A26">
        <w:t>Quest'anno abbiamo previsto un'innovazione sulle avventure presentate, introducendo un titolo che caratterizzerà ogni edizione rispetto alle altre, diventando uno spunto artistico per chi scrive ma anche un fil rouge che connette tra loro mondi e proposte anche molto differenti</w:t>
      </w:r>
      <w:r>
        <w:t xml:space="preserve">” spiega </w:t>
      </w:r>
      <w:r w:rsidRPr="00B47A26">
        <w:t>Devis Pavese</w:t>
      </w:r>
      <w:r>
        <w:t>, coordinatore del progetto</w:t>
      </w:r>
      <w:r w:rsidRPr="00B47A26">
        <w:t xml:space="preserve"> </w:t>
      </w:r>
      <w:r>
        <w:t>“</w:t>
      </w:r>
      <w:r w:rsidRPr="00B47A26">
        <w:t xml:space="preserve">Nella call del 2026 il titolo è "Dubbio": al di là del sistema, della trama o dei temi, il dubbio dovrà attraversare l'avventura, </w:t>
      </w:r>
      <w:r>
        <w:t>la</w:t>
      </w:r>
      <w:r w:rsidRPr="00B47A26">
        <w:t xml:space="preserve"> contagia in modo forte e continuo</w:t>
      </w:r>
      <w:r>
        <w:t>.”</w:t>
      </w:r>
    </w:p>
    <w:p w14:paraId="11B7F1A7" w14:textId="77777777" w:rsidR="00B66745" w:rsidRPr="00B66745" w:rsidRDefault="00B66745" w:rsidP="00B66745">
      <w:r w:rsidRPr="00B66745">
        <w:t>Uno degli aspetti più significativi della nuova edizione riguarda proprio il comitato selezionatore, che oggi include persone entrate nel progetto grazie alle precedenti call. Un passaggio simbolico che racconta bene la crescita di PLAY ETHIC: non un progetto calato dall’alto, ma una comunità che si costruisce nel tempo.</w:t>
      </w:r>
    </w:p>
    <w:p w14:paraId="58BE5B39" w14:textId="77777777" w:rsidR="00B66745" w:rsidRPr="00B66745" w:rsidRDefault="00B66745" w:rsidP="00B66745">
      <w:r w:rsidRPr="00B66745">
        <w:t>A comporre il comitato saranno:</w:t>
      </w:r>
    </w:p>
    <w:p w14:paraId="66B2F417" w14:textId="77777777" w:rsidR="008B3FBF" w:rsidRDefault="008B3FBF" w:rsidP="008B3FBF">
      <w:pPr>
        <w:numPr>
          <w:ilvl w:val="0"/>
          <w:numId w:val="3"/>
        </w:numPr>
      </w:pPr>
      <w:r>
        <w:t xml:space="preserve">Ivan Mosca - docente dell’Università di Torino; </w:t>
      </w:r>
    </w:p>
    <w:p w14:paraId="7A4B162E" w14:textId="77777777" w:rsidR="008B3FBF" w:rsidRDefault="008B3FBF" w:rsidP="008B3FBF">
      <w:pPr>
        <w:numPr>
          <w:ilvl w:val="0"/>
          <w:numId w:val="3"/>
        </w:numPr>
      </w:pPr>
      <w:r>
        <w:t>Mattia Folcarelli - Master GDR e socio di Altera</w:t>
      </w:r>
    </w:p>
    <w:p w14:paraId="2D9EDE45" w14:textId="77777777" w:rsidR="008B3FBF" w:rsidRDefault="008B3FBF" w:rsidP="008B3FBF">
      <w:pPr>
        <w:numPr>
          <w:ilvl w:val="0"/>
          <w:numId w:val="3"/>
        </w:numPr>
      </w:pPr>
      <w:r>
        <w:t>Andrea Carbone - Game designer e vincitore precedenti edizioni PE</w:t>
      </w:r>
    </w:p>
    <w:p w14:paraId="42C1C4C6" w14:textId="5328CD95" w:rsidR="008B3FBF" w:rsidRDefault="008B3FBF" w:rsidP="008B3FBF">
      <w:pPr>
        <w:numPr>
          <w:ilvl w:val="0"/>
          <w:numId w:val="3"/>
        </w:numPr>
      </w:pPr>
      <w:r>
        <w:t xml:space="preserve">Annalisa Savio - </w:t>
      </w:r>
      <w:proofErr w:type="spellStart"/>
      <w:r>
        <w:t>Larp</w:t>
      </w:r>
      <w:proofErr w:type="spellEnd"/>
      <w:r>
        <w:t xml:space="preserve"> designer e vincitric</w:t>
      </w:r>
      <w:r w:rsidR="00353328">
        <w:t>e</w:t>
      </w:r>
      <w:r>
        <w:t xml:space="preserve"> precedenti edizioni Play Ethic</w:t>
      </w:r>
    </w:p>
    <w:p w14:paraId="5470A62F" w14:textId="0DC1417E" w:rsidR="008B3FBF" w:rsidRPr="00B66745" w:rsidRDefault="008B3FBF" w:rsidP="008B3FBF">
      <w:pPr>
        <w:numPr>
          <w:ilvl w:val="0"/>
          <w:numId w:val="3"/>
        </w:numPr>
      </w:pPr>
      <w:r>
        <w:t xml:space="preserve">Alessandra Saracino - </w:t>
      </w:r>
      <w:proofErr w:type="spellStart"/>
      <w:r>
        <w:t>Larp</w:t>
      </w:r>
      <w:proofErr w:type="spellEnd"/>
      <w:r>
        <w:t xml:space="preserve"> designer e vincitric</w:t>
      </w:r>
      <w:r w:rsidR="00353328">
        <w:t>e</w:t>
      </w:r>
      <w:r>
        <w:t xml:space="preserve"> precedenti edizioni Play Ethic</w:t>
      </w:r>
    </w:p>
    <w:p w14:paraId="054CC4D0" w14:textId="1FD00BB3" w:rsidR="00B66745" w:rsidRPr="00B66745" w:rsidRDefault="00B66745" w:rsidP="00B66745">
      <w:r w:rsidRPr="00B66745">
        <w:t>Dal 2018 a oggi PLAY ETHIC ha dato vita a workshop, eventi e momenti di gioco in tutto il Piemonte, collaborando con festival, associazioni e spazi culturali. Un percorso che continuerà anche con questa nuova edizione, mantenendo una forte attenzione al territorio e alla costruzione di esperienze collettive accessibili.</w:t>
      </w:r>
      <w:r>
        <w:t xml:space="preserve"> </w:t>
      </w:r>
      <w:r w:rsidRPr="00B66745">
        <w:t xml:space="preserve">Tutte le avventure realizzate nelle precedenti edizioni sono disponibili </w:t>
      </w:r>
      <w:r w:rsidRPr="00B66745">
        <w:lastRenderedPageBreak/>
        <w:t>gratuitamente sul sito di Altera, che mette inoltre il progetto a disposizione di scuole, associazioni, enti e realtà interessate a sviluppare nuove collaborazioni.</w:t>
      </w:r>
    </w:p>
    <w:p w14:paraId="6D2715BC" w14:textId="77777777" w:rsidR="00B66745" w:rsidRPr="00B66745" w:rsidRDefault="00B66745" w:rsidP="00B66745">
      <w:r w:rsidRPr="00B66745">
        <w:rPr>
          <w:lang w:val="en-GB"/>
        </w:rPr>
        <w:t xml:space="preserve">La Call for Adventures “Play Ethic. </w:t>
      </w:r>
      <w:r w:rsidRPr="00B66745">
        <w:t xml:space="preserve">Immaginare e giocare le sfide del nostro tempo” è dedicata ad avventure </w:t>
      </w:r>
      <w:proofErr w:type="spellStart"/>
      <w:r w:rsidRPr="00B66745">
        <w:t>tabletop</w:t>
      </w:r>
      <w:proofErr w:type="spellEnd"/>
      <w:r w:rsidRPr="00B66745">
        <w:t xml:space="preserve"> e LARP capaci di stimolare riflessioni etiche, sociali e politiche attraverso il linguaggio del gioco.</w:t>
      </w:r>
    </w:p>
    <w:p w14:paraId="0F79B3A7" w14:textId="77777777" w:rsidR="00B66745" w:rsidRPr="00B66745" w:rsidRDefault="00B66745" w:rsidP="00B66745">
      <w:r w:rsidRPr="00B66745">
        <w:t>Le candidature resteranno aperte fino alla fine di settembre 2026.</w:t>
      </w:r>
    </w:p>
    <w:p w14:paraId="4AEDC5F0" w14:textId="25DAB16C" w:rsidR="00B66745" w:rsidRPr="00B66745" w:rsidRDefault="00B66745" w:rsidP="00B66745">
      <w:r w:rsidRPr="00B66745">
        <w:t>PLAY ETHIC è un progetto di Altera realizzato con il contributo di Fondazione CRT</w:t>
      </w:r>
      <w:r w:rsidR="008B3FBF">
        <w:t>,</w:t>
      </w:r>
      <w:r w:rsidRPr="00B66745">
        <w:t xml:space="preserve"> in collaborazione con numerosi partner culturali e associativi.</w:t>
      </w:r>
    </w:p>
    <w:p w14:paraId="1ECF71D7" w14:textId="77777777" w:rsidR="00B66745" w:rsidRPr="00B66745" w:rsidRDefault="00B66745" w:rsidP="00B66745">
      <w:r w:rsidRPr="00B66745">
        <w:t>Per informazioni, regolamento e modalità di partecipazione:</w:t>
      </w:r>
      <w:r w:rsidRPr="00B66745">
        <w:br/>
      </w:r>
      <w:hyperlink r:id="rId6" w:tgtFrame="_new" w:history="1">
        <w:r w:rsidRPr="00B66745">
          <w:rPr>
            <w:rStyle w:val="Collegamentoipertestuale"/>
          </w:rPr>
          <w:t>www.alteracultura.org/progetti/play-ethic/</w:t>
        </w:r>
      </w:hyperlink>
    </w:p>
    <w:p w14:paraId="46BDE6DF" w14:textId="4C70027D" w:rsidR="00B47A26" w:rsidRDefault="00B47A26" w:rsidP="00162805"/>
    <w:p w14:paraId="594CD998" w14:textId="29CFC477" w:rsidR="00B47A26" w:rsidRPr="00CF3083" w:rsidRDefault="00B47A26" w:rsidP="00162805">
      <w:pPr>
        <w:rPr>
          <w:b/>
          <w:bCs/>
        </w:rPr>
      </w:pPr>
      <w:r w:rsidRPr="00CF3083">
        <w:rPr>
          <w:b/>
          <w:bCs/>
        </w:rPr>
        <w:t>Consulente Comunicazione</w:t>
      </w:r>
    </w:p>
    <w:p w14:paraId="7748F81B" w14:textId="38D79340" w:rsidR="00B47A26" w:rsidRDefault="00B47A26" w:rsidP="00162805">
      <w:r>
        <w:t xml:space="preserve">Alessandro Genitori </w:t>
      </w:r>
      <w:r w:rsidR="008B3FBF">
        <w:t>-</w:t>
      </w:r>
      <w:r>
        <w:t xml:space="preserve"> 3496852022</w:t>
      </w:r>
    </w:p>
    <w:p w14:paraId="5ABB45CA" w14:textId="7BD61E56" w:rsidR="008B3FBF" w:rsidRPr="00CF3083" w:rsidRDefault="008B3FBF" w:rsidP="00162805">
      <w:pPr>
        <w:rPr>
          <w:b/>
          <w:bCs/>
        </w:rPr>
      </w:pPr>
      <w:r w:rsidRPr="00CF3083">
        <w:rPr>
          <w:b/>
          <w:bCs/>
        </w:rPr>
        <w:t>Coordinatore Progetto Play Ethic</w:t>
      </w:r>
    </w:p>
    <w:p w14:paraId="7975AF05" w14:textId="3C1A6B43" w:rsidR="008B3FBF" w:rsidRDefault="008B3FBF" w:rsidP="00162805">
      <w:r w:rsidRPr="00B47A26">
        <w:t>Devis Pavese</w:t>
      </w:r>
      <w:r>
        <w:t xml:space="preserve"> - 3662280160</w:t>
      </w:r>
    </w:p>
    <w:p w14:paraId="1A9FEEF2" w14:textId="27883839" w:rsidR="00B47A26" w:rsidRDefault="008B3FBF" w:rsidP="00162805">
      <w:r>
        <w:t>…</w:t>
      </w:r>
    </w:p>
    <w:p w14:paraId="174CDEFB" w14:textId="620F50AA" w:rsidR="00B47A26" w:rsidRPr="00B47A26" w:rsidRDefault="00B47A26" w:rsidP="00B47A26">
      <w:pPr>
        <w:rPr>
          <w:sz w:val="20"/>
          <w:szCs w:val="20"/>
        </w:rPr>
      </w:pPr>
      <w:r w:rsidRPr="00B47A26">
        <w:rPr>
          <w:sz w:val="20"/>
          <w:szCs w:val="20"/>
        </w:rPr>
        <w:t xml:space="preserve">L’associazione Àltera è nata il 13 novembre 2001 dalla collaborazione di </w:t>
      </w:r>
      <w:proofErr w:type="spellStart"/>
      <w:r w:rsidRPr="00B47A26">
        <w:rPr>
          <w:sz w:val="20"/>
          <w:szCs w:val="20"/>
        </w:rPr>
        <w:t>lavoratorɜ</w:t>
      </w:r>
      <w:proofErr w:type="spellEnd"/>
      <w:r w:rsidRPr="00B47A26">
        <w:rPr>
          <w:sz w:val="20"/>
          <w:szCs w:val="20"/>
        </w:rPr>
        <w:t xml:space="preserve">, </w:t>
      </w:r>
      <w:proofErr w:type="spellStart"/>
      <w:r w:rsidRPr="00B47A26">
        <w:rPr>
          <w:sz w:val="20"/>
          <w:szCs w:val="20"/>
        </w:rPr>
        <w:t>studentɜ</w:t>
      </w:r>
      <w:proofErr w:type="spellEnd"/>
      <w:r w:rsidRPr="00B47A26">
        <w:rPr>
          <w:sz w:val="20"/>
          <w:szCs w:val="20"/>
        </w:rPr>
        <w:t xml:space="preserve"> e docenti </w:t>
      </w:r>
      <w:proofErr w:type="spellStart"/>
      <w:r w:rsidRPr="00B47A26">
        <w:rPr>
          <w:sz w:val="20"/>
          <w:szCs w:val="20"/>
        </w:rPr>
        <w:t>universitarɜ</w:t>
      </w:r>
      <w:proofErr w:type="spellEnd"/>
      <w:r w:rsidRPr="00B47A26">
        <w:rPr>
          <w:sz w:val="20"/>
          <w:szCs w:val="20"/>
        </w:rPr>
        <w:t xml:space="preserve"> dell’area torinese. </w:t>
      </w:r>
      <w:proofErr w:type="spellStart"/>
      <w:r w:rsidRPr="00B47A26">
        <w:rPr>
          <w:b/>
          <w:bCs/>
          <w:sz w:val="20"/>
          <w:szCs w:val="20"/>
        </w:rPr>
        <w:t>Socɜ</w:t>
      </w:r>
      <w:proofErr w:type="spellEnd"/>
      <w:r w:rsidRPr="00B47A26">
        <w:rPr>
          <w:b/>
          <w:bCs/>
          <w:sz w:val="20"/>
          <w:szCs w:val="20"/>
        </w:rPr>
        <w:t xml:space="preserve"> </w:t>
      </w:r>
      <w:proofErr w:type="spellStart"/>
      <w:r w:rsidRPr="00B47A26">
        <w:rPr>
          <w:b/>
          <w:bCs/>
          <w:sz w:val="20"/>
          <w:szCs w:val="20"/>
        </w:rPr>
        <w:t>fondatorɜ</w:t>
      </w:r>
      <w:proofErr w:type="spellEnd"/>
      <w:r w:rsidRPr="00B47A26">
        <w:rPr>
          <w:b/>
          <w:bCs/>
          <w:sz w:val="20"/>
          <w:szCs w:val="20"/>
        </w:rPr>
        <w:t> </w:t>
      </w:r>
      <w:r w:rsidRPr="00B47A26">
        <w:rPr>
          <w:sz w:val="20"/>
          <w:szCs w:val="20"/>
        </w:rPr>
        <w:t>sono: Roberto Mastroianni, primo Presidente dell’associazione, Vladimir Mastrogiacomo, Nicola Tranfaglia, Barbara Lanati, Francesco Tuccari, Antonio Dante Santangelo, Annalisa De Vitis, Mirko Marongiu, Erica Gallo, Carlo Capello, Mario Capello, Tommaso Bobbio, Luca Freiria, Maurizio D’Alessandro, Federica Martini, Roberto Caviglioli, Roberto Travasino, Enrica Bricchetto, Davide Moratti. Hanno inoltre ricoperto ruoli negli organismi dirigenti: Nicola Mandirola, Micaela Sollazzo.</w:t>
      </w:r>
      <w:r w:rsidRPr="00B47A26">
        <w:rPr>
          <w:sz w:val="20"/>
          <w:szCs w:val="20"/>
        </w:rPr>
        <w:br/>
        <w:t>Da sempre Altera si propone di </w:t>
      </w:r>
      <w:r w:rsidRPr="00B47A26">
        <w:rPr>
          <w:b/>
          <w:bCs/>
          <w:sz w:val="20"/>
          <w:szCs w:val="20"/>
        </w:rPr>
        <w:t>comprendere e discutere criticamente</w:t>
      </w:r>
      <w:r w:rsidRPr="00B47A26">
        <w:rPr>
          <w:sz w:val="20"/>
          <w:szCs w:val="20"/>
        </w:rPr>
        <w:t> i mutamenti culturali, artistici e sociali della società in cui viviamo e negli anni recenti è diventata una vera e propria </w:t>
      </w:r>
      <w:r w:rsidRPr="00B47A26">
        <w:rPr>
          <w:b/>
          <w:bCs/>
          <w:sz w:val="20"/>
          <w:szCs w:val="20"/>
        </w:rPr>
        <w:t>impresa culturale</w:t>
      </w:r>
      <w:r w:rsidRPr="00B47A26">
        <w:rPr>
          <w:sz w:val="20"/>
          <w:szCs w:val="20"/>
        </w:rPr>
        <w:t>, attiva soprattutto negli ambiti della </w:t>
      </w:r>
      <w:r w:rsidRPr="00B47A26">
        <w:rPr>
          <w:b/>
          <w:bCs/>
          <w:sz w:val="20"/>
          <w:szCs w:val="20"/>
        </w:rPr>
        <w:t>promozione cinematografica</w:t>
      </w:r>
      <w:r w:rsidRPr="00B47A26">
        <w:rPr>
          <w:sz w:val="20"/>
          <w:szCs w:val="20"/>
        </w:rPr>
        <w:t>, della </w:t>
      </w:r>
      <w:r w:rsidRPr="00B47A26">
        <w:rPr>
          <w:b/>
          <w:bCs/>
          <w:sz w:val="20"/>
          <w:szCs w:val="20"/>
        </w:rPr>
        <w:t>formazione</w:t>
      </w:r>
      <w:r w:rsidRPr="00B47A26">
        <w:rPr>
          <w:sz w:val="20"/>
          <w:szCs w:val="20"/>
        </w:rPr>
        <w:t> nel campo della progettazione e organizzazione culturale e del </w:t>
      </w:r>
      <w:r w:rsidRPr="00B47A26">
        <w:rPr>
          <w:b/>
          <w:bCs/>
          <w:sz w:val="20"/>
          <w:szCs w:val="20"/>
        </w:rPr>
        <w:t>contrasto alle discriminazioni</w:t>
      </w:r>
      <w:r w:rsidRPr="00B47A26">
        <w:rPr>
          <w:sz w:val="20"/>
          <w:szCs w:val="20"/>
        </w:rPr>
        <w:t>.</w:t>
      </w:r>
    </w:p>
    <w:p w14:paraId="4244EB2D" w14:textId="081D14D0" w:rsidR="00B47A26" w:rsidRPr="008B3FBF" w:rsidRDefault="00B47A26" w:rsidP="00B47A26">
      <w:pPr>
        <w:rPr>
          <w:color w:val="70AD47" w:themeColor="accent6"/>
          <w:sz w:val="24"/>
          <w:szCs w:val="24"/>
        </w:rPr>
      </w:pPr>
      <w:r w:rsidRPr="008B3FBF">
        <w:rPr>
          <w:color w:val="70AD47" w:themeColor="accent6"/>
          <w:sz w:val="24"/>
          <w:szCs w:val="24"/>
        </w:rPr>
        <w:t xml:space="preserve">Scegli noi per il tuo 5x1000 | Codice Fiscale - </w:t>
      </w:r>
      <w:r w:rsidR="008B3FBF" w:rsidRPr="008B3FBF">
        <w:rPr>
          <w:color w:val="70AD47" w:themeColor="accent6"/>
          <w:sz w:val="24"/>
          <w:szCs w:val="24"/>
        </w:rPr>
        <w:t>08400410018</w:t>
      </w:r>
    </w:p>
    <w:sectPr w:rsidR="00B47A26" w:rsidRPr="008B3F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D772C"/>
    <w:multiLevelType w:val="multilevel"/>
    <w:tmpl w:val="5B6E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B07995"/>
    <w:multiLevelType w:val="multilevel"/>
    <w:tmpl w:val="5D92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0348C8"/>
    <w:multiLevelType w:val="hybridMultilevel"/>
    <w:tmpl w:val="5EB6ED48"/>
    <w:lvl w:ilvl="0" w:tplc="FB58290E">
      <w:numFmt w:val="bullet"/>
      <w:lvlText w:val="-"/>
      <w:lvlJc w:val="left"/>
      <w:pPr>
        <w:ind w:left="720" w:hanging="360"/>
      </w:pPr>
      <w:rPr>
        <w:rFonts w:ascii="Calibri" w:eastAsiaTheme="minorHAns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58375460">
    <w:abstractNumId w:val="0"/>
  </w:num>
  <w:num w:numId="2" w16cid:durableId="1793131883">
    <w:abstractNumId w:val="2"/>
  </w:num>
  <w:num w:numId="3" w16cid:durableId="1229070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66"/>
    <w:rsid w:val="000440BE"/>
    <w:rsid w:val="00162805"/>
    <w:rsid w:val="00335C9B"/>
    <w:rsid w:val="00353328"/>
    <w:rsid w:val="003A3E66"/>
    <w:rsid w:val="004062AF"/>
    <w:rsid w:val="00602810"/>
    <w:rsid w:val="008B3FBF"/>
    <w:rsid w:val="00B47A26"/>
    <w:rsid w:val="00B66745"/>
    <w:rsid w:val="00B961AC"/>
    <w:rsid w:val="00C15D2A"/>
    <w:rsid w:val="00C4504A"/>
    <w:rsid w:val="00C7230A"/>
    <w:rsid w:val="00CF30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A2573"/>
  <w15:chartTrackingRefBased/>
  <w15:docId w15:val="{D0756A7E-46C8-4D08-AC6A-6E1E5271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A3E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A3E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A3E6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A3E6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A3E6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A3E6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A3E6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A3E6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A3E6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A3E6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A3E6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A3E6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A3E6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A3E6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A3E6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A3E6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A3E6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A3E66"/>
    <w:rPr>
      <w:rFonts w:eastAsiaTheme="majorEastAsia" w:cstheme="majorBidi"/>
      <w:color w:val="272727" w:themeColor="text1" w:themeTint="D8"/>
    </w:rPr>
  </w:style>
  <w:style w:type="paragraph" w:styleId="Titolo">
    <w:name w:val="Title"/>
    <w:basedOn w:val="Normale"/>
    <w:next w:val="Normale"/>
    <w:link w:val="TitoloCarattere"/>
    <w:uiPriority w:val="10"/>
    <w:qFormat/>
    <w:rsid w:val="003A3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A3E6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A3E6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A3E6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A3E6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A3E66"/>
    <w:rPr>
      <w:i/>
      <w:iCs/>
      <w:color w:val="404040" w:themeColor="text1" w:themeTint="BF"/>
    </w:rPr>
  </w:style>
  <w:style w:type="paragraph" w:styleId="Paragrafoelenco">
    <w:name w:val="List Paragraph"/>
    <w:basedOn w:val="Normale"/>
    <w:uiPriority w:val="34"/>
    <w:qFormat/>
    <w:rsid w:val="003A3E66"/>
    <w:pPr>
      <w:ind w:left="720"/>
      <w:contextualSpacing/>
    </w:pPr>
  </w:style>
  <w:style w:type="character" w:styleId="Enfasiintensa">
    <w:name w:val="Intense Emphasis"/>
    <w:basedOn w:val="Carpredefinitoparagrafo"/>
    <w:uiPriority w:val="21"/>
    <w:qFormat/>
    <w:rsid w:val="003A3E66"/>
    <w:rPr>
      <w:i/>
      <w:iCs/>
      <w:color w:val="2F5496" w:themeColor="accent1" w:themeShade="BF"/>
    </w:rPr>
  </w:style>
  <w:style w:type="paragraph" w:styleId="Citazioneintensa">
    <w:name w:val="Intense Quote"/>
    <w:basedOn w:val="Normale"/>
    <w:next w:val="Normale"/>
    <w:link w:val="CitazioneintensaCarattere"/>
    <w:uiPriority w:val="30"/>
    <w:qFormat/>
    <w:rsid w:val="003A3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A3E66"/>
    <w:rPr>
      <w:i/>
      <w:iCs/>
      <w:color w:val="2F5496" w:themeColor="accent1" w:themeShade="BF"/>
    </w:rPr>
  </w:style>
  <w:style w:type="character" w:styleId="Riferimentointenso">
    <w:name w:val="Intense Reference"/>
    <w:basedOn w:val="Carpredefinitoparagrafo"/>
    <w:uiPriority w:val="32"/>
    <w:qFormat/>
    <w:rsid w:val="003A3E66"/>
    <w:rPr>
      <w:b/>
      <w:bCs/>
      <w:smallCaps/>
      <w:color w:val="2F5496" w:themeColor="accent1" w:themeShade="BF"/>
      <w:spacing w:val="5"/>
    </w:rPr>
  </w:style>
  <w:style w:type="character" w:styleId="Collegamentoipertestuale">
    <w:name w:val="Hyperlink"/>
    <w:basedOn w:val="Carpredefinitoparagrafo"/>
    <w:uiPriority w:val="99"/>
    <w:unhideWhenUsed/>
    <w:rsid w:val="000440BE"/>
    <w:rPr>
      <w:color w:val="0563C1" w:themeColor="hyperlink"/>
      <w:u w:val="single"/>
    </w:rPr>
  </w:style>
  <w:style w:type="character" w:styleId="Menzionenonrisolta">
    <w:name w:val="Unresolved Mention"/>
    <w:basedOn w:val="Carpredefinitoparagrafo"/>
    <w:uiPriority w:val="99"/>
    <w:semiHidden/>
    <w:unhideWhenUsed/>
    <w:rsid w:val="000440BE"/>
    <w:rPr>
      <w:color w:val="605E5C"/>
      <w:shd w:val="clear" w:color="auto" w:fill="E1DFDD"/>
    </w:rPr>
  </w:style>
  <w:style w:type="character" w:styleId="Collegamentovisitato">
    <w:name w:val="FollowedHyperlink"/>
    <w:basedOn w:val="Carpredefinitoparagrafo"/>
    <w:uiPriority w:val="99"/>
    <w:semiHidden/>
    <w:unhideWhenUsed/>
    <w:rsid w:val="00B47A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teracultura.org/progetti/play-ethic/"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738</Words>
  <Characters>4211</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Genitori</dc:creator>
  <cp:keywords/>
  <dc:description/>
  <cp:lastModifiedBy>Alessandro Genitori</cp:lastModifiedBy>
  <cp:revision>8</cp:revision>
  <dcterms:created xsi:type="dcterms:W3CDTF">2026-05-06T08:10:00Z</dcterms:created>
  <dcterms:modified xsi:type="dcterms:W3CDTF">2026-05-06T14:50:00Z</dcterms:modified>
</cp:coreProperties>
</file>