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0C" w:rsidRPr="0062010C" w:rsidRDefault="0062010C" w:rsidP="0062010C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it-IT"/>
        </w:rPr>
      </w:pPr>
      <w:r w:rsidRPr="0062010C">
        <w:rPr>
          <w:rFonts w:ascii="inherit" w:eastAsia="Times New Roman" w:hAnsi="inherit" w:cs="Arial"/>
          <w:color w:val="444444"/>
          <w:kern w:val="36"/>
          <w:sz w:val="36"/>
          <w:szCs w:val="36"/>
          <w:bdr w:val="none" w:sz="0" w:space="0" w:color="auto" w:frame="1"/>
          <w:lang w:eastAsia="it-IT"/>
        </w:rPr>
        <w:t>Prima Biennale d’arte contemporanea della Murgia</w:t>
      </w:r>
      <w:r w:rsidRPr="0062010C">
        <w:rPr>
          <w:rFonts w:ascii="inherit" w:eastAsia="Times New Roman" w:hAnsi="inherit" w:cs="Arial"/>
          <w:color w:val="444444"/>
          <w:kern w:val="36"/>
          <w:sz w:val="36"/>
          <w:szCs w:val="36"/>
          <w:bdr w:val="none" w:sz="0" w:space="0" w:color="auto" w:frame="1"/>
          <w:lang w:eastAsia="it-IT"/>
        </w:rPr>
        <w:br/>
        <w:t>ambiente – memoria – futuro</w:t>
      </w:r>
    </w:p>
    <w:p w:rsidR="0062010C" w:rsidRPr="0062010C" w:rsidRDefault="0062010C" w:rsidP="0062010C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it-IT"/>
        </w:rPr>
      </w:pPr>
      <w:r w:rsidRPr="0062010C">
        <w:rPr>
          <w:rFonts w:ascii="inherit" w:eastAsia="Times New Roman" w:hAnsi="inherit" w:cs="Arial"/>
          <w:color w:val="444444"/>
          <w:kern w:val="36"/>
          <w:sz w:val="36"/>
          <w:szCs w:val="36"/>
          <w:bdr w:val="none" w:sz="0" w:space="0" w:color="auto" w:frame="1"/>
          <w:lang w:eastAsia="it-IT"/>
        </w:rPr>
        <w:t>EVENTO DEDICATO ALLE VITTIME DI TUTTE LE STRAGI</w:t>
      </w:r>
    </w:p>
    <w:p w:rsidR="0062010C" w:rsidRPr="0062010C" w:rsidRDefault="0062010C" w:rsidP="0062010C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it-IT"/>
        </w:rPr>
      </w:pPr>
      <w:r w:rsidRPr="0062010C">
        <w:rPr>
          <w:rFonts w:ascii="inherit" w:eastAsia="Times New Roman" w:hAnsi="inherit" w:cs="Arial"/>
          <w:color w:val="A6A6A6"/>
          <w:kern w:val="36"/>
          <w:sz w:val="36"/>
          <w:szCs w:val="36"/>
          <w:bdr w:val="none" w:sz="0" w:space="0" w:color="auto" w:frame="1"/>
          <w:lang w:eastAsia="it-IT"/>
        </w:rPr>
        <w:t>pittura – scultura – fotografia – architettura – video arte – cinema</w:t>
      </w:r>
    </w:p>
    <w:p w:rsidR="0062010C" w:rsidRPr="0062010C" w:rsidRDefault="0062010C" w:rsidP="0062010C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it-IT"/>
        </w:rPr>
      </w:pPr>
      <w:r w:rsidRPr="0062010C">
        <w:rPr>
          <w:rFonts w:ascii="inherit" w:eastAsia="Times New Roman" w:hAnsi="inherit" w:cs="Arial"/>
          <w:color w:val="444444"/>
          <w:kern w:val="36"/>
          <w:sz w:val="36"/>
          <w:szCs w:val="36"/>
          <w:bdr w:val="none" w:sz="0" w:space="0" w:color="auto" w:frame="1"/>
          <w:lang w:eastAsia="it-IT"/>
        </w:rPr>
        <w:t>Cassano delle Murge – Altamura – Gravina in Puglia – Matera</w:t>
      </w:r>
    </w:p>
    <w:p w:rsidR="0062010C" w:rsidRPr="0062010C" w:rsidRDefault="0062010C" w:rsidP="0062010C">
      <w:pPr>
        <w:shd w:val="clear" w:color="auto" w:fill="FFFFFF"/>
        <w:spacing w:after="0" w:line="60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it-IT"/>
        </w:rPr>
      </w:pPr>
      <w:r w:rsidRPr="0062010C">
        <w:rPr>
          <w:rFonts w:ascii="inherit" w:eastAsia="Times New Roman" w:hAnsi="inherit" w:cs="Arial"/>
          <w:color w:val="444444"/>
          <w:kern w:val="36"/>
          <w:sz w:val="36"/>
          <w:szCs w:val="36"/>
          <w:bdr w:val="none" w:sz="0" w:space="0" w:color="auto" w:frame="1"/>
          <w:lang w:eastAsia="it-IT"/>
        </w:rPr>
        <w:t>Dal 25 Settembre 2021 al 10 Gennaio 2022</w:t>
      </w:r>
    </w:p>
    <w:p w:rsidR="0062010C" w:rsidRPr="0062010C" w:rsidRDefault="0062010C" w:rsidP="0062010C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it-IT"/>
        </w:rPr>
      </w:pPr>
      <w:r w:rsidRPr="0062010C">
        <w:rPr>
          <w:rFonts w:ascii="inherit" w:eastAsia="Times New Roman" w:hAnsi="inherit" w:cs="Arial"/>
          <w:color w:val="444444"/>
          <w:kern w:val="36"/>
          <w:sz w:val="36"/>
          <w:szCs w:val="36"/>
          <w:bdr w:val="none" w:sz="0" w:space="0" w:color="auto" w:frame="1"/>
          <w:lang w:eastAsia="it-IT"/>
        </w:rPr>
        <w:t>Direttore artistico: Michele Di Leo</w:t>
      </w:r>
    </w:p>
    <w:p w:rsidR="0062010C" w:rsidRPr="0062010C" w:rsidRDefault="0062010C" w:rsidP="0062010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INAUGURAZIONI: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25 Settembre ore 16:00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 – Museo Nazionale di Matera, sede Palazzo Lanfranchi,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Piazza Pascoli 1 –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MATERA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25 Settembre ore 17:30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 – Museo Archeologico,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Via Santeramo in Colle 88 –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ALTAMURA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25 Settembre ore 19:30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 – Fondazione Pomarici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Santomasi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(ex Convento Santa Sofia)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Via Museo 20 –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GRAVINA in Puglia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26 Settembre ore 17:30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 – Pinacoteca Perotti,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Via Miani Perotti 15 –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CASSANO delle MURGE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26 Settembre ore 19:30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 – Museo Capitolare,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Piazza Benedetto XIII, 25 –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GRAVINA in Puglia</w:t>
      </w:r>
    </w:p>
    <w:p w:rsidR="0062010C" w:rsidRPr="0062010C" w:rsidRDefault="0062010C" w:rsidP="0062010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26"/>
          <w:szCs w:val="26"/>
          <w:lang w:eastAsia="it-IT"/>
        </w:rPr>
        <w:t> </w:t>
      </w:r>
    </w:p>
    <w:p w:rsidR="0062010C" w:rsidRPr="0062010C" w:rsidRDefault="0062010C" w:rsidP="0062010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26"/>
          <w:szCs w:val="26"/>
          <w:lang w:eastAsia="it-IT"/>
        </w:rPr>
        <w:t> </w:t>
      </w:r>
    </w:p>
    <w:p w:rsidR="0062010C" w:rsidRPr="0062010C" w:rsidRDefault="0062010C" w:rsidP="0062010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26"/>
          <w:szCs w:val="26"/>
          <w:lang w:eastAsia="it-IT"/>
        </w:rPr>
        <w:t> </w:t>
      </w:r>
    </w:p>
    <w:p w:rsidR="0062010C" w:rsidRPr="0062010C" w:rsidRDefault="0062010C" w:rsidP="0062010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26"/>
          <w:szCs w:val="26"/>
          <w:lang w:eastAsia="it-IT"/>
        </w:rPr>
        <w:t> 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1° Sezione: arti figurative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Fra tradizione e innovazione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&gt;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Museo Nazionale di Matera – sede Palazzo Lanfranchi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 cura di: </w:t>
      </w: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arch. Annamaria Mauro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direttore del Museo Nazionale di Matera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2° Sezione: pittura/scultura/performance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Fra tradizione e innovazione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lastRenderedPageBreak/>
        <w:t>&gt;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Ex Monastero Santa Sofia e castello Svevo Gravina di Puglia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 cura di: </w:t>
      </w: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 xml:space="preserve">dott. Mario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Burdi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presidente della Fondazione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Pomarci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Santomasi</w:t>
      </w:r>
      <w:proofErr w:type="spellEnd"/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3° Sezione: pittura/video arte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Fra tradizione e innovazione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&gt;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Pinacoteca Armando Perotti e Museo Civico Cassano delle Murge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 cura di: 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Ferdan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Yusufi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storico dell’arte- Istanbul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4° Sezione: cinema sperimentale/architettura contemporanea/fotografia artistica e scultura Multipla… creativa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&gt;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Museo archeologico di Altamura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 cura di: </w:t>
      </w: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 xml:space="preserve">dott.ssa Elena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Saponaro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direttrice del Museo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5° Sezione: Pittura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Percorso culturale e storico … contemporanea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&gt;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 xml:space="preserve">Museo capitolare d’arte </w:t>
      </w:r>
      <w:proofErr w:type="spellStart"/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sacradi</w:t>
      </w:r>
      <w:proofErr w:type="spellEnd"/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 xml:space="preserve"> Gravina in Puglia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 cura di: </w:t>
      </w: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Prof. Don Giacomo Lorusso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Direttore del Museo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6° Sezione: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Per loro … un pensiero con l’arte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&gt; 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 xml:space="preserve">Fondazione Pomarici </w:t>
      </w:r>
      <w:proofErr w:type="spellStart"/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SantomasiGravina</w:t>
      </w:r>
      <w:proofErr w:type="spellEnd"/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 xml:space="preserve"> di Puglia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evento parallelo espositivo di medici artisti dedicato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alle vittime del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Covid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19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 cura di: dott.ssa </w:t>
      </w:r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 xml:space="preserve">Rosaria Alba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u w:val="single"/>
          <w:bdr w:val="none" w:sz="0" w:space="0" w:color="auto" w:frame="1"/>
          <w:lang w:eastAsia="it-IT"/>
        </w:rPr>
        <w:t>Cifarelli</w:t>
      </w:r>
      <w:proofErr w:type="spellEnd"/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direzione creativa, comunicazione e allestimento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Arch. Luigi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Viapiano</w:t>
      </w:r>
      <w:proofErr w:type="spellEnd"/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coordinamento rapporti esteri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Dott.ssa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Bita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Forouzanfar</w:t>
      </w:r>
      <w:proofErr w:type="spellEnd"/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ufficio stampa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 Giorgio Bertozzi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direzione generale evento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 Stefano Claudio Colucci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lastRenderedPageBreak/>
        <w:t xml:space="preserve">comitato </w:t>
      </w:r>
      <w:proofErr w:type="spellStart"/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organizzartivo</w:t>
      </w:r>
      <w:proofErr w:type="spellEnd"/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 xml:space="preserve"> per Banca Generali Private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 (sponsor unico)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 Francesco Notaro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comitato etico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Dott.ssa Maria Pia Di Medio, Sindaco del comune di Cassano delle Murge (BA)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Dott.ssa Rosaria Alba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Cifarelli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, dirigente medico oncologo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Prof. Don giacomo Lorusso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 Mario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Burdi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presidente Fondazione Pomarici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Santomasi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Prof. Michele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Corriero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, Presidente provinciale Bari UNICEF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 Savino Raimo, Tenete Colonnello Guardia di Finanza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 Guido Fulco, Direttore museo arte contemporanea MIIT – Torino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Avv. Rosa Rutigliano, docente di diritto scuola media superiore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Dott.ssa Antonia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Lacriola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, critico cinematografico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comitato scientifico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Prof.ssa Angela Volpicella, docente Pedagogia Università di Bari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Dott.ssa Anna Rita Del Piano, attrice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Prof.ssa Francesca Gravina, musicista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Dott.ssa Raffaella Losapio, Gallerista AR Roma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comitato organizzativo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Dott.ssa Maria Pia Di Medio, Sindaco del comune di Cassano delle Murge (BA)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 Mario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Burdi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presidente Fondazione Pomarici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Santomasi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Dott.ssa Elena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Saponaro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Prof. Don giacomo Lorusso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Arch. Luigi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Viapiano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, AX-studio Roma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coordinamento segreteria generale dell’evento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 Stefano Colucci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staff direzione artistica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Dott.ssa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Mayte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Ragni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Dott.ssa Marina De Giglio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Dott.ssa Antonella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Lacriola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lastRenderedPageBreak/>
        <w:t>Dott.ssa Alessia Simone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Dott. Roberto Ruta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e con il patrocinio di :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Polo museale della Regione Basilicata – Ministero dei beni culturali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Università degli Studi di Bari Aldo Moro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Accademia di Belle Arti di Foggia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Unicef, sede provinciale di Bari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Fondazione Falcone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Ordine dei Medici Chirurghi e degli odontoiatri della Provincia di Bari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Parco Nazionale dell’alta Murgia, Gravina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Museo della ceramica di Grottaglie (TA)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Comune di Altamura (BA)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Comune di Cassano delle Murge (BA) – ente capofila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Comune di Gravina in Puglia (BA)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Partner della biennale :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Ministero della Cultura – Museo Nazionale di Matera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sede Museo di Palazzo Lanfranchi , Piazza Pascoli 1 – Matera (MT)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Museo d’arte Contemporanea MIIT di Torino (TO)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Liceo Artistico Statale Federico II, Corato (BA)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Fondazione Ettore Pomarici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Santomasi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, Gravina (BA)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Museo Capitolare di Gravina In Puglia, BA)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Museo Archeologico di Altamura (BA)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Casa Editrice Italia Arte Torino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Galleria d’arte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Ferdan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Yusufi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, Istanbul- Turchia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galleria d’Arte 33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Contemporary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, Chicago USA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Galleria d’arte Studio .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Roma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Magazine 1F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Mediaproject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, Roma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NAG Art Gallery, Roma –Istanbul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Studio di Architettura AX-Studio, Arch. Luigi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Viapiano</w:t>
      </w:r>
      <w:proofErr w:type="spellEnd"/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t>artisti</w:t>
      </w:r>
      <w:r w:rsidRPr="0062010C">
        <w:rPr>
          <w:rFonts w:ascii="inherit" w:eastAsia="Times New Roman" w:hAnsi="inherit" w:cs="Arial"/>
          <w:b/>
          <w:bCs/>
          <w:color w:val="444444"/>
          <w:sz w:val="36"/>
          <w:szCs w:val="36"/>
          <w:bdr w:val="none" w:sz="0" w:space="0" w:color="auto" w:frame="1"/>
          <w:lang w:eastAsia="it-IT"/>
        </w:rPr>
        <w:br/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LuLu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LoLo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Rossella Laterza, Eleonora Del Brocco, Ferruccio 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lastRenderedPageBreak/>
        <w:t xml:space="preserve">Aloè, Tarcisio Pingitore, Irina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Danilova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Filippo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Mastropasqua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Gianfranco Sergio, Angelo Riviello, Flavia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Nasrin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Testa, Teo De Palma, Giuseppe Riccardo Cosenza, Romeo Battisti, Anna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Iskra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Donati, Giuseppe Barone, Valter Vari, Jessica Anacoreta, Elisabetta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Maistrello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Barbara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Berardicurti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Bianca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Beghin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Claudia Bortolami, Silvana Di Lorenzo, Sandro Perelli, Sandra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Menoia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Carolyn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Starr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Ellis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Gurmehar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Singh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Diana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Kirova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Viive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Noor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Hufreesh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Dumasia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Chopra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Athina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Kotsoni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Matina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Sioki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Androniki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Passalidou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Pravita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Camille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Ross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Stella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Chaviaropoulou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Raffaella Losapio, Vincenzo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Ceccato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Carmelo La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Gaipa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Cristina Fornarelli, Vincenzo Pezzella, Rachele Viggiano, Pierino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Rossoni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Fabrizio Sorrentino, Giuseppe Di Guida, Emanuele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Giannetti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Ali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Kabaş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EmreYusufi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Aysel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Kul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Büşra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Göksu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Ertuğrul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Tuna,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Esra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Meral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Demircan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Nezihe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Gökçe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Serdal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Kesgin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Seren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Ceren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Asyalı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Yüksel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Özen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Zekiye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Tellioğlu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Manuela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Maroli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Arvydas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Kasauskas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Carlo Molinari,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Bahar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Heidarzade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Rita Vitali Rosati, Rocco J.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Mazziotta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Ermanno Senatore, Marco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Iannaccone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Naoya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Takahara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Elena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Radovix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Afonso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Caccavale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Lucia Buono, Roberto Comini, Sabino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Lerario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Viviana Quattrini, Antonio Nasuto,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Athina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Kotsoni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Pietro Cavallini, Massimo Nardi,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Adeleh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Saleh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Mahbob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Safari,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Houri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Farzaneh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Sabet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Corrado Pizzi,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Valérie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Bourdel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Nicola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Rettino,Cor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Fafiani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Ieva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Liaugaudaitė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Daniel Barroso, Jacqueline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Gallicot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Madar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Raffaello Fiumana,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Christel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Sobke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Manuella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Muerner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Marioni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Guido Folco, Paolo Livrea, Leonardo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Scarinzi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Valentina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Scarinzi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Alfredo Celli, Mimmo Laterza, Peppe Esposito, Alba Amoruso, Salvatore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Vargas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Giuliano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Coltellessa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Nello Scura, Luisa Valenzano, Gennaro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Telaro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Grazia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Salierno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Rocco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Sciaudone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Elena Dell’Andrea, Francesco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Cuppone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Anna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Colmayer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Pirluigi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Ratti, Carlo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Pozzoni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Francesca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Cuppone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Eva Rachele Grassi,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Reza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Tavakoliabandansari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Rocco Salvia, Manuela Bedeschi, Francesco Di Mauro, Carlo Molinari, Pino Lauria, Roberto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Piccinni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Ivano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Parolini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Maria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Bonaduce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Giovanni Morgese, Claudio Vino, 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lastRenderedPageBreak/>
        <w:t xml:space="preserve">Mario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Calcagnile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Rolando Perotti, Jara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Marzulli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Andrea Rolli, Elio Bianco,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Rffaele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Gelao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Mario Rondi,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GIovanni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Papi,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Elham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Hamedi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Arvydas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Kasauskas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Salvatore Anelli, Giancarlo Costanzo, Walter Gadda, Monica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Sarandrea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Nicola Strippoli –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Tarshito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Rocco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Sciaudone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Lidia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Pentasuglia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Giuseppe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Fioriello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Antonio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Sassu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Francesca Romana Colonna, Elisabetta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Maistrello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Pasquale Colonna, Anastasia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Briart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Maddalena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Marfelli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Piero Di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terlizzi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Lijun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Zhang, Costantino De Sario, Antonella Ventola, Misha Dare, Anna Rita Del Piano, Leo Morelli, Zahra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Rahnama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Roberto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Strafella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Rosaria Alba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Cifarelli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Beppe Labianca, Maria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Bogacheva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Elena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Ksanti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Elena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Razumkova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Vibem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Domenico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Mazzilli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Pino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Navedoro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Reza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Roozbahani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Azintaj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Sanjabi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Bita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Forouzanfar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 xml:space="preserve">, Maria Pia Di Medio, Michele Di Leo, Luigi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Viapiano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.</w:t>
      </w:r>
    </w:p>
    <w:p w:rsidR="0062010C" w:rsidRPr="0062010C" w:rsidRDefault="0062010C" w:rsidP="006201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provenienti da: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</w:r>
      <w:r w:rsidRPr="0062010C">
        <w:rPr>
          <w:rFonts w:ascii="inherit" w:eastAsia="Times New Roman" w:hAnsi="inherit" w:cs="Arial"/>
          <w:i/>
          <w:iCs/>
          <w:color w:val="444444"/>
          <w:sz w:val="36"/>
          <w:szCs w:val="36"/>
          <w:bdr w:val="none" w:sz="0" w:space="0" w:color="auto" w:frame="1"/>
          <w:lang w:eastAsia="it-IT"/>
        </w:rPr>
        <w:t>Italia-Turchia-Svizzera-Germania-Olanda-Francia-Spagna-Grecia-Croazia-Bulgaria-Lituania-Estonia-Ucraina-Russia-India-Iran-Cina-Giappone-Canada-Stati Uniti-Argentina-Australia</w:t>
      </w:r>
    </w:p>
    <w:p w:rsidR="0062010C" w:rsidRPr="0062010C" w:rsidRDefault="0062010C" w:rsidP="0062010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26"/>
          <w:szCs w:val="26"/>
          <w:lang w:eastAsia="it-IT"/>
        </w:rPr>
        <w:t> </w:t>
      </w:r>
    </w:p>
    <w:p w:rsidR="0062010C" w:rsidRPr="0062010C" w:rsidRDefault="0062010C" w:rsidP="0062010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44444"/>
          <w:sz w:val="26"/>
          <w:szCs w:val="26"/>
          <w:lang w:eastAsia="it-IT"/>
        </w:rPr>
      </w:pP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Info e comunicazioni :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 xml:space="preserve">Arch. Luigi </w:t>
      </w:r>
      <w:proofErr w:type="spellStart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t>Viapiano</w:t>
      </w:r>
      <w:proofErr w:type="spellEnd"/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  <w:t>t.338.5650715</w:t>
      </w:r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</w:r>
      <w:hyperlink r:id="rId5" w:history="1">
        <w:r w:rsidRPr="0062010C">
          <w:rPr>
            <w:rFonts w:ascii="inherit" w:eastAsia="Times New Roman" w:hAnsi="inherit" w:cs="Arial"/>
            <w:color w:val="444444"/>
            <w:sz w:val="36"/>
            <w:szCs w:val="36"/>
            <w:bdr w:val="none" w:sz="0" w:space="0" w:color="auto" w:frame="1"/>
            <w:lang w:eastAsia="it-IT"/>
          </w:rPr>
          <w:t>info@ax-studio.it</w:t>
        </w:r>
      </w:hyperlink>
      <w:r w:rsidRPr="0062010C">
        <w:rPr>
          <w:rFonts w:ascii="inherit" w:eastAsia="Times New Roman" w:hAnsi="inherit" w:cs="Arial"/>
          <w:color w:val="444444"/>
          <w:sz w:val="36"/>
          <w:szCs w:val="36"/>
          <w:bdr w:val="none" w:sz="0" w:space="0" w:color="auto" w:frame="1"/>
          <w:lang w:eastAsia="it-IT"/>
        </w:rPr>
        <w:br/>
      </w:r>
      <w:hyperlink r:id="rId6" w:history="1">
        <w:r w:rsidRPr="0062010C">
          <w:rPr>
            <w:rFonts w:ascii="inherit" w:eastAsia="Times New Roman" w:hAnsi="inherit" w:cs="Arial"/>
            <w:color w:val="444444"/>
            <w:sz w:val="36"/>
            <w:szCs w:val="36"/>
            <w:bdr w:val="none" w:sz="0" w:space="0" w:color="auto" w:frame="1"/>
            <w:lang w:eastAsia="it-IT"/>
          </w:rPr>
          <w:t>ax.studioarchitettura@gmail.com</w:t>
        </w:r>
      </w:hyperlink>
    </w:p>
    <w:p w:rsidR="00A65C3F" w:rsidRDefault="00A65C3F">
      <w:bookmarkStart w:id="0" w:name="_GoBack"/>
      <w:bookmarkEnd w:id="0"/>
    </w:p>
    <w:sectPr w:rsidR="00A65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0C"/>
    <w:rsid w:val="0062010C"/>
    <w:rsid w:val="00A65C3F"/>
    <w:rsid w:val="00B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01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01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147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x.studioarchitettura@gmail.com" TargetMode="External"/><Relationship Id="rId5" Type="http://schemas.openxmlformats.org/officeDocument/2006/relationships/hyperlink" Target="mailto:info@ax-stud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2</cp:revision>
  <dcterms:created xsi:type="dcterms:W3CDTF">2021-09-28T16:42:00Z</dcterms:created>
  <dcterms:modified xsi:type="dcterms:W3CDTF">2021-09-28T16:42:00Z</dcterms:modified>
</cp:coreProperties>
</file>