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4B3B" w14:textId="77777777" w:rsidR="008829A6" w:rsidRPr="00892E51" w:rsidRDefault="00FF42E6" w:rsidP="0098482F">
      <w:pPr>
        <w:spacing w:after="0"/>
        <w:jc w:val="center"/>
        <w:rPr>
          <w:rFonts w:ascii="Times New Roman" w:eastAsia="Georgia" w:hAnsi="Times New Roman" w:cs="Times New Roman"/>
          <w:b/>
          <w:sz w:val="32"/>
          <w:szCs w:val="24"/>
        </w:rPr>
      </w:pPr>
      <w:r w:rsidRPr="00892E51">
        <w:rPr>
          <w:rFonts w:ascii="Times New Roman" w:eastAsia="Georgia" w:hAnsi="Times New Roman" w:cs="Times New Roman"/>
          <w:b/>
          <w:sz w:val="32"/>
          <w:szCs w:val="24"/>
        </w:rPr>
        <w:t>PROGETTO MARANA</w:t>
      </w:r>
    </w:p>
    <w:p w14:paraId="4D87E75B" w14:textId="77777777" w:rsidR="008829A6" w:rsidRPr="00892E51" w:rsidRDefault="00FF42E6">
      <w:pPr>
        <w:jc w:val="center"/>
        <w:rPr>
          <w:rFonts w:ascii="Times New Roman" w:eastAsia="Georgia" w:hAnsi="Times New Roman" w:cs="Times New Roman"/>
          <w:b/>
          <w:sz w:val="32"/>
          <w:szCs w:val="24"/>
        </w:rPr>
      </w:pPr>
      <w:r w:rsidRPr="00892E51">
        <w:rPr>
          <w:rFonts w:ascii="Times New Roman" w:eastAsia="Georgia" w:hAnsi="Times New Roman" w:cs="Times New Roman"/>
          <w:b/>
          <w:sz w:val="32"/>
          <w:szCs w:val="24"/>
        </w:rPr>
        <w:t>Visioni future</w:t>
      </w:r>
    </w:p>
    <w:p w14:paraId="71C36E7D" w14:textId="77777777" w:rsidR="00892E51" w:rsidRPr="00892E51" w:rsidRDefault="00892E51">
      <w:pPr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892E51">
        <w:rPr>
          <w:rFonts w:ascii="Times New Roman" w:eastAsia="Georgia" w:hAnsi="Times New Roman" w:cs="Times New Roman"/>
          <w:b/>
          <w:sz w:val="24"/>
          <w:szCs w:val="24"/>
        </w:rPr>
        <w:t>a cura di Jessica Bianchera</w:t>
      </w:r>
    </w:p>
    <w:p w14:paraId="7172A8D8" w14:textId="77777777" w:rsidR="0098482F" w:rsidRDefault="00FF42E6" w:rsidP="0098482F">
      <w:pPr>
        <w:spacing w:after="0"/>
        <w:jc w:val="center"/>
        <w:rPr>
          <w:rFonts w:ascii="Times New Roman" w:eastAsia="Georgia" w:hAnsi="Times New Roman" w:cs="Times New Roman"/>
          <w:sz w:val="24"/>
          <w:szCs w:val="24"/>
        </w:rPr>
      </w:pPr>
      <w:bookmarkStart w:id="0" w:name="_Hlk950089"/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dal 29 </w:t>
      </w:r>
      <w:r w:rsidR="0083754D" w:rsidRPr="00892E51">
        <w:rPr>
          <w:rFonts w:ascii="Times New Roman" w:eastAsia="Georgia" w:hAnsi="Times New Roman" w:cs="Times New Roman"/>
          <w:sz w:val="24"/>
          <w:szCs w:val="24"/>
        </w:rPr>
        <w:t>m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arzo al </w:t>
      </w:r>
      <w:r w:rsidR="0083754D" w:rsidRPr="00892E51">
        <w:rPr>
          <w:rFonts w:ascii="Times New Roman" w:eastAsia="Georgia" w:hAnsi="Times New Roman" w:cs="Times New Roman"/>
          <w:sz w:val="24"/>
          <w:szCs w:val="24"/>
        </w:rPr>
        <w:t>0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7 </w:t>
      </w:r>
      <w:r w:rsidR="0083754D" w:rsidRPr="00892E51">
        <w:rPr>
          <w:rFonts w:ascii="Times New Roman" w:eastAsia="Georgia" w:hAnsi="Times New Roman" w:cs="Times New Roman"/>
          <w:sz w:val="24"/>
          <w:szCs w:val="24"/>
        </w:rPr>
        <w:t>a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prile </w:t>
      </w:r>
      <w:r w:rsidR="0083754D" w:rsidRPr="00892E51">
        <w:rPr>
          <w:rFonts w:ascii="Times New Roman" w:eastAsia="Georgia" w:hAnsi="Times New Roman" w:cs="Times New Roman"/>
          <w:sz w:val="24"/>
          <w:szCs w:val="24"/>
        </w:rPr>
        <w:t>2019</w:t>
      </w:r>
    </w:p>
    <w:p w14:paraId="44FD44C1" w14:textId="77777777" w:rsidR="00FF42E6" w:rsidRPr="00892E51" w:rsidRDefault="00FF42E6" w:rsidP="0098482F">
      <w:pPr>
        <w:spacing w:after="0"/>
        <w:jc w:val="center"/>
        <w:rPr>
          <w:rFonts w:ascii="Times New Roman" w:eastAsia="Georgia" w:hAnsi="Times New Roman" w:cs="Times New Roman"/>
          <w:sz w:val="24"/>
          <w:szCs w:val="24"/>
        </w:rPr>
      </w:pPr>
      <w:bookmarkStart w:id="1" w:name="_Hlk4403919"/>
      <w:r w:rsidRPr="00892E51">
        <w:rPr>
          <w:rFonts w:ascii="Times New Roman" w:eastAsia="Georgia" w:hAnsi="Times New Roman" w:cs="Times New Roman"/>
          <w:sz w:val="24"/>
          <w:szCs w:val="24"/>
        </w:rPr>
        <w:t>opening 29 marzo ore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 1</w:t>
      </w:r>
      <w:r w:rsidR="0087307B">
        <w:rPr>
          <w:rFonts w:ascii="Times New Roman" w:eastAsia="Georgia" w:hAnsi="Times New Roman" w:cs="Times New Roman"/>
          <w:sz w:val="24"/>
          <w:szCs w:val="24"/>
        </w:rPr>
        <w:t>8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>.00</w:t>
      </w:r>
    </w:p>
    <w:bookmarkEnd w:id="1"/>
    <w:p w14:paraId="43436798" w14:textId="77777777" w:rsidR="008829A6" w:rsidRDefault="0098482F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>P</w:t>
      </w:r>
      <w:r w:rsidR="00FF42E6" w:rsidRPr="00892E51">
        <w:rPr>
          <w:rFonts w:ascii="Times New Roman" w:eastAsia="Georgia" w:hAnsi="Times New Roman" w:cs="Times New Roman"/>
          <w:sz w:val="24"/>
          <w:szCs w:val="24"/>
        </w:rPr>
        <w:t xml:space="preserve">alazzo Barbieri </w:t>
      </w:r>
    </w:p>
    <w:p w14:paraId="0BEA1700" w14:textId="77777777" w:rsidR="00AF3E48" w:rsidRDefault="00AF3E48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2E811A3E" w14:textId="77777777" w:rsidR="00AF3E48" w:rsidRDefault="00AF3E48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B5F00E" wp14:editId="3DC745C4">
            <wp:extent cx="3753135" cy="2511306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74" cy="251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7BB1" w14:textId="77777777" w:rsidR="00AF3E48" w:rsidRPr="00892E51" w:rsidRDefault="00AF3E48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bookmarkEnd w:id="0"/>
    <w:p w14:paraId="710DED7F" w14:textId="77777777" w:rsidR="0054510D" w:rsidRPr="00892E51" w:rsidRDefault="00FF42E6" w:rsidP="00491BA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In occasione </w:t>
      </w:r>
      <w:r w:rsidR="00A30C8C">
        <w:rPr>
          <w:rFonts w:ascii="Times New Roman" w:eastAsia="Georgia" w:hAnsi="Times New Roman" w:cs="Times New Roman"/>
          <w:sz w:val="24"/>
          <w:szCs w:val="24"/>
        </w:rPr>
        <w:t xml:space="preserve">della </w:t>
      </w:r>
      <w:r w:rsidR="00A30C8C" w:rsidRPr="00A30C8C">
        <w:rPr>
          <w:rFonts w:ascii="Times New Roman" w:eastAsia="Georgia" w:hAnsi="Times New Roman" w:cs="Times New Roman"/>
          <w:b/>
          <w:sz w:val="24"/>
          <w:szCs w:val="24"/>
        </w:rPr>
        <w:t>“Settimana</w:t>
      </w:r>
      <w:r w:rsidR="0054510D" w:rsidRPr="00892E51">
        <w:rPr>
          <w:rFonts w:ascii="Times New Roman" w:eastAsia="Georgia" w:hAnsi="Times New Roman" w:cs="Times New Roman"/>
          <w:b/>
          <w:sz w:val="24"/>
          <w:szCs w:val="24"/>
        </w:rPr>
        <w:t xml:space="preserve"> Blu</w:t>
      </w:r>
      <w:r w:rsidR="0098482F" w:rsidRPr="00892E51">
        <w:rPr>
          <w:rFonts w:ascii="Times New Roman" w:eastAsia="Georgia" w:hAnsi="Times New Roman" w:cs="Times New Roman"/>
          <w:b/>
          <w:sz w:val="24"/>
          <w:szCs w:val="24"/>
        </w:rPr>
        <w:t>”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rassegna di eventi legati al tema dell’autismo, e in collaborazione con </w:t>
      </w:r>
      <w:r w:rsidR="0054510D" w:rsidRPr="00A30C8C">
        <w:rPr>
          <w:rFonts w:ascii="Times New Roman" w:eastAsia="Georgia" w:hAnsi="Times New Roman" w:cs="Times New Roman"/>
          <w:b/>
          <w:sz w:val="24"/>
          <w:szCs w:val="24"/>
        </w:rPr>
        <w:t>“</w:t>
      </w:r>
      <w:r w:rsidR="0054510D" w:rsidRPr="00892E51">
        <w:rPr>
          <w:rFonts w:ascii="Times New Roman" w:eastAsia="Georgia" w:hAnsi="Times New Roman" w:cs="Times New Roman"/>
          <w:b/>
          <w:sz w:val="24"/>
          <w:szCs w:val="24"/>
        </w:rPr>
        <w:t>Euritmie, talenti speciali accedono alle arti”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Palazzo Barbieri ospita la mostra di fotografia </w:t>
      </w:r>
      <w:r w:rsidR="0054510D" w:rsidRPr="00892E51">
        <w:rPr>
          <w:rFonts w:ascii="Times New Roman" w:eastAsia="Georgia" w:hAnsi="Times New Roman" w:cs="Times New Roman"/>
          <w:b/>
          <w:i/>
          <w:sz w:val="24"/>
          <w:szCs w:val="24"/>
        </w:rPr>
        <w:t>Progetto Marana - Visioni future</w:t>
      </w:r>
      <w:r w:rsidR="00491BA5" w:rsidRPr="00892E51">
        <w:rPr>
          <w:rFonts w:ascii="Times New Roman" w:eastAsia="Georgia" w:hAnsi="Times New Roman" w:cs="Times New Roman"/>
          <w:i/>
          <w:sz w:val="24"/>
          <w:szCs w:val="24"/>
        </w:rPr>
        <w:t xml:space="preserve">,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visitabile dal 29 marzo al 07 aprile dalle ore 15.00 alle 18.00.</w:t>
      </w:r>
      <w:r w:rsidR="00491BA5" w:rsidRPr="00892E51">
        <w:rPr>
          <w:rFonts w:ascii="Times New Roman" w:eastAsia="Georgia" w:hAnsi="Times New Roman" w:cs="Times New Roman"/>
          <w:i/>
          <w:sz w:val="24"/>
          <w:szCs w:val="24"/>
        </w:rPr>
        <w:t xml:space="preserve">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>La mostra rappresenta un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 xml:space="preserve">o dei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>tassell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>i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 di un più ampio lavoro che </w:t>
      </w:r>
      <w:r w:rsidRPr="00892E51">
        <w:rPr>
          <w:rFonts w:ascii="Times New Roman" w:eastAsia="Georgia" w:hAnsi="Times New Roman" w:cs="Times New Roman"/>
          <w:sz w:val="24"/>
          <w:szCs w:val="24"/>
        </w:rPr>
        <w:t>il Collettivo Legami (</w:t>
      </w:r>
      <w:proofErr w:type="spellStart"/>
      <w:r w:rsidRPr="00892E51">
        <w:rPr>
          <w:rFonts w:ascii="Times New Roman" w:eastAsia="Georgia" w:hAnsi="Times New Roman" w:cs="Times New Roman"/>
          <w:sz w:val="24"/>
          <w:szCs w:val="24"/>
        </w:rPr>
        <w:t>Matias</w:t>
      </w:r>
      <w:proofErr w:type="spellEnd"/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Campaci, Thomas Pizzini, Davide Provolo, Ginevra </w:t>
      </w:r>
      <w:proofErr w:type="spellStart"/>
      <w:r w:rsidRPr="00892E51">
        <w:rPr>
          <w:rFonts w:ascii="Times New Roman" w:eastAsia="Georgia" w:hAnsi="Times New Roman" w:cs="Times New Roman"/>
          <w:sz w:val="24"/>
          <w:szCs w:val="24"/>
        </w:rPr>
        <w:t>Gadioli</w:t>
      </w:r>
      <w:proofErr w:type="spellEnd"/>
      <w:r w:rsidRPr="00892E51">
        <w:rPr>
          <w:rFonts w:ascii="Times New Roman" w:eastAsia="Georgia" w:hAnsi="Times New Roman" w:cs="Times New Roman"/>
          <w:sz w:val="24"/>
          <w:szCs w:val="24"/>
        </w:rPr>
        <w:t>, Giovanni Benini)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e la società cooperativa Mosaico </w:t>
      </w:r>
      <w:proofErr w:type="spellStart"/>
      <w:r w:rsidRPr="00892E51">
        <w:rPr>
          <w:rFonts w:ascii="Times New Roman" w:eastAsia="Georgia" w:hAnsi="Times New Roman" w:cs="Times New Roman"/>
          <w:sz w:val="24"/>
          <w:szCs w:val="24"/>
        </w:rPr>
        <w:t>MeA</w:t>
      </w:r>
      <w:proofErr w:type="spellEnd"/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33178" w:rsidRPr="00892E51">
        <w:rPr>
          <w:rFonts w:ascii="Times New Roman" w:eastAsia="Georgia" w:hAnsi="Times New Roman" w:cs="Times New Roman"/>
          <w:sz w:val="24"/>
          <w:szCs w:val="24"/>
        </w:rPr>
        <w:t>Mosaicoeaias</w:t>
      </w:r>
      <w:proofErr w:type="spellEnd"/>
      <w:r w:rsidR="00733178"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stanno portando avanti con i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giovani ospiti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della comunità residenziale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di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Villa Santa Rita (Marana di Crespadoro, VI) e raccoglie in particolare una selezione di scatti realizzati dai ragazzi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stessi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 con macchine fotografiche usa e getta. In perfetta sintonia con lo spirito di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“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>Euritmie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”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 xml:space="preserve">, che da anni lavora per favorire e supportare progetti tesi allo sviluppo e alla valorizzazione della creatività 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dei soggetti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affetti da autismo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54510D" w:rsidRPr="00892E51">
        <w:rPr>
          <w:rFonts w:ascii="Times New Roman" w:eastAsia="Georgia" w:hAnsi="Times New Roman" w:cs="Times New Roman"/>
          <w:sz w:val="24"/>
          <w:szCs w:val="24"/>
        </w:rPr>
        <w:t>in diversi ambiti artistici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, Progetto Marana è stato selezionato per l’alto livello di coinvolgimento dei ragazzi residenti a Villa Santa Rita in attività che vanno dalla fotografia, alla produzione musicale, dall’illustrazione al cinema, garantendo loro un alto grado di libertà espressiva e stimolandoli alla creazione artistica individuale e collettiva. </w:t>
      </w:r>
    </w:p>
    <w:p w14:paraId="3E5D03D1" w14:textId="77777777" w:rsidR="00491BA5" w:rsidRPr="00892E51" w:rsidRDefault="00FF42E6" w:rsidP="00FD003A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i/>
          <w:sz w:val="24"/>
          <w:szCs w:val="24"/>
        </w:rPr>
        <w:t>Visioni future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,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>quindi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,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vuole dare risalto direttamente alle abilità creative dei 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>giovani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che abitano il centro di Villa Santa Rita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, attraverso </w:t>
      </w:r>
      <w:r w:rsidR="0098482F" w:rsidRPr="00892E51">
        <w:rPr>
          <w:rFonts w:ascii="Times New Roman" w:eastAsia="Georgia" w:hAnsi="Times New Roman" w:cs="Times New Roman"/>
          <w:sz w:val="24"/>
          <w:szCs w:val="24"/>
        </w:rPr>
        <w:t xml:space="preserve">una raccolta di </w:t>
      </w:r>
      <w:r w:rsidRPr="00892E51">
        <w:rPr>
          <w:rFonts w:ascii="Times New Roman" w:eastAsia="Georgia" w:hAnsi="Times New Roman" w:cs="Times New Roman"/>
          <w:sz w:val="24"/>
          <w:szCs w:val="24"/>
        </w:rPr>
        <w:t>foto</w:t>
      </w:r>
      <w:r w:rsidR="0098482F" w:rsidRPr="00892E51">
        <w:rPr>
          <w:rFonts w:ascii="Times New Roman" w:eastAsia="Georgia" w:hAnsi="Times New Roman" w:cs="Times New Roman"/>
          <w:sz w:val="24"/>
          <w:szCs w:val="24"/>
        </w:rPr>
        <w:t>grafie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 xml:space="preserve">da loro stessi 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scattate </w:t>
      </w:r>
      <w:r w:rsidR="0098482F" w:rsidRPr="00892E51">
        <w:rPr>
          <w:rFonts w:ascii="Times New Roman" w:eastAsia="Georgia" w:hAnsi="Times New Roman" w:cs="Times New Roman"/>
          <w:sz w:val="24"/>
          <w:szCs w:val="24"/>
        </w:rPr>
        <w:t xml:space="preserve">nel settembre 2018 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>utilizzando</w:t>
      </w:r>
      <w:r w:rsidR="0098482F" w:rsidRPr="00892E51">
        <w:rPr>
          <w:rFonts w:ascii="Times New Roman" w:eastAsia="Georgia" w:hAnsi="Times New Roman" w:cs="Times New Roman"/>
          <w:sz w:val="24"/>
          <w:szCs w:val="24"/>
        </w:rPr>
        <w:t xml:space="preserve"> macchine fotografiche usa e getta</w:t>
      </w:r>
      <w:r w:rsidR="00394A8D" w:rsidRPr="00892E51">
        <w:rPr>
          <w:rFonts w:ascii="Times New Roman" w:eastAsia="Georgia" w:hAnsi="Times New Roman" w:cs="Times New Roman"/>
          <w:sz w:val="24"/>
          <w:szCs w:val="24"/>
        </w:rPr>
        <w:t>. Ne risulta un mosaico di frammenti, scorci di vita, sguardi laterali su oggetti e luoghi che per loro rivestono particolare importanza ma che solo attraverso il mezzo fotografico riescono a comunicare a un pubblico esterno, lontano, quello di una società con la quale stanno imparando a interagire.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 xml:space="preserve">Il visitatore 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è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 xml:space="preserve"> inoltre accompagnato nell’esplorazione della mostra da brani originali composti da Lite Orchestra sulla base dei suoni, acustici e sintetici, raccolti nelle sessioni musicali eseguite insieme ai ragazzi. Le sonorità abbracciano ritmi e atmosfere che spaziano dall'elettronica, al nu jazz, alla musica da club. La musica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in Progetto Marana 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 xml:space="preserve">è utilizzata come mezzo di espressione e di comunicazione non verbale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primario perché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 xml:space="preserve"> attraverso l’emozione rende possibile l’incontro e lo scambio tra l'universo dei musicisti e quello d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i questi giovani affetti da disturbo dello spettro autistico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t xml:space="preserve">. L’obiettivo è di </w:t>
      </w:r>
      <w:r w:rsidR="00FD003A" w:rsidRPr="00892E51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arrivare a un equilibrio universalmente riconosciuto nella dialettica tra il reale e il fantastico, tra il fisico e il metafisico, tra la paura e il piacere di perdersi. 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A completare il progetto dell’esposizione ci sono le illustrazioni di Giacomo </w:t>
      </w:r>
      <w:proofErr w:type="spellStart"/>
      <w:r w:rsidR="00491BA5" w:rsidRPr="00892E51">
        <w:rPr>
          <w:rFonts w:ascii="Times New Roman" w:eastAsia="Georgia" w:hAnsi="Times New Roman" w:cs="Times New Roman"/>
          <w:sz w:val="24"/>
          <w:szCs w:val="24"/>
        </w:rPr>
        <w:t>Trivellini</w:t>
      </w:r>
      <w:proofErr w:type="spellEnd"/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che corredano tutto il materiale informativo. R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>ealizzat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i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 durante la sua permanenza a Marana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 xml:space="preserve">, i disegni di </w:t>
      </w:r>
      <w:proofErr w:type="spellStart"/>
      <w:r w:rsidR="00892E51" w:rsidRPr="00892E51">
        <w:rPr>
          <w:rFonts w:ascii="Times New Roman" w:eastAsia="Georgia" w:hAnsi="Times New Roman" w:cs="Times New Roman"/>
          <w:sz w:val="24"/>
          <w:szCs w:val="24"/>
        </w:rPr>
        <w:t>Trivellini</w:t>
      </w:r>
      <w:proofErr w:type="spellEnd"/>
      <w:r w:rsidR="00892E51" w:rsidRPr="00892E51">
        <w:rPr>
          <w:rFonts w:ascii="Times New Roman" w:eastAsia="Georgia" w:hAnsi="Times New Roman" w:cs="Times New Roman"/>
          <w:sz w:val="24"/>
          <w:szCs w:val="24"/>
        </w:rPr>
        <w:t xml:space="preserve"> sono la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 sintesi di una trasformazione tangibile: dello spazio, della quotidianità, ma soprattutto dell’approccio al mondo dei ragazzi, che attraverso l’espressione creativa hanno trovato un mezzo autentico e non mediato di comunicazione con 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l’altro</w:t>
      </w:r>
      <w:r w:rsidR="00491BA5" w:rsidRPr="00892E51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14:paraId="11684B4F" w14:textId="77777777" w:rsidR="00AF3E48" w:rsidRDefault="00FD003A" w:rsidP="0087307B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>La mostra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 xml:space="preserve">, voluta e prodotta dal Comune di Verona, 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non solo ha il compito di raccontare l’esperienza di Progetto Marana attraverso lo sguardo dei ragazzi, ma in questa stanza quadrata, nel cuore pulsante della nostra città, </w:t>
      </w:r>
      <w:r w:rsidRPr="00892E51">
        <w:rPr>
          <w:rFonts w:ascii="Times New Roman" w:eastAsia="Georgia" w:hAnsi="Times New Roman" w:cs="Times New Roman"/>
          <w:i/>
          <w:sz w:val="24"/>
          <w:szCs w:val="24"/>
        </w:rPr>
        <w:t>Visioni future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ci permette di sbirciare nel mondo sospeso di Villa Santa Rita, di respirarne gli umori e le sensazioni laddove la quotidianità è stata magicamente infranta da un progetto creativo.</w:t>
      </w:r>
      <w:bookmarkStart w:id="2" w:name="_GoBack"/>
      <w:bookmarkEnd w:id="2"/>
    </w:p>
    <w:p w14:paraId="691DDC21" w14:textId="77777777" w:rsidR="00AF3E48" w:rsidRDefault="00AF3E48" w:rsidP="0083754D">
      <w:pPr>
        <w:spacing w:after="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14:paraId="5728572D" w14:textId="77777777" w:rsidR="00AB61E5" w:rsidRPr="0005515D" w:rsidRDefault="00AB61E5" w:rsidP="00AB6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05515D">
        <w:rPr>
          <w:rFonts w:ascii="Times New Roman" w:hAnsi="Times New Roman" w:cs="Times New Roman"/>
          <w:b/>
          <w:sz w:val="24"/>
          <w:szCs w:val="24"/>
        </w:rPr>
        <w:t>30 marzo dalle 20.00 alle 24.00</w:t>
      </w:r>
      <w:r>
        <w:rPr>
          <w:rFonts w:ascii="Times New Roman" w:hAnsi="Times New Roman" w:cs="Times New Roman"/>
          <w:sz w:val="24"/>
          <w:szCs w:val="24"/>
        </w:rPr>
        <w:t xml:space="preserve"> il Comune di Verona, in collaborazione con Euritmie, Progetto Marana e Antica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Proietteria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 </w:t>
      </w:r>
      <w:r w:rsidRPr="0005515D">
        <w:rPr>
          <w:rFonts w:ascii="Times New Roman" w:hAnsi="Times New Roman" w:cs="Times New Roman"/>
          <w:b/>
          <w:sz w:val="24"/>
          <w:szCs w:val="24"/>
        </w:rPr>
        <w:t>Portoni Borsari</w:t>
      </w:r>
      <w:r>
        <w:rPr>
          <w:rFonts w:ascii="Times New Roman" w:hAnsi="Times New Roman" w:cs="Times New Roman"/>
          <w:sz w:val="24"/>
          <w:szCs w:val="24"/>
        </w:rPr>
        <w:t xml:space="preserve"> con una </w:t>
      </w:r>
      <w:r w:rsidRPr="0005515D">
        <w:rPr>
          <w:rFonts w:ascii="Times New Roman" w:hAnsi="Times New Roman" w:cs="Times New Roman"/>
          <w:b/>
          <w:sz w:val="24"/>
          <w:szCs w:val="24"/>
        </w:rPr>
        <w:t xml:space="preserve">proiezione continua di due video dedicati al tema dell’autismo: </w:t>
      </w:r>
      <w:r w:rsidRPr="0005515D">
        <w:rPr>
          <w:rFonts w:ascii="Times New Roman" w:hAnsi="Times New Roman" w:cs="Times New Roman"/>
          <w:b/>
          <w:i/>
          <w:sz w:val="24"/>
          <w:szCs w:val="24"/>
        </w:rPr>
        <w:t xml:space="preserve">Crazy </w:t>
      </w:r>
      <w:proofErr w:type="spellStart"/>
      <w:r w:rsidRPr="0005515D">
        <w:rPr>
          <w:rFonts w:ascii="Times New Roman" w:hAnsi="Times New Roman" w:cs="Times New Roman"/>
          <w:b/>
          <w:i/>
          <w:sz w:val="24"/>
          <w:szCs w:val="24"/>
        </w:rPr>
        <w:t>Horse</w:t>
      </w:r>
      <w:proofErr w:type="spellEnd"/>
      <w:r w:rsidRPr="0005515D">
        <w:rPr>
          <w:rFonts w:ascii="Times New Roman" w:hAnsi="Times New Roman" w:cs="Times New Roman"/>
          <w:b/>
          <w:sz w:val="24"/>
          <w:szCs w:val="24"/>
        </w:rPr>
        <w:t xml:space="preserve"> di Giacomo </w:t>
      </w:r>
      <w:proofErr w:type="spellStart"/>
      <w:r w:rsidRPr="0005515D">
        <w:rPr>
          <w:rFonts w:ascii="Times New Roman" w:hAnsi="Times New Roman" w:cs="Times New Roman"/>
          <w:b/>
          <w:sz w:val="24"/>
          <w:szCs w:val="24"/>
        </w:rPr>
        <w:t>Trivellini</w:t>
      </w:r>
      <w:proofErr w:type="spellEnd"/>
      <w:r w:rsidRPr="0005515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5515D">
        <w:rPr>
          <w:rFonts w:ascii="Times New Roman" w:hAnsi="Times New Roman" w:cs="Times New Roman"/>
          <w:b/>
          <w:i/>
          <w:sz w:val="24"/>
          <w:szCs w:val="24"/>
        </w:rPr>
        <w:t>Eyetracking</w:t>
      </w:r>
      <w:proofErr w:type="spellEnd"/>
      <w:r w:rsidRPr="0005515D">
        <w:rPr>
          <w:rFonts w:ascii="Times New Roman" w:hAnsi="Times New Roman" w:cs="Times New Roman"/>
          <w:b/>
          <w:i/>
          <w:sz w:val="24"/>
          <w:szCs w:val="24"/>
        </w:rPr>
        <w:t xml:space="preserve">. Guardare al domani </w:t>
      </w:r>
      <w:r w:rsidRPr="0005515D">
        <w:rPr>
          <w:rFonts w:ascii="Times New Roman" w:hAnsi="Times New Roman" w:cs="Times New Roman"/>
          <w:b/>
          <w:sz w:val="24"/>
          <w:szCs w:val="24"/>
        </w:rPr>
        <w:t xml:space="preserve">di Luca </w:t>
      </w:r>
      <w:proofErr w:type="spellStart"/>
      <w:r w:rsidRPr="0005515D">
        <w:rPr>
          <w:rFonts w:ascii="Times New Roman" w:hAnsi="Times New Roman" w:cs="Times New Roman"/>
          <w:b/>
          <w:sz w:val="24"/>
          <w:szCs w:val="24"/>
        </w:rPr>
        <w:t>Peretti</w:t>
      </w:r>
      <w:proofErr w:type="spellEnd"/>
      <w:r w:rsidRPr="0005515D">
        <w:rPr>
          <w:rFonts w:ascii="Times New Roman" w:hAnsi="Times New Roman" w:cs="Times New Roman"/>
          <w:b/>
          <w:sz w:val="24"/>
          <w:szCs w:val="24"/>
        </w:rPr>
        <w:t>.</w:t>
      </w:r>
    </w:p>
    <w:p w14:paraId="41A52B2B" w14:textId="77777777" w:rsidR="00AB61E5" w:rsidRDefault="00AB61E5" w:rsidP="00AB6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9A">
        <w:rPr>
          <w:rFonts w:ascii="Times New Roman" w:hAnsi="Times New Roman" w:cs="Times New Roman"/>
          <w:i/>
          <w:sz w:val="24"/>
          <w:szCs w:val="24"/>
        </w:rPr>
        <w:t xml:space="preserve">Crazy </w:t>
      </w:r>
      <w:proofErr w:type="spellStart"/>
      <w:r w:rsidRPr="001B3A9A">
        <w:rPr>
          <w:rFonts w:ascii="Times New Roman" w:hAnsi="Times New Roman" w:cs="Times New Roman"/>
          <w:i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stato realizzato da Giacomo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nell’ambito di Progetto Marana e trova quindi una stretta connessione con la mostra </w:t>
      </w:r>
      <w:r w:rsidRPr="00AE78E3">
        <w:rPr>
          <w:rFonts w:ascii="Times New Roman" w:hAnsi="Times New Roman" w:cs="Times New Roman"/>
          <w:i/>
          <w:sz w:val="24"/>
          <w:szCs w:val="24"/>
        </w:rPr>
        <w:t>Visioni Future</w:t>
      </w:r>
      <w:r>
        <w:rPr>
          <w:rFonts w:ascii="Times New Roman" w:hAnsi="Times New Roman" w:cs="Times New Roman"/>
          <w:sz w:val="24"/>
          <w:szCs w:val="24"/>
        </w:rPr>
        <w:t xml:space="preserve">. Questa animazione grafica nasce dall’elaborazione di una figura simbolo, quella di </w:t>
      </w:r>
      <w:r w:rsidRPr="001B3A9A">
        <w:rPr>
          <w:rFonts w:ascii="Times New Roman" w:hAnsi="Times New Roman" w:cs="Times New Roman"/>
          <w:i/>
          <w:sz w:val="24"/>
          <w:szCs w:val="24"/>
        </w:rPr>
        <w:t>Marco Cavallo</w:t>
      </w:r>
      <w:r>
        <w:rPr>
          <w:rFonts w:ascii="Times New Roman" w:hAnsi="Times New Roman" w:cs="Times New Roman"/>
          <w:sz w:val="24"/>
          <w:szCs w:val="24"/>
        </w:rPr>
        <w:t xml:space="preserve">: opera collettiva realizzata presso il manicomio di Trieste nel 1973 che simbolicamente conteneva tutti i desideri e i sogni dei ricoverati e si poneva come obiettivo specifico l’esportazione all’esterno del centro di valori rappresentativi di un’umanità allora nascosta e misconosciuta. Su questa stessa linea </w:t>
      </w:r>
      <w:r w:rsidRPr="001B3A9A">
        <w:rPr>
          <w:rFonts w:ascii="Times New Roman" w:hAnsi="Times New Roman" w:cs="Times New Roman"/>
          <w:i/>
          <w:sz w:val="24"/>
          <w:szCs w:val="24"/>
        </w:rPr>
        <w:t xml:space="preserve">Crazy </w:t>
      </w:r>
      <w:proofErr w:type="spellStart"/>
      <w:r w:rsidRPr="001B3A9A">
        <w:rPr>
          <w:rFonts w:ascii="Times New Roman" w:hAnsi="Times New Roman" w:cs="Times New Roman"/>
          <w:i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riafferma la necessità del continuo scambio che ci deve essere tra la società contemporanea e l’universo non “normodotato”. </w:t>
      </w:r>
    </w:p>
    <w:p w14:paraId="7875F7F2" w14:textId="77777777" w:rsidR="00AB61E5" w:rsidRDefault="00AB61E5" w:rsidP="00AB6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8E3">
        <w:rPr>
          <w:rFonts w:ascii="Times New Roman" w:hAnsi="Times New Roman" w:cs="Times New Roman"/>
          <w:i/>
          <w:sz w:val="24"/>
          <w:szCs w:val="24"/>
        </w:rPr>
        <w:t>Eyetracking</w:t>
      </w:r>
      <w:proofErr w:type="spellEnd"/>
      <w:r w:rsidRPr="00AE78E3">
        <w:rPr>
          <w:rFonts w:ascii="Times New Roman" w:hAnsi="Times New Roman" w:cs="Times New Roman"/>
          <w:i/>
          <w:sz w:val="24"/>
          <w:szCs w:val="24"/>
        </w:rPr>
        <w:t>. Guardare al domani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5F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Luca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invece, è una produzione </w:t>
      </w:r>
      <w:proofErr w:type="spellStart"/>
      <w:r w:rsidRPr="00F535F7">
        <w:rPr>
          <w:rFonts w:ascii="Times New Roman" w:hAnsi="Times New Roman" w:cs="Times New Roman"/>
          <w:sz w:val="24"/>
          <w:szCs w:val="24"/>
        </w:rPr>
        <w:t>Cicciotun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realizzata per promuovere una raccolta fondi (attiva dal 02 aprile 2019) che permetta l’attivazione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tracker. Questa tecnologia </w:t>
      </w:r>
      <w:r w:rsidRPr="00AE78E3">
        <w:rPr>
          <w:rFonts w:ascii="Times New Roman" w:hAnsi="Times New Roman" w:cs="Times New Roman"/>
          <w:sz w:val="24"/>
          <w:szCs w:val="24"/>
        </w:rPr>
        <w:t>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78E3">
        <w:rPr>
          <w:rFonts w:ascii="Times New Roman" w:hAnsi="Times New Roman" w:cs="Times New Roman"/>
          <w:sz w:val="24"/>
          <w:szCs w:val="24"/>
        </w:rPr>
        <w:t xml:space="preserve"> a lungo utilizzat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78E3">
        <w:rPr>
          <w:rFonts w:ascii="Times New Roman" w:hAnsi="Times New Roman" w:cs="Times New Roman"/>
          <w:sz w:val="24"/>
          <w:szCs w:val="24"/>
        </w:rPr>
        <w:t xml:space="preserve"> per studiare gli schemi di sguardo in soggetti con sviluppo tipico, ma i recenti progressi tecnologici hanno</w:t>
      </w:r>
      <w:r>
        <w:rPr>
          <w:rFonts w:ascii="Times New Roman" w:hAnsi="Times New Roman" w:cs="Times New Roman"/>
          <w:sz w:val="24"/>
          <w:szCs w:val="24"/>
        </w:rPr>
        <w:t xml:space="preserve"> dimostrato che il suo </w:t>
      </w:r>
      <w:r w:rsidRPr="00AE78E3">
        <w:rPr>
          <w:rFonts w:ascii="Times New Roman" w:hAnsi="Times New Roman" w:cs="Times New Roman"/>
          <w:sz w:val="24"/>
          <w:szCs w:val="24"/>
        </w:rPr>
        <w:t xml:space="preserve">uso con le popolazioni cliniche, </w:t>
      </w:r>
      <w:r>
        <w:rPr>
          <w:rFonts w:ascii="Times New Roman" w:hAnsi="Times New Roman" w:cs="Times New Roman"/>
          <w:sz w:val="24"/>
          <w:szCs w:val="24"/>
        </w:rPr>
        <w:t>e in particolare con i soggetti autistici</w:t>
      </w:r>
      <w:r w:rsidRPr="00AE7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permetterebbe a</w:t>
      </w:r>
      <w:r w:rsidRPr="00B25397">
        <w:rPr>
          <w:rFonts w:ascii="Times New Roman" w:hAnsi="Times New Roman" w:cs="Times New Roman"/>
          <w:sz w:val="24"/>
          <w:szCs w:val="24"/>
        </w:rPr>
        <w:t>lla ricerca psicologica e psichiatrica</w:t>
      </w:r>
      <w:r>
        <w:rPr>
          <w:rFonts w:ascii="Times New Roman" w:hAnsi="Times New Roman" w:cs="Times New Roman"/>
          <w:sz w:val="24"/>
          <w:szCs w:val="24"/>
        </w:rPr>
        <w:t xml:space="preserve"> di fare molti passi avanti nello studio dei</w:t>
      </w:r>
      <w:r w:rsidRPr="00B25397">
        <w:rPr>
          <w:rFonts w:ascii="Times New Roman" w:hAnsi="Times New Roman" w:cs="Times New Roman"/>
          <w:sz w:val="24"/>
          <w:szCs w:val="24"/>
        </w:rPr>
        <w:t xml:space="preserve"> meccanismi alla base di prestazioni ridotte e anomalo funzionamento del cervello, in particolare durante l'elaborazione di informazioni sociali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B7FCA" w14:textId="77777777" w:rsidR="00347537" w:rsidRPr="00892E51" w:rsidRDefault="00347537" w:rsidP="0083754D">
      <w:pPr>
        <w:spacing w:after="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14:paraId="44525EFF" w14:textId="77777777" w:rsidR="0083754D" w:rsidRPr="00892E51" w:rsidRDefault="0083754D" w:rsidP="0083754D">
      <w:pPr>
        <w:spacing w:after="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92E51">
        <w:rPr>
          <w:rFonts w:ascii="Times New Roman" w:eastAsia="Georgia" w:hAnsi="Times New Roman" w:cs="Times New Roman"/>
          <w:b/>
          <w:sz w:val="24"/>
          <w:szCs w:val="24"/>
        </w:rPr>
        <w:t>Progetto Marana – Visioni future</w:t>
      </w:r>
    </w:p>
    <w:p w14:paraId="271324CB" w14:textId="77777777" w:rsidR="0083754D" w:rsidRPr="00892E51" w:rsidRDefault="0083754D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>dal 29 marzo al 7 aprile 2019</w:t>
      </w:r>
    </w:p>
    <w:p w14:paraId="24775684" w14:textId="77777777" w:rsidR="006565F8" w:rsidRPr="00892E51" w:rsidRDefault="006565F8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dalle 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15.00</w:t>
      </w: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 alle 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18.00</w:t>
      </w:r>
    </w:p>
    <w:p w14:paraId="3050AC22" w14:textId="77777777" w:rsidR="0087307B" w:rsidRPr="0087307B" w:rsidRDefault="0087307B" w:rsidP="0087307B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7307B">
        <w:rPr>
          <w:rFonts w:ascii="Times New Roman" w:eastAsia="Georgia" w:hAnsi="Times New Roman" w:cs="Times New Roman"/>
          <w:sz w:val="24"/>
          <w:szCs w:val="24"/>
        </w:rPr>
        <w:t>opening 29 marzo ore 18.00</w:t>
      </w:r>
    </w:p>
    <w:p w14:paraId="21E85338" w14:textId="77777777" w:rsidR="0083754D" w:rsidRPr="00892E51" w:rsidRDefault="0083754D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 xml:space="preserve">Palazzo Barbieri, </w:t>
      </w:r>
      <w:r w:rsidR="00892E51" w:rsidRPr="00892E51">
        <w:rPr>
          <w:rFonts w:ascii="Times New Roman" w:eastAsia="Georgia" w:hAnsi="Times New Roman" w:cs="Times New Roman"/>
          <w:sz w:val="24"/>
          <w:szCs w:val="24"/>
        </w:rPr>
        <w:t>Piazza Bra 6</w:t>
      </w:r>
    </w:p>
    <w:p w14:paraId="68CD4E07" w14:textId="77777777" w:rsidR="0083754D" w:rsidRPr="00892E51" w:rsidRDefault="0005515D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hyperlink r:id="rId5" w:history="1">
        <w:r w:rsidR="0083754D" w:rsidRPr="00892E51">
          <w:rPr>
            <w:rStyle w:val="Collegamentoipertestuale"/>
            <w:rFonts w:ascii="Times New Roman" w:eastAsia="Georgia" w:hAnsi="Times New Roman" w:cs="Times New Roman"/>
            <w:sz w:val="24"/>
            <w:szCs w:val="24"/>
          </w:rPr>
          <w:t>info@progettomarana.com</w:t>
        </w:r>
      </w:hyperlink>
    </w:p>
    <w:p w14:paraId="273755B6" w14:textId="77777777" w:rsidR="0083754D" w:rsidRPr="00892E51" w:rsidRDefault="0005515D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hyperlink r:id="rId6" w:history="1">
        <w:r w:rsidR="0083754D" w:rsidRPr="00892E51">
          <w:rPr>
            <w:rStyle w:val="Collegamentoipertestuale"/>
            <w:rFonts w:ascii="Times New Roman" w:eastAsia="Georgia" w:hAnsi="Times New Roman" w:cs="Times New Roman"/>
            <w:sz w:val="24"/>
            <w:szCs w:val="24"/>
          </w:rPr>
          <w:t>http://www.progettomarana.com/</w:t>
        </w:r>
      </w:hyperlink>
      <w:r w:rsidR="0083754D" w:rsidRPr="00892E5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10DFE191" w14:textId="77777777" w:rsidR="0083754D" w:rsidRDefault="0083754D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92E51">
        <w:rPr>
          <w:rFonts w:ascii="Times New Roman" w:eastAsia="Georgia" w:hAnsi="Times New Roman" w:cs="Times New Roman"/>
          <w:sz w:val="24"/>
          <w:szCs w:val="24"/>
        </w:rPr>
        <w:t>+39 3397098383</w:t>
      </w:r>
    </w:p>
    <w:p w14:paraId="555C7658" w14:textId="77777777" w:rsidR="0087307B" w:rsidRDefault="0087307B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27F3264" w14:textId="17C8EF0F" w:rsidR="0087307B" w:rsidRDefault="0087307B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1287DC8E" w14:textId="77777777" w:rsidR="00672CFD" w:rsidRDefault="00672CFD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3E0F35FE" w14:textId="77777777" w:rsidR="00AB61E5" w:rsidRDefault="00AB61E5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04BCE319" w14:textId="77777777" w:rsidR="0087307B" w:rsidRDefault="0087307B" w:rsidP="0083754D">
      <w:pPr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5D60F578" w14:textId="77777777" w:rsidR="0087307B" w:rsidRPr="00892E51" w:rsidRDefault="0087307B" w:rsidP="0087307B">
      <w:pPr>
        <w:spacing w:after="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 wp14:anchorId="20CC53A3" wp14:editId="59B1491D">
            <wp:extent cx="1435660" cy="54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rana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67" b="33020"/>
                    <a:stretch/>
                  </pic:blipFill>
                  <pic:spPr bwMode="auto">
                    <a:xfrm>
                      <a:off x="0" y="0"/>
                      <a:ext cx="143566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Georgia" w:hAnsi="Times New Roman" w:cs="Times New Roman"/>
          <w:noProof/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014EC085" wp14:editId="453C5FC5">
            <wp:extent cx="1685296" cy="54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896" t="46274" r="29901" b="30815"/>
                    <a:stretch/>
                  </pic:blipFill>
                  <pic:spPr bwMode="auto">
                    <a:xfrm>
                      <a:off x="0" y="0"/>
                      <a:ext cx="1685296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Georgia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 wp14:anchorId="3832DDE9" wp14:editId="127814AE">
            <wp:extent cx="1560786" cy="739813"/>
            <wp:effectExtent l="0" t="0" r="190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 a colori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81" cy="74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07B" w:rsidRPr="00892E51" w:rsidSect="00347537">
      <w:pgSz w:w="11906" w:h="16838"/>
      <w:pgMar w:top="709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9A6"/>
    <w:rsid w:val="0005515D"/>
    <w:rsid w:val="000F1631"/>
    <w:rsid w:val="00347537"/>
    <w:rsid w:val="00394A8D"/>
    <w:rsid w:val="004170FD"/>
    <w:rsid w:val="00491BA5"/>
    <w:rsid w:val="0054510D"/>
    <w:rsid w:val="006565F8"/>
    <w:rsid w:val="00672CFD"/>
    <w:rsid w:val="00733178"/>
    <w:rsid w:val="0083754D"/>
    <w:rsid w:val="0087307B"/>
    <w:rsid w:val="008829A6"/>
    <w:rsid w:val="00892E51"/>
    <w:rsid w:val="0098482F"/>
    <w:rsid w:val="00A30C8C"/>
    <w:rsid w:val="00A83678"/>
    <w:rsid w:val="00AB61E5"/>
    <w:rsid w:val="00AF3E48"/>
    <w:rsid w:val="00C671EA"/>
    <w:rsid w:val="00D21FAD"/>
    <w:rsid w:val="00E3315B"/>
    <w:rsid w:val="00ED7100"/>
    <w:rsid w:val="00FD003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7BDA"/>
  <w15:docId w15:val="{0009047A-04B0-48AB-B3C9-EB888DB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375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54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gettomaran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rogettomaran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Bianchera</cp:lastModifiedBy>
  <cp:revision>20</cp:revision>
  <cp:lastPrinted>2019-03-25T10:02:00Z</cp:lastPrinted>
  <dcterms:created xsi:type="dcterms:W3CDTF">2019-02-13T10:07:00Z</dcterms:created>
  <dcterms:modified xsi:type="dcterms:W3CDTF">2019-03-25T13:22:00Z</dcterms:modified>
</cp:coreProperties>
</file>