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35E" w:rsidRDefault="00702DAA" w:rsidP="00425564">
      <w:pPr>
        <w:jc w:val="both"/>
        <w:rPr>
          <w:rFonts w:ascii="Helvetica" w:hAnsi="Helvetica"/>
        </w:rPr>
      </w:pPr>
      <w:r w:rsidRPr="00DE5BC3">
        <w:rPr>
          <w:rFonts w:ascii="Helvetica" w:hAnsi="Helvetica"/>
        </w:rPr>
        <w:t xml:space="preserve">La pubblicazione </w:t>
      </w:r>
      <w:r w:rsidR="00130D2A" w:rsidRPr="00130D2A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Lettere Armene</w:t>
      </w:r>
      <w:r w:rsidR="00130D2A" w:rsidRPr="00130D2A">
        <w:rPr>
          <w:rFonts w:ascii="Helvetica" w:hAnsi="Helvetica"/>
          <w:b/>
          <w:bCs/>
          <w:i/>
          <w:iCs/>
          <w:color w:val="333333"/>
          <w:shd w:val="clear" w:color="auto" w:fill="FFFFFF"/>
        </w:rPr>
        <w:t>. </w:t>
      </w:r>
      <w:r w:rsidR="00130D2A" w:rsidRPr="00130D2A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Viaggio a Jerevan tra </w:t>
      </w:r>
      <w:r w:rsidR="00620A50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A</w:t>
      </w:r>
      <w:r w:rsidR="00130D2A" w:rsidRPr="00130D2A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rte e </w:t>
      </w:r>
      <w:r w:rsidR="00620A50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D</w:t>
      </w:r>
      <w:r w:rsidR="00130D2A" w:rsidRPr="00130D2A">
        <w:rPr>
          <w:rStyle w:val="Enfasicorsivo"/>
          <w:rFonts w:ascii="Helvetica" w:hAnsi="Helvetica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iplomazia</w:t>
      </w:r>
      <w:r w:rsidR="00130D2A">
        <w:rPr>
          <w:rFonts w:ascii="Roboto" w:hAnsi="Roboto"/>
          <w:color w:val="333333"/>
          <w:sz w:val="26"/>
          <w:szCs w:val="26"/>
          <w:shd w:val="clear" w:color="auto" w:fill="FFFFFF"/>
        </w:rPr>
        <w:t> </w:t>
      </w:r>
      <w:r w:rsidRPr="00DE5BC3">
        <w:rPr>
          <w:rFonts w:ascii="Helvetica" w:hAnsi="Helvetica"/>
        </w:rPr>
        <w:t>(Editoriale Scientifica 2025)</w:t>
      </w:r>
      <w:r w:rsidR="00425564">
        <w:rPr>
          <w:rFonts w:ascii="Helvetica" w:hAnsi="Helvetica"/>
        </w:rPr>
        <w:t xml:space="preserve">, presentata lo scorso 6 giugno </w:t>
      </w:r>
      <w:r w:rsidR="00425564" w:rsidRPr="00425564">
        <w:rPr>
          <w:rFonts w:ascii="Helvetica" w:hAnsi="Helvetica"/>
        </w:rPr>
        <w:t>al Circolo Canottieri Barion</w:t>
      </w:r>
      <w:r w:rsidR="00425564">
        <w:rPr>
          <w:rFonts w:ascii="Helvetica" w:hAnsi="Helvetica"/>
        </w:rPr>
        <w:t xml:space="preserve"> di</w:t>
      </w:r>
      <w:r w:rsidR="00425564" w:rsidRPr="00425564">
        <w:rPr>
          <w:rFonts w:ascii="Helvetica" w:hAnsi="Helvetica"/>
        </w:rPr>
        <w:t xml:space="preserve"> Bari</w:t>
      </w:r>
      <w:r w:rsidR="00B0635E">
        <w:rPr>
          <w:rFonts w:ascii="Helvetica" w:hAnsi="Helvetica"/>
        </w:rPr>
        <w:t>,</w:t>
      </w:r>
      <w:r w:rsidR="00425564">
        <w:rPr>
          <w:rFonts w:ascii="Helvetica" w:hAnsi="Helvetica"/>
        </w:rPr>
        <w:t xml:space="preserve"> </w:t>
      </w:r>
      <w:r w:rsidRPr="00DE5BC3">
        <w:rPr>
          <w:rFonts w:ascii="Helvetica" w:hAnsi="Helvetica"/>
        </w:rPr>
        <w:t xml:space="preserve">nasce dallo scambio epistolare tra </w:t>
      </w:r>
      <w:r w:rsidR="006C0F4E" w:rsidRPr="00DE5BC3">
        <w:rPr>
          <w:rFonts w:ascii="Helvetica" w:hAnsi="Helvetica"/>
        </w:rPr>
        <w:t>l’</w:t>
      </w:r>
      <w:r w:rsidR="002957A0" w:rsidRPr="00DE5BC3">
        <w:rPr>
          <w:rFonts w:ascii="Helvetica" w:hAnsi="Helvetica"/>
        </w:rPr>
        <w:t xml:space="preserve">ex </w:t>
      </w:r>
      <w:r w:rsidRPr="00DE5BC3">
        <w:rPr>
          <w:rFonts w:ascii="Helvetica" w:hAnsi="Helvetica"/>
        </w:rPr>
        <w:t>Ambasciatore Italiano in Armenia</w:t>
      </w:r>
      <w:r w:rsidR="006C0F4E" w:rsidRPr="00DE5BC3">
        <w:rPr>
          <w:rFonts w:ascii="Helvetica" w:hAnsi="Helvetica"/>
        </w:rPr>
        <w:t xml:space="preserve"> </w:t>
      </w:r>
      <w:r w:rsidR="006C0F4E" w:rsidRPr="007E063C">
        <w:rPr>
          <w:rFonts w:ascii="Helvetica" w:hAnsi="Helvetica"/>
          <w:b/>
          <w:bCs/>
        </w:rPr>
        <w:t>Vincenzo Del Monaco</w:t>
      </w:r>
      <w:r w:rsidR="006C0F4E" w:rsidRPr="00DE5BC3">
        <w:rPr>
          <w:rFonts w:ascii="Helvetica" w:hAnsi="Helvetica"/>
        </w:rPr>
        <w:t xml:space="preserve"> (201</w:t>
      </w:r>
      <w:r w:rsidR="00B0635E">
        <w:rPr>
          <w:rFonts w:ascii="Helvetica" w:hAnsi="Helvetica"/>
        </w:rPr>
        <w:t>8</w:t>
      </w:r>
      <w:r w:rsidR="006C0F4E" w:rsidRPr="00DE5BC3">
        <w:rPr>
          <w:rFonts w:ascii="Helvetica" w:hAnsi="Helvetica"/>
        </w:rPr>
        <w:t>-2022), oggi Ministro Plenipotenziario</w:t>
      </w:r>
      <w:r w:rsidR="00425564">
        <w:rPr>
          <w:rFonts w:ascii="Helvetica" w:hAnsi="Helvetica"/>
        </w:rPr>
        <w:t xml:space="preserve"> presso il Ministero degli Affari Esteri e Cooperazione Internazionale</w:t>
      </w:r>
      <w:r w:rsidR="00B0635E">
        <w:rPr>
          <w:rFonts w:ascii="Helvetica" w:hAnsi="Helvetica"/>
        </w:rPr>
        <w:t>,</w:t>
      </w:r>
      <w:r w:rsidR="001975B7" w:rsidRPr="00DE5BC3">
        <w:rPr>
          <w:rFonts w:ascii="Helvetica" w:hAnsi="Helvetica"/>
        </w:rPr>
        <w:t xml:space="preserve"> </w:t>
      </w:r>
      <w:r w:rsidRPr="00DE5BC3">
        <w:rPr>
          <w:rFonts w:ascii="Helvetica" w:hAnsi="Helvetica"/>
        </w:rPr>
        <w:t xml:space="preserve">e </w:t>
      </w:r>
      <w:r w:rsidR="00425564">
        <w:rPr>
          <w:rFonts w:ascii="Helvetica" w:hAnsi="Helvetica"/>
        </w:rPr>
        <w:t xml:space="preserve">l’artista di video installazioni partenopeo </w:t>
      </w:r>
      <w:r w:rsidR="006C0F4E" w:rsidRPr="007E063C">
        <w:rPr>
          <w:rFonts w:ascii="Helvetica" w:hAnsi="Helvetica"/>
          <w:b/>
          <w:bCs/>
        </w:rPr>
        <w:t>Franz Cerami</w:t>
      </w:r>
      <w:r w:rsidR="00A3472A">
        <w:rPr>
          <w:rFonts w:ascii="Helvetica" w:hAnsi="Helvetica"/>
        </w:rPr>
        <w:t>. Uno scambio di idee e di impressioni</w:t>
      </w:r>
      <w:r w:rsidR="006C0F4E" w:rsidRPr="00DE5BC3">
        <w:rPr>
          <w:rFonts w:ascii="Helvetica" w:hAnsi="Helvetica"/>
        </w:rPr>
        <w:t xml:space="preserve"> </w:t>
      </w:r>
      <w:r w:rsidR="00DE5BC3">
        <w:rPr>
          <w:rFonts w:ascii="Helvetica" w:hAnsi="Helvetica"/>
        </w:rPr>
        <w:t>in</w:t>
      </w:r>
      <w:r w:rsidR="00B0635E">
        <w:rPr>
          <w:rFonts w:ascii="Helvetica" w:hAnsi="Helvetica"/>
        </w:rPr>
        <w:t>iziato in</w:t>
      </w:r>
      <w:r w:rsidR="00DE5BC3">
        <w:rPr>
          <w:rFonts w:ascii="Helvetica" w:hAnsi="Helvetica"/>
        </w:rPr>
        <w:t xml:space="preserve"> occasione della commissione</w:t>
      </w:r>
      <w:r w:rsidR="00620A50">
        <w:rPr>
          <w:rFonts w:ascii="Helvetica" w:hAnsi="Helvetica"/>
        </w:rPr>
        <w:t>, nel 2019</w:t>
      </w:r>
      <w:r w:rsidR="00290778">
        <w:rPr>
          <w:rFonts w:ascii="Helvetica" w:hAnsi="Helvetica"/>
        </w:rPr>
        <w:t>,</w:t>
      </w:r>
      <w:r w:rsidR="00DE5BC3">
        <w:rPr>
          <w:rFonts w:ascii="Helvetica" w:hAnsi="Helvetica"/>
        </w:rPr>
        <w:t xml:space="preserve"> di</w:t>
      </w:r>
      <w:r w:rsidR="006C0F4E" w:rsidRPr="00DE5BC3">
        <w:rPr>
          <w:rFonts w:ascii="Helvetica" w:hAnsi="Helvetica"/>
        </w:rPr>
        <w:t xml:space="preserve"> </w:t>
      </w:r>
      <w:r w:rsidR="001975B7" w:rsidRPr="00DE5BC3">
        <w:rPr>
          <w:rFonts w:ascii="Helvetica" w:hAnsi="Helvetica"/>
        </w:rPr>
        <w:t>due</w:t>
      </w:r>
      <w:r w:rsidR="006C0F4E" w:rsidRPr="00DE5BC3">
        <w:rPr>
          <w:rFonts w:ascii="Helvetica" w:hAnsi="Helvetica"/>
        </w:rPr>
        <w:t xml:space="preserve"> </w:t>
      </w:r>
      <w:r w:rsidR="00290778">
        <w:rPr>
          <w:rFonts w:ascii="Helvetica" w:hAnsi="Helvetica"/>
        </w:rPr>
        <w:t>videoinstallazioni</w:t>
      </w:r>
      <w:r w:rsidR="006C0F4E" w:rsidRPr="00DE5BC3">
        <w:rPr>
          <w:rFonts w:ascii="Helvetica" w:hAnsi="Helvetica"/>
        </w:rPr>
        <w:t xml:space="preserve"> site</w:t>
      </w:r>
      <w:r w:rsidR="006D7B86" w:rsidRPr="00DE5BC3">
        <w:rPr>
          <w:rFonts w:ascii="Helvetica" w:hAnsi="Helvetica"/>
        </w:rPr>
        <w:t>-</w:t>
      </w:r>
      <w:proofErr w:type="spellStart"/>
      <w:r w:rsidR="006C0F4E" w:rsidRPr="00DE5BC3">
        <w:rPr>
          <w:rFonts w:ascii="Helvetica" w:hAnsi="Helvetica"/>
        </w:rPr>
        <w:t>specific</w:t>
      </w:r>
      <w:proofErr w:type="spellEnd"/>
      <w:r w:rsidR="001975B7" w:rsidRPr="00DE5BC3">
        <w:rPr>
          <w:rFonts w:ascii="Helvetica" w:hAnsi="Helvetica"/>
        </w:rPr>
        <w:t xml:space="preserve">, </w:t>
      </w:r>
      <w:r w:rsidR="001975B7" w:rsidRPr="007E063C">
        <w:rPr>
          <w:rFonts w:ascii="Helvetica" w:hAnsi="Helvetica"/>
          <w:b/>
          <w:bCs/>
        </w:rPr>
        <w:t xml:space="preserve">Lighting Flowers e Remix </w:t>
      </w:r>
      <w:proofErr w:type="spellStart"/>
      <w:r w:rsidR="001975B7" w:rsidRPr="007E063C">
        <w:rPr>
          <w:rFonts w:ascii="Helvetica" w:hAnsi="Helvetica"/>
          <w:b/>
          <w:bCs/>
        </w:rPr>
        <w:t>Portraits</w:t>
      </w:r>
      <w:proofErr w:type="spellEnd"/>
      <w:r w:rsidR="00B0635E">
        <w:rPr>
          <w:rFonts w:ascii="Helvetica" w:hAnsi="Helvetica"/>
        </w:rPr>
        <w:t xml:space="preserve"> che </w:t>
      </w:r>
      <w:r w:rsidR="00620A50">
        <w:rPr>
          <w:rFonts w:ascii="Helvetica" w:hAnsi="Helvetica"/>
        </w:rPr>
        <w:t>anima</w:t>
      </w:r>
      <w:r w:rsidR="00290778">
        <w:rPr>
          <w:rFonts w:ascii="Helvetica" w:hAnsi="Helvetica"/>
        </w:rPr>
        <w:t>rono</w:t>
      </w:r>
      <w:r w:rsidR="0088521C">
        <w:rPr>
          <w:rFonts w:ascii="Helvetica" w:hAnsi="Helvetica"/>
        </w:rPr>
        <w:t xml:space="preserve"> ed illumina</w:t>
      </w:r>
      <w:r w:rsidR="00290778">
        <w:rPr>
          <w:rFonts w:ascii="Helvetica" w:hAnsi="Helvetica"/>
        </w:rPr>
        <w:t>rono</w:t>
      </w:r>
      <w:r w:rsidR="00620A50">
        <w:rPr>
          <w:rFonts w:ascii="Helvetica" w:hAnsi="Helvetica"/>
        </w:rPr>
        <w:t xml:space="preserve"> le</w:t>
      </w:r>
      <w:r w:rsidR="00B0635E">
        <w:rPr>
          <w:rFonts w:ascii="Helvetica" w:hAnsi="Helvetica"/>
        </w:rPr>
        <w:t xml:space="preserve"> strade della capitale </w:t>
      </w:r>
      <w:r w:rsidR="0088521C">
        <w:rPr>
          <w:rFonts w:ascii="Helvetica" w:hAnsi="Helvetica"/>
        </w:rPr>
        <w:t>a</w:t>
      </w:r>
      <w:r w:rsidR="00B0635E">
        <w:rPr>
          <w:rFonts w:ascii="Helvetica" w:hAnsi="Helvetica"/>
        </w:rPr>
        <w:t>rmena</w:t>
      </w:r>
      <w:r w:rsidR="00290778">
        <w:rPr>
          <w:rFonts w:ascii="Helvetica" w:hAnsi="Helvetica"/>
        </w:rPr>
        <w:t>,</w:t>
      </w:r>
      <w:r w:rsidR="00B0635E">
        <w:rPr>
          <w:rFonts w:ascii="Helvetica" w:hAnsi="Helvetica"/>
        </w:rPr>
        <w:t xml:space="preserve"> culmina</w:t>
      </w:r>
      <w:r w:rsidR="00620A50">
        <w:rPr>
          <w:rFonts w:ascii="Helvetica" w:hAnsi="Helvetica"/>
        </w:rPr>
        <w:t>ndo</w:t>
      </w:r>
      <w:r w:rsidR="00B0635E">
        <w:rPr>
          <w:rFonts w:ascii="Helvetica" w:hAnsi="Helvetica"/>
        </w:rPr>
        <w:t xml:space="preserve"> in uno spettacolo pirotecnico e musicale all’</w:t>
      </w:r>
      <w:r w:rsidR="00B0635E" w:rsidRPr="00984DA0">
        <w:rPr>
          <w:rFonts w:ascii="Helvetica" w:hAnsi="Helvetica" w:cs="Arial"/>
          <w:bCs/>
        </w:rPr>
        <w:t xml:space="preserve">Aram </w:t>
      </w:r>
      <w:proofErr w:type="spellStart"/>
      <w:r w:rsidR="00B0635E" w:rsidRPr="00984DA0">
        <w:rPr>
          <w:rFonts w:ascii="Helvetica" w:hAnsi="Helvetica" w:cs="Arial"/>
          <w:bCs/>
        </w:rPr>
        <w:t>Khachaturian</w:t>
      </w:r>
      <w:proofErr w:type="spellEnd"/>
      <w:r w:rsidR="00B0635E" w:rsidRPr="00984DA0">
        <w:rPr>
          <w:rFonts w:ascii="Helvetica" w:hAnsi="Helvetica" w:cs="Arial"/>
          <w:bCs/>
        </w:rPr>
        <w:t xml:space="preserve"> Concert Hall</w:t>
      </w:r>
      <w:r w:rsidR="0088521C">
        <w:rPr>
          <w:rFonts w:ascii="Helvetica" w:hAnsi="Helvetica" w:cs="Arial"/>
          <w:bCs/>
        </w:rPr>
        <w:t xml:space="preserve">, diretto dal </w:t>
      </w:r>
      <w:r w:rsidR="00290778">
        <w:rPr>
          <w:rFonts w:ascii="Helvetica" w:hAnsi="Helvetica" w:cs="Arial"/>
          <w:bCs/>
        </w:rPr>
        <w:t>celebre</w:t>
      </w:r>
      <w:r w:rsidR="0088521C">
        <w:rPr>
          <w:rFonts w:ascii="Helvetica" w:hAnsi="Helvetica" w:cs="Arial"/>
          <w:bCs/>
        </w:rPr>
        <w:t xml:space="preserve"> direttore d’orchestra crotonese </w:t>
      </w:r>
      <w:r w:rsidR="0088521C" w:rsidRPr="007E063C">
        <w:rPr>
          <w:rFonts w:ascii="Helvetica" w:hAnsi="Helvetica" w:cs="Arial"/>
          <w:b/>
        </w:rPr>
        <w:t>Mario Leotta</w:t>
      </w:r>
      <w:r w:rsidR="006C0F4E" w:rsidRPr="00DE5BC3">
        <w:rPr>
          <w:rFonts w:ascii="Helvetica" w:hAnsi="Helvetica"/>
        </w:rPr>
        <w:t>.</w:t>
      </w:r>
    </w:p>
    <w:p w:rsidR="00795CFA" w:rsidRDefault="00795CFA" w:rsidP="00425564">
      <w:pPr>
        <w:jc w:val="both"/>
        <w:rPr>
          <w:rFonts w:ascii="Helvetica" w:hAnsi="Helvetica"/>
        </w:rPr>
      </w:pPr>
    </w:p>
    <w:p w:rsidR="00677113" w:rsidRDefault="00267594" w:rsidP="00402429">
      <w:pPr>
        <w:jc w:val="both"/>
        <w:rPr>
          <w:rFonts w:ascii="Helvetica" w:hAnsi="Helvetica"/>
        </w:rPr>
      </w:pPr>
      <w:r>
        <w:rPr>
          <w:rFonts w:ascii="Helvetica" w:hAnsi="Helvetica"/>
        </w:rPr>
        <w:t>In versione contemporanea</w:t>
      </w:r>
      <w:r w:rsidR="00BF003F">
        <w:rPr>
          <w:rFonts w:ascii="Helvetica" w:hAnsi="Helvetica"/>
        </w:rPr>
        <w:t xml:space="preserve"> e allineata</w:t>
      </w:r>
      <w:r>
        <w:rPr>
          <w:rFonts w:ascii="Helvetica" w:hAnsi="Helvetica"/>
        </w:rPr>
        <w:t>,</w:t>
      </w:r>
      <w:r w:rsidR="00F77557">
        <w:rPr>
          <w:rFonts w:ascii="Helvetica" w:hAnsi="Helvetica"/>
        </w:rPr>
        <w:t xml:space="preserve"> seppure con due approcci molto diversi,</w:t>
      </w:r>
      <w:r w:rsidR="00465CD7">
        <w:rPr>
          <w:rFonts w:ascii="Helvetica" w:hAnsi="Helvetica"/>
        </w:rPr>
        <w:t xml:space="preserve"> </w:t>
      </w:r>
      <w:r w:rsidR="00CE3F1E">
        <w:rPr>
          <w:rFonts w:ascii="Helvetica" w:hAnsi="Helvetica"/>
        </w:rPr>
        <w:t>le lettere</w:t>
      </w:r>
      <w:r w:rsidR="00242693">
        <w:rPr>
          <w:rFonts w:ascii="Helvetica" w:hAnsi="Helvetica"/>
        </w:rPr>
        <w:t xml:space="preserve"> tra Franz Cerami e Vincenzo </w:t>
      </w:r>
      <w:r w:rsidR="00465CD7">
        <w:rPr>
          <w:rFonts w:ascii="Helvetica" w:hAnsi="Helvetica"/>
        </w:rPr>
        <w:t>Del Monaco racconta</w:t>
      </w:r>
      <w:r w:rsidR="00CE3F1E">
        <w:rPr>
          <w:rFonts w:ascii="Helvetica" w:hAnsi="Helvetica"/>
        </w:rPr>
        <w:t>no</w:t>
      </w:r>
      <w:r w:rsidR="00465CD7">
        <w:rPr>
          <w:rFonts w:ascii="Helvetica" w:hAnsi="Helvetica"/>
        </w:rPr>
        <w:t xml:space="preserve"> </w:t>
      </w:r>
      <w:r w:rsidR="00242693">
        <w:rPr>
          <w:rFonts w:ascii="Helvetica" w:hAnsi="Helvetica"/>
        </w:rPr>
        <w:t>le premesse, le tappe</w:t>
      </w:r>
      <w:r w:rsidR="00351CA8">
        <w:rPr>
          <w:rFonts w:ascii="Helvetica" w:hAnsi="Helvetica"/>
        </w:rPr>
        <w:t xml:space="preserve"> </w:t>
      </w:r>
      <w:r w:rsidR="00242693">
        <w:rPr>
          <w:rFonts w:ascii="Helvetica" w:hAnsi="Helvetica"/>
        </w:rPr>
        <w:t>e gli incontri</w:t>
      </w:r>
      <w:r w:rsidR="00F77557">
        <w:rPr>
          <w:rFonts w:ascii="Helvetica" w:hAnsi="Helvetica"/>
        </w:rPr>
        <w:t xml:space="preserve"> di un </w:t>
      </w:r>
      <w:r w:rsidR="00D33C7F">
        <w:rPr>
          <w:rFonts w:ascii="Helvetica" w:hAnsi="Helvetica"/>
        </w:rPr>
        <w:t xml:space="preserve">artista </w:t>
      </w:r>
      <w:r w:rsidR="00F77557">
        <w:rPr>
          <w:rFonts w:ascii="Helvetica" w:hAnsi="Helvetica"/>
        </w:rPr>
        <w:t>italiano a Jerevan</w:t>
      </w:r>
      <w:r w:rsidR="00677113">
        <w:rPr>
          <w:rFonts w:ascii="Helvetica" w:hAnsi="Helvetica"/>
        </w:rPr>
        <w:t xml:space="preserve"> da una parte, e</w:t>
      </w:r>
      <w:r w:rsidR="00F77557">
        <w:rPr>
          <w:rFonts w:ascii="Helvetica" w:hAnsi="Helvetica"/>
        </w:rPr>
        <w:t xml:space="preserve"> </w:t>
      </w:r>
      <w:r w:rsidR="00677113">
        <w:rPr>
          <w:rFonts w:ascii="Helvetica" w:hAnsi="Helvetica"/>
        </w:rPr>
        <w:t>di un Grand Tour</w:t>
      </w:r>
      <w:r w:rsidR="00BF003F">
        <w:rPr>
          <w:rFonts w:ascii="Helvetica" w:hAnsi="Helvetica"/>
        </w:rPr>
        <w:t xml:space="preserve"> “su gomma”</w:t>
      </w:r>
      <w:r w:rsidR="00677113">
        <w:rPr>
          <w:rFonts w:ascii="Helvetica" w:hAnsi="Helvetica"/>
        </w:rPr>
        <w:t xml:space="preserve"> delle regioni dell’est europeo </w:t>
      </w:r>
      <w:r w:rsidR="00D33C7F">
        <w:rPr>
          <w:rFonts w:ascii="Helvetica" w:hAnsi="Helvetica"/>
        </w:rPr>
        <w:t>dall’altro</w:t>
      </w:r>
      <w:r w:rsidR="007E063C">
        <w:rPr>
          <w:rFonts w:ascii="Helvetica" w:hAnsi="Helvetica"/>
        </w:rPr>
        <w:t xml:space="preserve"> e</w:t>
      </w:r>
      <w:r w:rsidR="00D33C7F">
        <w:rPr>
          <w:rFonts w:ascii="Helvetica" w:hAnsi="Helvetica"/>
        </w:rPr>
        <w:t xml:space="preserve"> </w:t>
      </w:r>
      <w:r w:rsidR="00242693">
        <w:rPr>
          <w:rFonts w:ascii="Helvetica" w:hAnsi="Helvetica"/>
        </w:rPr>
        <w:t>che</w:t>
      </w:r>
      <w:r w:rsidR="007E063C">
        <w:rPr>
          <w:rFonts w:ascii="Helvetica" w:hAnsi="Helvetica"/>
        </w:rPr>
        <w:t xml:space="preserve">, per ambedue, </w:t>
      </w:r>
      <w:r w:rsidR="00677113">
        <w:rPr>
          <w:rFonts w:ascii="Helvetica" w:hAnsi="Helvetica"/>
        </w:rPr>
        <w:t>si conclude</w:t>
      </w:r>
      <w:r w:rsidR="00242693">
        <w:rPr>
          <w:rFonts w:ascii="Helvetica" w:hAnsi="Helvetica"/>
        </w:rPr>
        <w:t xml:space="preserve"> </w:t>
      </w:r>
      <w:r w:rsidR="00677113">
        <w:rPr>
          <w:rFonts w:ascii="Helvetica" w:hAnsi="Helvetica"/>
        </w:rPr>
        <w:t>in</w:t>
      </w:r>
      <w:r w:rsidR="00242693">
        <w:rPr>
          <w:rFonts w:ascii="Helvetica" w:hAnsi="Helvetica"/>
        </w:rPr>
        <w:t xml:space="preserve"> </w:t>
      </w:r>
      <w:r w:rsidR="00465CD7">
        <w:rPr>
          <w:rFonts w:ascii="Helvetica" w:hAnsi="Helvetica"/>
        </w:rPr>
        <w:t>Armenia</w:t>
      </w:r>
      <w:r w:rsidR="00242693">
        <w:rPr>
          <w:rFonts w:ascii="Helvetica" w:hAnsi="Helvetica"/>
        </w:rPr>
        <w:t>.</w:t>
      </w:r>
      <w:r w:rsidR="00290778">
        <w:rPr>
          <w:rFonts w:ascii="Helvetica" w:hAnsi="Helvetica"/>
        </w:rPr>
        <w:t xml:space="preserve"> </w:t>
      </w:r>
      <w:r w:rsidR="00677113">
        <w:rPr>
          <w:rFonts w:ascii="Helvetica" w:hAnsi="Helvetica"/>
        </w:rPr>
        <w:t xml:space="preserve">Due versioni </w:t>
      </w:r>
      <w:r w:rsidR="00D33C7F">
        <w:rPr>
          <w:rFonts w:ascii="Helvetica" w:hAnsi="Helvetica"/>
        </w:rPr>
        <w:t>a confronto dell’incontro con</w:t>
      </w:r>
      <w:r w:rsidR="00677113">
        <w:rPr>
          <w:rFonts w:ascii="Helvetica" w:hAnsi="Helvetica"/>
        </w:rPr>
        <w:t xml:space="preserve"> </w:t>
      </w:r>
      <w:r w:rsidR="00D33C7F">
        <w:rPr>
          <w:rFonts w:ascii="Helvetica" w:hAnsi="Helvetica"/>
        </w:rPr>
        <w:t>geografie</w:t>
      </w:r>
      <w:r w:rsidR="00677113">
        <w:rPr>
          <w:rFonts w:ascii="Helvetica" w:hAnsi="Helvetica"/>
        </w:rPr>
        <w:t xml:space="preserve"> e umanità “altre”</w:t>
      </w:r>
      <w:r w:rsidR="00D33C7F">
        <w:rPr>
          <w:rFonts w:ascii="Helvetica" w:hAnsi="Helvetica"/>
        </w:rPr>
        <w:t>;</w:t>
      </w:r>
      <w:r w:rsidR="00BF003F">
        <w:rPr>
          <w:rFonts w:ascii="Helvetica" w:hAnsi="Helvetica"/>
        </w:rPr>
        <w:t xml:space="preserve"> due </w:t>
      </w:r>
      <w:r w:rsidR="007E063C">
        <w:rPr>
          <w:rFonts w:ascii="Helvetica" w:hAnsi="Helvetica"/>
        </w:rPr>
        <w:t>esperienze di viaggio</w:t>
      </w:r>
      <w:r w:rsidR="00BF003F">
        <w:rPr>
          <w:rFonts w:ascii="Helvetica" w:hAnsi="Helvetica"/>
        </w:rPr>
        <w:t xml:space="preserve"> volt</w:t>
      </w:r>
      <w:r w:rsidR="007E063C">
        <w:rPr>
          <w:rFonts w:ascii="Helvetica" w:hAnsi="Helvetica"/>
        </w:rPr>
        <w:t>e</w:t>
      </w:r>
      <w:r w:rsidR="00BF003F">
        <w:rPr>
          <w:rFonts w:ascii="Helvetica" w:hAnsi="Helvetica"/>
        </w:rPr>
        <w:t xml:space="preserve"> a comprendere luoghi a loro sconosciuti fino a quel momento e che, in entrambe le versioni, porteranno ad una maggiore conoscenza del proprio essere e del proprio percorso professionale. Un viaggio di attraversamento ma anche di </w:t>
      </w:r>
      <w:r w:rsidR="007E063C">
        <w:rPr>
          <w:rFonts w:ascii="Helvetica" w:hAnsi="Helvetica"/>
        </w:rPr>
        <w:t>crescita e di scoperta</w:t>
      </w:r>
      <w:r w:rsidR="00BF003F">
        <w:rPr>
          <w:rFonts w:ascii="Helvetica" w:hAnsi="Helvetica"/>
        </w:rPr>
        <w:t xml:space="preserve"> individuale.</w:t>
      </w:r>
      <w:r w:rsidR="00D33C7F">
        <w:rPr>
          <w:rFonts w:ascii="Helvetica" w:hAnsi="Helvetica"/>
        </w:rPr>
        <w:t xml:space="preserve"> Splendide le illustrazioni grafiche del libro di Franz Cerami che fanno da compendio ai racconti di attraversamento e di confronto umano.</w:t>
      </w:r>
    </w:p>
    <w:p w:rsidR="00BF003F" w:rsidRDefault="00BF003F" w:rsidP="00402429">
      <w:pPr>
        <w:jc w:val="both"/>
        <w:rPr>
          <w:rFonts w:ascii="Helvetica" w:hAnsi="Helvetica"/>
        </w:rPr>
      </w:pPr>
    </w:p>
    <w:p w:rsidR="00BF003F" w:rsidRDefault="00D33C7F" w:rsidP="00290778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lettere </w:t>
      </w:r>
      <w:r w:rsidR="00351CA8">
        <w:rPr>
          <w:rFonts w:ascii="Helvetica" w:hAnsi="Helvetica"/>
        </w:rPr>
        <w:t>del maestro napoletano</w:t>
      </w:r>
      <w:r w:rsidR="00242693">
        <w:rPr>
          <w:rFonts w:ascii="Helvetica" w:hAnsi="Helvetica"/>
        </w:rPr>
        <w:t xml:space="preserve"> descriv</w:t>
      </w:r>
      <w:r>
        <w:rPr>
          <w:rFonts w:ascii="Helvetica" w:hAnsi="Helvetica"/>
        </w:rPr>
        <w:t>ono</w:t>
      </w:r>
      <w:r w:rsidR="00242693">
        <w:rPr>
          <w:rFonts w:ascii="Helvetica" w:hAnsi="Helvetica"/>
        </w:rPr>
        <w:t xml:space="preserve"> in maniera impressionista l’arrivo in </w:t>
      </w:r>
      <w:r w:rsidR="00465CD7">
        <w:rPr>
          <w:rFonts w:ascii="Helvetica" w:hAnsi="Helvetica"/>
        </w:rPr>
        <w:t>un paese in cui è stato ospite, ma anche interprete e artefice</w:t>
      </w:r>
      <w:r>
        <w:rPr>
          <w:rFonts w:ascii="Helvetica" w:hAnsi="Helvetica"/>
        </w:rPr>
        <w:t xml:space="preserve"> e che</w:t>
      </w:r>
      <w:r w:rsidR="00465CD7">
        <w:rPr>
          <w:rFonts w:ascii="Helvetica" w:hAnsi="Helvetica"/>
        </w:rPr>
        <w:t xml:space="preserve"> </w:t>
      </w:r>
      <w:r w:rsidR="00242693">
        <w:rPr>
          <w:rFonts w:ascii="Helvetica" w:hAnsi="Helvetica"/>
        </w:rPr>
        <w:t>diping</w:t>
      </w:r>
      <w:r>
        <w:rPr>
          <w:rFonts w:ascii="Helvetica" w:hAnsi="Helvetica"/>
        </w:rPr>
        <w:t>ono</w:t>
      </w:r>
      <w:r w:rsidR="00242693">
        <w:rPr>
          <w:rFonts w:ascii="Helvetica" w:hAnsi="Helvetica"/>
        </w:rPr>
        <w:t xml:space="preserve"> con parole</w:t>
      </w:r>
      <w:r w:rsidR="00290778">
        <w:rPr>
          <w:rFonts w:ascii="Helvetica" w:hAnsi="Helvetica"/>
        </w:rPr>
        <w:t xml:space="preserve"> -</w:t>
      </w:r>
      <w:r w:rsidR="00242693">
        <w:rPr>
          <w:rFonts w:ascii="Helvetica" w:hAnsi="Helvetica"/>
        </w:rPr>
        <w:t xml:space="preserve"> che </w:t>
      </w:r>
      <w:r w:rsidR="00290778">
        <w:rPr>
          <w:rFonts w:ascii="Helvetica" w:hAnsi="Helvetica"/>
        </w:rPr>
        <w:t xml:space="preserve">fanno </w:t>
      </w:r>
      <w:r>
        <w:rPr>
          <w:rFonts w:ascii="Helvetica" w:hAnsi="Helvetica"/>
        </w:rPr>
        <w:t>eco</w:t>
      </w:r>
      <w:r w:rsidR="00290778">
        <w:rPr>
          <w:rFonts w:ascii="Helvetica" w:hAnsi="Helvetica"/>
        </w:rPr>
        <w:t xml:space="preserve"> a</w:t>
      </w:r>
      <w:r w:rsidR="00242693">
        <w:rPr>
          <w:rFonts w:ascii="Helvetica" w:hAnsi="Helvetica"/>
        </w:rPr>
        <w:t xml:space="preserve"> lunghe e rapide pennellate</w:t>
      </w:r>
      <w:r w:rsidR="00290778">
        <w:rPr>
          <w:rFonts w:ascii="Helvetica" w:hAnsi="Helvetica"/>
        </w:rPr>
        <w:t xml:space="preserve"> – </w:t>
      </w:r>
      <w:r w:rsidR="00465CD7">
        <w:rPr>
          <w:rFonts w:ascii="Helvetica" w:hAnsi="Helvetica"/>
        </w:rPr>
        <w:t>paesaggi</w:t>
      </w:r>
      <w:r w:rsidR="00290778">
        <w:rPr>
          <w:rFonts w:ascii="Helvetica" w:hAnsi="Helvetica"/>
        </w:rPr>
        <w:t xml:space="preserve"> urbani e</w:t>
      </w:r>
      <w:r>
        <w:rPr>
          <w:rFonts w:ascii="Helvetica" w:hAnsi="Helvetica"/>
        </w:rPr>
        <w:t>d</w:t>
      </w:r>
      <w:r w:rsidR="00290778">
        <w:rPr>
          <w:rFonts w:ascii="Helvetica" w:hAnsi="Helvetica"/>
        </w:rPr>
        <w:t xml:space="preserve"> individui,</w:t>
      </w:r>
      <w:r w:rsidR="00465CD7">
        <w:rPr>
          <w:rFonts w:ascii="Helvetica" w:hAnsi="Helvetica"/>
        </w:rPr>
        <w:t xml:space="preserve"> </w:t>
      </w:r>
      <w:r w:rsidR="00290778">
        <w:rPr>
          <w:rFonts w:ascii="Helvetica" w:hAnsi="Helvetica"/>
        </w:rPr>
        <w:t>invitando</w:t>
      </w:r>
      <w:r w:rsidR="00465CD7">
        <w:rPr>
          <w:rFonts w:ascii="Helvetica" w:hAnsi="Helvetica"/>
        </w:rPr>
        <w:t xml:space="preserve"> </w:t>
      </w:r>
      <w:r w:rsidR="00242693">
        <w:rPr>
          <w:rFonts w:ascii="Helvetica" w:hAnsi="Helvetica"/>
        </w:rPr>
        <w:t>ad entrare nel cuore della creazione artistica</w:t>
      </w:r>
      <w:r w:rsidR="00290778">
        <w:rPr>
          <w:rFonts w:ascii="Helvetica" w:hAnsi="Helvetica"/>
        </w:rPr>
        <w:t xml:space="preserve"> e</w:t>
      </w:r>
      <w:r w:rsidR="002F08C3">
        <w:rPr>
          <w:rFonts w:ascii="Helvetica" w:hAnsi="Helvetica"/>
        </w:rPr>
        <w:t xml:space="preserve"> rivelando</w:t>
      </w:r>
      <w:r w:rsidR="00290778">
        <w:rPr>
          <w:rFonts w:ascii="Helvetica" w:hAnsi="Helvetica"/>
        </w:rPr>
        <w:t xml:space="preserve"> infine</w:t>
      </w:r>
      <w:r w:rsidR="002F08C3">
        <w:rPr>
          <w:rFonts w:ascii="Helvetica" w:hAnsi="Helvetica"/>
        </w:rPr>
        <w:t xml:space="preserve"> come</w:t>
      </w:r>
      <w:r w:rsidR="00242693">
        <w:rPr>
          <w:rFonts w:ascii="Helvetica" w:hAnsi="Helvetica"/>
        </w:rPr>
        <w:t xml:space="preserve"> </w:t>
      </w:r>
      <w:r w:rsidR="002F08C3">
        <w:rPr>
          <w:rFonts w:ascii="Helvetica" w:hAnsi="Helvetica"/>
        </w:rPr>
        <w:t>da un’</w:t>
      </w:r>
      <w:r w:rsidR="00242693">
        <w:rPr>
          <w:rFonts w:ascii="Helvetica" w:hAnsi="Helvetica"/>
        </w:rPr>
        <w:t xml:space="preserve">idea in partenza </w:t>
      </w:r>
      <w:r w:rsidR="00290778">
        <w:rPr>
          <w:rFonts w:ascii="Helvetica" w:hAnsi="Helvetica"/>
        </w:rPr>
        <w:t>l’opera d’arte</w:t>
      </w:r>
      <w:r w:rsidR="00242693">
        <w:rPr>
          <w:rFonts w:ascii="Helvetica" w:hAnsi="Helvetica"/>
        </w:rPr>
        <w:t xml:space="preserve"> si trasform</w:t>
      </w:r>
      <w:r w:rsidR="005B77E5">
        <w:rPr>
          <w:rFonts w:ascii="Helvetica" w:hAnsi="Helvetica"/>
        </w:rPr>
        <w:t>i</w:t>
      </w:r>
      <w:r w:rsidR="00242693">
        <w:rPr>
          <w:rFonts w:ascii="Helvetica" w:hAnsi="Helvetica"/>
        </w:rPr>
        <w:t xml:space="preserve"> </w:t>
      </w:r>
      <w:r w:rsidR="002F08C3">
        <w:rPr>
          <w:rFonts w:ascii="Helvetica" w:hAnsi="Helvetica"/>
        </w:rPr>
        <w:t>attraverso</w:t>
      </w:r>
      <w:r w:rsidR="00242693">
        <w:rPr>
          <w:rFonts w:ascii="Helvetica" w:hAnsi="Helvetica"/>
        </w:rPr>
        <w:t xml:space="preserve"> </w:t>
      </w:r>
      <w:r w:rsidR="002F08C3">
        <w:rPr>
          <w:rFonts w:ascii="Helvetica" w:hAnsi="Helvetica"/>
        </w:rPr>
        <w:t>l’incontro</w:t>
      </w:r>
      <w:r w:rsidR="00242693">
        <w:rPr>
          <w:rFonts w:ascii="Helvetica" w:hAnsi="Helvetica"/>
        </w:rPr>
        <w:t xml:space="preserve"> umano e </w:t>
      </w:r>
      <w:r w:rsidR="005B77E5">
        <w:rPr>
          <w:rFonts w:ascii="Helvetica" w:hAnsi="Helvetica"/>
        </w:rPr>
        <w:t xml:space="preserve">la </w:t>
      </w:r>
      <w:r w:rsidR="00242693">
        <w:rPr>
          <w:rFonts w:ascii="Helvetica" w:hAnsi="Helvetica"/>
        </w:rPr>
        <w:t>geograf</w:t>
      </w:r>
      <w:r w:rsidR="005B77E5">
        <w:rPr>
          <w:rFonts w:ascii="Helvetica" w:hAnsi="Helvetica"/>
        </w:rPr>
        <w:t>ia</w:t>
      </w:r>
      <w:r w:rsidR="00242693">
        <w:rPr>
          <w:rFonts w:ascii="Helvetica" w:hAnsi="Helvetica"/>
        </w:rPr>
        <w:t xml:space="preserve"> dei luoghi.</w:t>
      </w:r>
      <w:r w:rsidR="00AE1A41">
        <w:rPr>
          <w:rFonts w:ascii="Helvetica" w:hAnsi="Helvetica"/>
        </w:rPr>
        <w:t xml:space="preserve"> Al pari della sua pratica artistica, le sue parole</w:t>
      </w:r>
      <w:r w:rsidR="00AE1A41" w:rsidRPr="00AE1A41">
        <w:rPr>
          <w:rFonts w:ascii="Helvetica" w:hAnsi="Helvetica"/>
        </w:rPr>
        <w:t xml:space="preserve"> </w:t>
      </w:r>
      <w:r w:rsidR="00AE1A41">
        <w:rPr>
          <w:rFonts w:ascii="Helvetica" w:hAnsi="Helvetica"/>
        </w:rPr>
        <w:t>rivelano</w:t>
      </w:r>
      <w:r w:rsidR="00AE1A41" w:rsidRPr="00AE1A41">
        <w:rPr>
          <w:rFonts w:ascii="Helvetica" w:hAnsi="Helvetica"/>
        </w:rPr>
        <w:t xml:space="preserve"> il desiderio di un mondo migliore </w:t>
      </w:r>
      <w:r w:rsidR="00AE1A41">
        <w:rPr>
          <w:rFonts w:ascii="Helvetica" w:hAnsi="Helvetica"/>
        </w:rPr>
        <w:t>che si</w:t>
      </w:r>
      <w:r w:rsidR="00AE1A41" w:rsidRPr="00AE1A41">
        <w:rPr>
          <w:rFonts w:ascii="Helvetica" w:hAnsi="Helvetica"/>
        </w:rPr>
        <w:t xml:space="preserve"> espr</w:t>
      </w:r>
      <w:r w:rsidR="00AE1A41">
        <w:rPr>
          <w:rFonts w:ascii="Helvetica" w:hAnsi="Helvetica"/>
        </w:rPr>
        <w:t>ime</w:t>
      </w:r>
      <w:r w:rsidR="00AE1A41" w:rsidRPr="00AE1A41">
        <w:rPr>
          <w:rFonts w:ascii="Helvetica" w:hAnsi="Helvetica"/>
        </w:rPr>
        <w:t xml:space="preserve"> </w:t>
      </w:r>
      <w:r w:rsidR="00AE1A41">
        <w:rPr>
          <w:rFonts w:ascii="Helvetica" w:hAnsi="Helvetica"/>
        </w:rPr>
        <w:t>per mezzo di</w:t>
      </w:r>
      <w:r w:rsidR="00AE1A41" w:rsidRPr="00AE1A41">
        <w:rPr>
          <w:rFonts w:ascii="Helvetica" w:hAnsi="Helvetica"/>
        </w:rPr>
        <w:t xml:space="preserve"> </w:t>
      </w:r>
      <w:r w:rsidR="00AE1A41">
        <w:rPr>
          <w:rFonts w:ascii="Helvetica" w:hAnsi="Helvetica"/>
        </w:rPr>
        <w:t>spazi urbani</w:t>
      </w:r>
      <w:r w:rsidR="00AE1A41" w:rsidRPr="00AE1A41">
        <w:rPr>
          <w:rFonts w:ascii="Helvetica" w:hAnsi="Helvetica"/>
        </w:rPr>
        <w:t xml:space="preserve"> abbandonati a cui viene ridonata la vita</w:t>
      </w:r>
      <w:r w:rsidR="00AE1A41">
        <w:rPr>
          <w:rFonts w:ascii="Helvetica" w:hAnsi="Helvetica"/>
        </w:rPr>
        <w:t>;</w:t>
      </w:r>
      <w:r w:rsidR="00AE1A41" w:rsidRPr="00AE1A41">
        <w:rPr>
          <w:rFonts w:ascii="Helvetica" w:hAnsi="Helvetica"/>
        </w:rPr>
        <w:t xml:space="preserve"> </w:t>
      </w:r>
      <w:r w:rsidR="00AE1A41">
        <w:rPr>
          <w:rFonts w:ascii="Helvetica" w:hAnsi="Helvetica"/>
        </w:rPr>
        <w:t>luoghi</w:t>
      </w:r>
      <w:r w:rsidR="00AE1A41" w:rsidRPr="00AE1A41">
        <w:rPr>
          <w:rFonts w:ascii="Helvetica" w:hAnsi="Helvetica"/>
        </w:rPr>
        <w:t xml:space="preserve"> </w:t>
      </w:r>
      <w:r w:rsidR="00AE1A41">
        <w:rPr>
          <w:rFonts w:ascii="Helvetica" w:hAnsi="Helvetica"/>
        </w:rPr>
        <w:t>dimenticati</w:t>
      </w:r>
      <w:r w:rsidR="00AE1A41" w:rsidRPr="00AE1A41">
        <w:rPr>
          <w:rFonts w:ascii="Helvetica" w:hAnsi="Helvetica"/>
        </w:rPr>
        <w:t xml:space="preserve"> che </w:t>
      </w:r>
      <w:r w:rsidR="00AE1A41">
        <w:rPr>
          <w:rFonts w:ascii="Helvetica" w:hAnsi="Helvetica"/>
        </w:rPr>
        <w:t>tornano ad essere</w:t>
      </w:r>
      <w:r w:rsidR="00AE1A41" w:rsidRPr="00AE1A41">
        <w:rPr>
          <w:rFonts w:ascii="Helvetica" w:hAnsi="Helvetica"/>
        </w:rPr>
        <w:t xml:space="preserve"> luoghi </w:t>
      </w:r>
      <w:r w:rsidR="00AE1A41">
        <w:rPr>
          <w:rFonts w:ascii="Helvetica" w:hAnsi="Helvetica"/>
        </w:rPr>
        <w:t>vissuti</w:t>
      </w:r>
      <w:r w:rsidR="00AE1A41" w:rsidRPr="00AE1A41">
        <w:rPr>
          <w:rFonts w:ascii="Helvetica" w:hAnsi="Helvetica"/>
        </w:rPr>
        <w:t>, non solamente per un pubblico ristretto, ma per la comunità tutta.</w:t>
      </w:r>
    </w:p>
    <w:p w:rsidR="005B77E5" w:rsidRDefault="005B77E5" w:rsidP="00290778">
      <w:pPr>
        <w:jc w:val="both"/>
        <w:rPr>
          <w:rFonts w:ascii="Helvetica" w:hAnsi="Helvetica"/>
        </w:rPr>
      </w:pPr>
    </w:p>
    <w:p w:rsidR="004538B7" w:rsidRDefault="00BF003F" w:rsidP="004538B7">
      <w:pPr>
        <w:jc w:val="both"/>
        <w:rPr>
          <w:rFonts w:ascii="Helvetica" w:hAnsi="Helvetica"/>
        </w:rPr>
      </w:pPr>
      <w:r>
        <w:rPr>
          <w:rFonts w:ascii="Helvetica" w:hAnsi="Helvetica"/>
        </w:rPr>
        <w:t>In risposta</w:t>
      </w:r>
      <w:r w:rsidR="00063D98">
        <w:rPr>
          <w:rFonts w:ascii="Helvetica" w:hAnsi="Helvetica"/>
        </w:rPr>
        <w:t>,</w:t>
      </w:r>
      <w:r w:rsidR="00D33C7F">
        <w:rPr>
          <w:rFonts w:ascii="Helvetica" w:hAnsi="Helvetica"/>
        </w:rPr>
        <w:t xml:space="preserve"> </w:t>
      </w:r>
      <w:r w:rsidR="00677113">
        <w:rPr>
          <w:rFonts w:ascii="Helvetica" w:hAnsi="Helvetica"/>
        </w:rPr>
        <w:t>Del Monaco</w:t>
      </w:r>
      <w:r>
        <w:rPr>
          <w:rFonts w:ascii="Helvetica" w:hAnsi="Helvetica"/>
        </w:rPr>
        <w:t xml:space="preserve"> </w:t>
      </w:r>
      <w:r w:rsidR="009D2F35">
        <w:rPr>
          <w:rFonts w:ascii="Helvetica" w:hAnsi="Helvetica"/>
        </w:rPr>
        <w:t>parte</w:t>
      </w:r>
      <w:r>
        <w:rPr>
          <w:rFonts w:ascii="Helvetica" w:hAnsi="Helvetica"/>
        </w:rPr>
        <w:t xml:space="preserve"> </w:t>
      </w:r>
      <w:r w:rsidR="009D2F35">
        <w:rPr>
          <w:rFonts w:ascii="Helvetica" w:hAnsi="Helvetica"/>
        </w:rPr>
        <w:t xml:space="preserve">da </w:t>
      </w:r>
      <w:r w:rsidR="008B57CB">
        <w:rPr>
          <w:rFonts w:ascii="Helvetica" w:hAnsi="Helvetica"/>
        </w:rPr>
        <w:t>una narrazione</w:t>
      </w:r>
      <w:r>
        <w:rPr>
          <w:rFonts w:ascii="Helvetica" w:hAnsi="Helvetica"/>
        </w:rPr>
        <w:t xml:space="preserve"> diacronic</w:t>
      </w:r>
      <w:r w:rsidR="008B57CB">
        <w:rPr>
          <w:rFonts w:ascii="Helvetica" w:hAnsi="Helvetica"/>
        </w:rPr>
        <w:t>a e spontanea</w:t>
      </w:r>
      <w:r w:rsidR="00677113">
        <w:rPr>
          <w:rFonts w:ascii="Helvetica" w:hAnsi="Helvetica"/>
        </w:rPr>
        <w:t xml:space="preserve"> arricchit</w:t>
      </w:r>
      <w:r w:rsidR="008B57CB">
        <w:rPr>
          <w:rFonts w:ascii="Helvetica" w:hAnsi="Helvetica"/>
        </w:rPr>
        <w:t>a</w:t>
      </w:r>
      <w:r w:rsidR="00677113">
        <w:rPr>
          <w:rFonts w:ascii="Helvetica" w:hAnsi="Helvetica"/>
        </w:rPr>
        <w:t xml:space="preserve"> sovente da flashback su </w:t>
      </w:r>
      <w:r>
        <w:rPr>
          <w:rFonts w:ascii="Helvetica" w:hAnsi="Helvetica"/>
        </w:rPr>
        <w:t>luoghi</w:t>
      </w:r>
      <w:r w:rsidR="00677113">
        <w:rPr>
          <w:rFonts w:ascii="Helvetica" w:hAnsi="Helvetica"/>
        </w:rPr>
        <w:t xml:space="preserve"> ed esperienze personali passate</w:t>
      </w:r>
      <w:r w:rsidR="008B57CB">
        <w:rPr>
          <w:rFonts w:ascii="Helvetica" w:hAnsi="Helvetica"/>
        </w:rPr>
        <w:t xml:space="preserve"> </w:t>
      </w:r>
      <w:r w:rsidR="00A3472A">
        <w:rPr>
          <w:rFonts w:ascii="Helvetica" w:hAnsi="Helvetica"/>
        </w:rPr>
        <w:t>rivela</w:t>
      </w:r>
      <w:r>
        <w:rPr>
          <w:rFonts w:ascii="Helvetica" w:hAnsi="Helvetica"/>
        </w:rPr>
        <w:t>n</w:t>
      </w:r>
      <w:r w:rsidR="007E063C">
        <w:rPr>
          <w:rFonts w:ascii="Helvetica" w:hAnsi="Helvetica"/>
        </w:rPr>
        <w:t>d</w:t>
      </w:r>
      <w:r>
        <w:rPr>
          <w:rFonts w:ascii="Helvetica" w:hAnsi="Helvetica"/>
        </w:rPr>
        <w:t>o un intelletto</w:t>
      </w:r>
      <w:r w:rsidR="008816DA" w:rsidRPr="00DE5BC3">
        <w:rPr>
          <w:rFonts w:ascii="Helvetica" w:hAnsi="Helvetica"/>
        </w:rPr>
        <w:t xml:space="preserve"> </w:t>
      </w:r>
      <w:r w:rsidR="008816DA" w:rsidRPr="00A3472A">
        <w:rPr>
          <w:rFonts w:ascii="Helvetica" w:hAnsi="Helvetica"/>
          <w:color w:val="000000" w:themeColor="text1"/>
        </w:rPr>
        <w:t>raffinato</w:t>
      </w:r>
      <w:r w:rsidR="00677113">
        <w:rPr>
          <w:rFonts w:ascii="Helvetica" w:hAnsi="Helvetica"/>
          <w:color w:val="000000" w:themeColor="text1"/>
        </w:rPr>
        <w:t xml:space="preserve"> </w:t>
      </w:r>
      <w:r w:rsidR="008B57CB">
        <w:rPr>
          <w:rFonts w:ascii="Helvetica" w:hAnsi="Helvetica"/>
          <w:color w:val="000000" w:themeColor="text1"/>
        </w:rPr>
        <w:t>e impreziosito da</w:t>
      </w:r>
      <w:r>
        <w:rPr>
          <w:rFonts w:ascii="Helvetica" w:hAnsi="Helvetica"/>
          <w:color w:val="000000" w:themeColor="text1"/>
        </w:rPr>
        <w:t xml:space="preserve"> un</w:t>
      </w:r>
      <w:r w:rsidR="008B57CB">
        <w:rPr>
          <w:rFonts w:ascii="Helvetica" w:hAnsi="Helvetica"/>
          <w:color w:val="000000" w:themeColor="text1"/>
        </w:rPr>
        <w:t xml:space="preserve">a curiosità e da un </w:t>
      </w:r>
      <w:r>
        <w:rPr>
          <w:rFonts w:ascii="Helvetica" w:hAnsi="Helvetica"/>
          <w:color w:val="000000" w:themeColor="text1"/>
        </w:rPr>
        <w:t>entusiasmo ancora oggi intatt</w:t>
      </w:r>
      <w:r w:rsidR="008B57CB">
        <w:rPr>
          <w:rFonts w:ascii="Helvetica" w:hAnsi="Helvetica"/>
          <w:color w:val="000000" w:themeColor="text1"/>
        </w:rPr>
        <w:t>i, se teniamo conto</w:t>
      </w:r>
      <w:r>
        <w:rPr>
          <w:rFonts w:ascii="Helvetica" w:hAnsi="Helvetica"/>
          <w:color w:val="000000" w:themeColor="text1"/>
        </w:rPr>
        <w:t xml:space="preserve"> </w:t>
      </w:r>
      <w:r w:rsidR="008B57CB">
        <w:rPr>
          <w:rFonts w:ascii="Helvetica" w:hAnsi="Helvetica"/>
          <w:color w:val="000000" w:themeColor="text1"/>
        </w:rPr>
        <w:t>di</w:t>
      </w:r>
      <w:r>
        <w:rPr>
          <w:rFonts w:ascii="Helvetica" w:hAnsi="Helvetica"/>
          <w:color w:val="000000" w:themeColor="text1"/>
        </w:rPr>
        <w:t xml:space="preserve"> </w:t>
      </w:r>
      <w:r w:rsidR="008B57CB">
        <w:rPr>
          <w:rFonts w:ascii="Helvetica" w:hAnsi="Helvetica"/>
          <w:color w:val="000000" w:themeColor="text1"/>
        </w:rPr>
        <w:t>un</w:t>
      </w:r>
      <w:r w:rsidR="00165077">
        <w:rPr>
          <w:rFonts w:ascii="Helvetica" w:hAnsi="Helvetica"/>
          <w:color w:val="000000" w:themeColor="text1"/>
        </w:rPr>
        <w:t>’</w:t>
      </w:r>
      <w:r>
        <w:rPr>
          <w:rFonts w:ascii="Helvetica" w:hAnsi="Helvetica"/>
          <w:color w:val="000000" w:themeColor="text1"/>
        </w:rPr>
        <w:t>esperienza professionale</w:t>
      </w:r>
      <w:r w:rsidR="008B57CB">
        <w:rPr>
          <w:rFonts w:ascii="Helvetica" w:hAnsi="Helvetica"/>
          <w:color w:val="000000" w:themeColor="text1"/>
        </w:rPr>
        <w:t xml:space="preserve"> che </w:t>
      </w:r>
      <w:r w:rsidR="007E063C">
        <w:rPr>
          <w:rFonts w:ascii="Helvetica" w:hAnsi="Helvetica"/>
          <w:color w:val="000000" w:themeColor="text1"/>
        </w:rPr>
        <w:t>sovente</w:t>
      </w:r>
      <w:r w:rsidR="008B57CB">
        <w:rPr>
          <w:rFonts w:ascii="Helvetica" w:hAnsi="Helvetica"/>
          <w:color w:val="000000" w:themeColor="text1"/>
        </w:rPr>
        <w:t xml:space="preserve"> deriva nella disillusione</w:t>
      </w:r>
      <w:r>
        <w:rPr>
          <w:rFonts w:ascii="Helvetica" w:hAnsi="Helvetica"/>
          <w:color w:val="000000" w:themeColor="text1"/>
        </w:rPr>
        <w:t>.</w:t>
      </w:r>
      <w:r w:rsidR="00A3472A">
        <w:rPr>
          <w:rFonts w:ascii="Helvetica" w:hAnsi="Helvetica"/>
          <w:color w:val="000000" w:themeColor="text1"/>
        </w:rPr>
        <w:t xml:space="preserve"> </w:t>
      </w:r>
      <w:r w:rsidR="008B57CB">
        <w:rPr>
          <w:rFonts w:ascii="Helvetica" w:hAnsi="Helvetica"/>
          <w:color w:val="000000" w:themeColor="text1"/>
        </w:rPr>
        <w:t>Il suo è u</w:t>
      </w:r>
      <w:r>
        <w:rPr>
          <w:rFonts w:ascii="Helvetica" w:hAnsi="Helvetica"/>
          <w:color w:val="000000" w:themeColor="text1"/>
        </w:rPr>
        <w:t>n</w:t>
      </w:r>
      <w:r w:rsidR="006B72F7">
        <w:rPr>
          <w:rFonts w:ascii="Helvetica" w:hAnsi="Helvetica"/>
          <w:color w:val="000000" w:themeColor="text1"/>
        </w:rPr>
        <w:t xml:space="preserve"> racconto</w:t>
      </w:r>
      <w:r w:rsidR="00E2451D" w:rsidRPr="00A3472A">
        <w:rPr>
          <w:rFonts w:ascii="Helvetica" w:hAnsi="Helvetica"/>
          <w:color w:val="000000" w:themeColor="text1"/>
        </w:rPr>
        <w:t xml:space="preserve"> autobiografic</w:t>
      </w:r>
      <w:r w:rsidR="006B72F7">
        <w:rPr>
          <w:rFonts w:ascii="Helvetica" w:hAnsi="Helvetica"/>
          <w:color w:val="000000" w:themeColor="text1"/>
        </w:rPr>
        <w:t xml:space="preserve">o </w:t>
      </w:r>
      <w:r w:rsidR="007E063C">
        <w:rPr>
          <w:rFonts w:ascii="Helvetica" w:hAnsi="Helvetica"/>
          <w:color w:val="000000" w:themeColor="text1"/>
        </w:rPr>
        <w:t>permeato</w:t>
      </w:r>
      <w:r w:rsidR="006B72F7">
        <w:rPr>
          <w:rFonts w:ascii="Helvetica" w:hAnsi="Helvetica"/>
          <w:color w:val="000000" w:themeColor="text1"/>
        </w:rPr>
        <w:t xml:space="preserve"> di aneddoti</w:t>
      </w:r>
      <w:r>
        <w:rPr>
          <w:rFonts w:ascii="Helvetica" w:hAnsi="Helvetica"/>
          <w:color w:val="000000" w:themeColor="text1"/>
        </w:rPr>
        <w:t xml:space="preserve"> che, nel districare il passaggio rituale</w:t>
      </w:r>
      <w:r w:rsidR="006B72F7"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che </w:t>
      </w:r>
      <w:r w:rsidR="006B72F7">
        <w:rPr>
          <w:rFonts w:ascii="Helvetica" w:hAnsi="Helvetica"/>
          <w:color w:val="000000" w:themeColor="text1"/>
        </w:rPr>
        <w:t xml:space="preserve">dall’adolescenza </w:t>
      </w:r>
      <w:r>
        <w:rPr>
          <w:rFonts w:ascii="Helvetica" w:hAnsi="Helvetica"/>
          <w:color w:val="000000" w:themeColor="text1"/>
        </w:rPr>
        <w:t xml:space="preserve">lo porterà </w:t>
      </w:r>
      <w:r w:rsidR="006B72F7">
        <w:rPr>
          <w:rFonts w:ascii="Helvetica" w:hAnsi="Helvetica"/>
          <w:color w:val="000000" w:themeColor="text1"/>
        </w:rPr>
        <w:t>all’età adulta</w:t>
      </w:r>
      <w:r w:rsidR="00063D98">
        <w:rPr>
          <w:rFonts w:ascii="Helvetica" w:hAnsi="Helvetica"/>
          <w:color w:val="000000" w:themeColor="text1"/>
        </w:rPr>
        <w:t>,</w:t>
      </w:r>
      <w:r>
        <w:rPr>
          <w:rFonts w:ascii="Helvetica" w:hAnsi="Helvetica"/>
          <w:color w:val="000000" w:themeColor="text1"/>
        </w:rPr>
        <w:t xml:space="preserve"> </w:t>
      </w:r>
      <w:r w:rsidR="00E2451D" w:rsidRPr="00A3472A">
        <w:rPr>
          <w:rFonts w:ascii="Helvetica" w:hAnsi="Helvetica"/>
          <w:color w:val="000000" w:themeColor="text1"/>
        </w:rPr>
        <w:t>ci consent</w:t>
      </w:r>
      <w:r w:rsidR="006B72F7">
        <w:rPr>
          <w:rFonts w:ascii="Helvetica" w:hAnsi="Helvetica"/>
          <w:color w:val="000000" w:themeColor="text1"/>
        </w:rPr>
        <w:t>e</w:t>
      </w:r>
      <w:r w:rsidR="00E2451D" w:rsidRPr="00A3472A">
        <w:rPr>
          <w:rFonts w:ascii="Helvetica" w:hAnsi="Helvetica"/>
          <w:color w:val="000000" w:themeColor="text1"/>
        </w:rPr>
        <w:t xml:space="preserve"> di comprendere </w:t>
      </w:r>
      <w:r w:rsidR="006C38DE">
        <w:rPr>
          <w:rFonts w:ascii="Helvetica" w:hAnsi="Helvetica"/>
          <w:color w:val="000000" w:themeColor="text1"/>
        </w:rPr>
        <w:t xml:space="preserve">ma anche di immaginare </w:t>
      </w:r>
      <w:r w:rsidR="006B72F7">
        <w:rPr>
          <w:rFonts w:ascii="Helvetica" w:hAnsi="Helvetica"/>
          <w:color w:val="000000" w:themeColor="text1"/>
        </w:rPr>
        <w:t xml:space="preserve">i </w:t>
      </w:r>
      <w:r>
        <w:rPr>
          <w:rFonts w:ascii="Helvetica" w:hAnsi="Helvetica"/>
          <w:color w:val="000000" w:themeColor="text1"/>
        </w:rPr>
        <w:t>momenti di propulsione</w:t>
      </w:r>
      <w:r w:rsidR="006C38DE">
        <w:rPr>
          <w:rFonts w:ascii="Helvetica" w:hAnsi="Helvetica"/>
          <w:color w:val="000000" w:themeColor="text1"/>
        </w:rPr>
        <w:t xml:space="preserve"> e di</w:t>
      </w:r>
      <w:r>
        <w:rPr>
          <w:rFonts w:ascii="Helvetica" w:hAnsi="Helvetica"/>
          <w:color w:val="000000" w:themeColor="text1"/>
        </w:rPr>
        <w:t xml:space="preserve"> formazione di una </w:t>
      </w:r>
      <w:r w:rsidR="006C38DE">
        <w:rPr>
          <w:rFonts w:ascii="Helvetica" w:hAnsi="Helvetica"/>
          <w:color w:val="000000" w:themeColor="text1"/>
        </w:rPr>
        <w:t xml:space="preserve">mente e di una </w:t>
      </w:r>
      <w:r>
        <w:rPr>
          <w:rFonts w:ascii="Helvetica" w:hAnsi="Helvetica"/>
          <w:color w:val="000000" w:themeColor="text1"/>
        </w:rPr>
        <w:t>sensibilità particolare</w:t>
      </w:r>
      <w:r w:rsidR="007E063C">
        <w:rPr>
          <w:rFonts w:ascii="Helvetica" w:hAnsi="Helvetica"/>
          <w:color w:val="000000" w:themeColor="text1"/>
        </w:rPr>
        <w:t>.</w:t>
      </w:r>
      <w:r>
        <w:rPr>
          <w:rFonts w:ascii="Helvetica" w:hAnsi="Helvetica"/>
          <w:color w:val="000000" w:themeColor="text1"/>
        </w:rPr>
        <w:t xml:space="preserve"> </w:t>
      </w:r>
      <w:r w:rsidR="007E063C">
        <w:rPr>
          <w:rFonts w:ascii="Helvetica" w:hAnsi="Helvetica"/>
          <w:color w:val="000000" w:themeColor="text1"/>
        </w:rPr>
        <w:t>L</w:t>
      </w:r>
      <w:r w:rsidR="006C38DE">
        <w:rPr>
          <w:rFonts w:ascii="Helvetica" w:hAnsi="Helvetica"/>
          <w:color w:val="000000" w:themeColor="text1"/>
        </w:rPr>
        <w:t xml:space="preserve">ungo </w:t>
      </w:r>
      <w:r w:rsidR="00E2451D" w:rsidRPr="00A3472A">
        <w:rPr>
          <w:rFonts w:ascii="Helvetica" w:hAnsi="Helvetica"/>
          <w:color w:val="000000" w:themeColor="text1"/>
        </w:rPr>
        <w:t xml:space="preserve">un percorso professionale </w:t>
      </w:r>
      <w:r w:rsidR="00A3472A" w:rsidRPr="00A3472A">
        <w:rPr>
          <w:rFonts w:ascii="Helvetica" w:hAnsi="Helvetica"/>
          <w:color w:val="000000" w:themeColor="text1"/>
        </w:rPr>
        <w:t>impro</w:t>
      </w:r>
      <w:r w:rsidR="00A3472A">
        <w:rPr>
          <w:rFonts w:ascii="Helvetica" w:hAnsi="Helvetica"/>
          <w:color w:val="000000" w:themeColor="text1"/>
        </w:rPr>
        <w:t>n</w:t>
      </w:r>
      <w:r w:rsidR="00A3472A" w:rsidRPr="00A3472A">
        <w:rPr>
          <w:rFonts w:ascii="Helvetica" w:hAnsi="Helvetica"/>
          <w:color w:val="000000" w:themeColor="text1"/>
        </w:rPr>
        <w:t xml:space="preserve">tato </w:t>
      </w:r>
      <w:r w:rsidR="00A3472A">
        <w:rPr>
          <w:rFonts w:ascii="Helvetica" w:hAnsi="Helvetica"/>
          <w:color w:val="000000" w:themeColor="text1"/>
        </w:rPr>
        <w:t>sulla</w:t>
      </w:r>
      <w:r w:rsidR="00A3472A" w:rsidRPr="00A3472A">
        <w:rPr>
          <w:rFonts w:ascii="Helvetica" w:hAnsi="Helvetica"/>
          <w:color w:val="000000" w:themeColor="text1"/>
        </w:rPr>
        <w:t xml:space="preserve"> conoscenza </w:t>
      </w:r>
      <w:r w:rsidR="006B72F7">
        <w:rPr>
          <w:rFonts w:ascii="Helvetica" w:hAnsi="Helvetica"/>
          <w:color w:val="000000" w:themeColor="text1"/>
        </w:rPr>
        <w:t>d</w:t>
      </w:r>
      <w:r w:rsidR="006C38DE">
        <w:rPr>
          <w:rFonts w:ascii="Helvetica" w:hAnsi="Helvetica"/>
          <w:color w:val="000000" w:themeColor="text1"/>
        </w:rPr>
        <w:t>el</w:t>
      </w:r>
      <w:r w:rsidR="006B72F7">
        <w:rPr>
          <w:rFonts w:ascii="Helvetica" w:hAnsi="Helvetica"/>
          <w:color w:val="000000" w:themeColor="text1"/>
        </w:rPr>
        <w:t xml:space="preserve"> sé</w:t>
      </w:r>
      <w:r w:rsidR="008B57CB">
        <w:rPr>
          <w:rFonts w:ascii="Helvetica" w:hAnsi="Helvetica"/>
          <w:color w:val="000000" w:themeColor="text1"/>
        </w:rPr>
        <w:t xml:space="preserve"> e</w:t>
      </w:r>
      <w:r w:rsidR="006B72F7">
        <w:rPr>
          <w:rFonts w:ascii="Helvetica" w:hAnsi="Helvetica"/>
          <w:color w:val="000000" w:themeColor="text1"/>
        </w:rPr>
        <w:t xml:space="preserve"> </w:t>
      </w:r>
      <w:r w:rsidR="00A3472A" w:rsidRPr="00A3472A">
        <w:rPr>
          <w:rFonts w:ascii="Helvetica" w:hAnsi="Helvetica"/>
          <w:color w:val="000000" w:themeColor="text1"/>
        </w:rPr>
        <w:t>dell’altro</w:t>
      </w:r>
      <w:r w:rsidR="00063D98">
        <w:rPr>
          <w:rFonts w:ascii="Helvetica" w:hAnsi="Helvetica"/>
          <w:color w:val="000000" w:themeColor="text1"/>
        </w:rPr>
        <w:t xml:space="preserve"> </w:t>
      </w:r>
      <w:r w:rsidR="006C38DE">
        <w:rPr>
          <w:rFonts w:ascii="Helvetica" w:hAnsi="Helvetica"/>
          <w:color w:val="000000" w:themeColor="text1"/>
        </w:rPr>
        <w:t>e</w:t>
      </w:r>
      <w:r w:rsidR="00063D98">
        <w:rPr>
          <w:rFonts w:ascii="Helvetica" w:hAnsi="Helvetica"/>
          <w:color w:val="000000" w:themeColor="text1"/>
        </w:rPr>
        <w:t>,</w:t>
      </w:r>
      <w:r w:rsidR="006C38DE">
        <w:rPr>
          <w:rFonts w:ascii="Helvetica" w:hAnsi="Helvetica"/>
          <w:color w:val="000000" w:themeColor="text1"/>
        </w:rPr>
        <w:t xml:space="preserve"> soprattutto</w:t>
      </w:r>
      <w:r w:rsidR="00063D98">
        <w:rPr>
          <w:rFonts w:ascii="Helvetica" w:hAnsi="Helvetica"/>
          <w:color w:val="000000" w:themeColor="text1"/>
        </w:rPr>
        <w:t>,</w:t>
      </w:r>
      <w:r w:rsidR="008B57CB">
        <w:rPr>
          <w:rFonts w:ascii="Helvetica" w:hAnsi="Helvetica"/>
          <w:color w:val="000000" w:themeColor="text1"/>
        </w:rPr>
        <w:t xml:space="preserve"> </w:t>
      </w:r>
      <w:r w:rsidR="006C38DE">
        <w:rPr>
          <w:rFonts w:ascii="Helvetica" w:hAnsi="Helvetica"/>
          <w:color w:val="000000" w:themeColor="text1"/>
        </w:rPr>
        <w:t>sul</w:t>
      </w:r>
      <w:r w:rsidR="008B57CB">
        <w:rPr>
          <w:rFonts w:ascii="Helvetica" w:hAnsi="Helvetica"/>
          <w:color w:val="000000" w:themeColor="text1"/>
        </w:rPr>
        <w:t xml:space="preserve"> desiderio</w:t>
      </w:r>
      <w:r w:rsidR="006B72F7">
        <w:rPr>
          <w:rFonts w:ascii="Helvetica" w:hAnsi="Helvetica"/>
          <w:color w:val="000000" w:themeColor="text1"/>
        </w:rPr>
        <w:t xml:space="preserve"> </w:t>
      </w:r>
      <w:r w:rsidR="008B57CB">
        <w:rPr>
          <w:rFonts w:ascii="Helvetica" w:hAnsi="Helvetica"/>
          <w:color w:val="000000" w:themeColor="text1"/>
        </w:rPr>
        <w:t>incolmabile</w:t>
      </w:r>
      <w:r w:rsidR="006B72F7">
        <w:rPr>
          <w:rFonts w:ascii="Helvetica" w:hAnsi="Helvetica"/>
          <w:color w:val="000000" w:themeColor="text1"/>
        </w:rPr>
        <w:t xml:space="preserve"> di conoscere forme ed espressioni di </w:t>
      </w:r>
      <w:r w:rsidR="006C38DE">
        <w:rPr>
          <w:rFonts w:ascii="Helvetica" w:hAnsi="Helvetica"/>
          <w:color w:val="000000" w:themeColor="text1"/>
        </w:rPr>
        <w:t>identità umane e geografiche</w:t>
      </w:r>
      <w:r w:rsidR="006B72F7">
        <w:rPr>
          <w:rFonts w:ascii="Helvetica" w:hAnsi="Helvetica"/>
          <w:color w:val="000000" w:themeColor="text1"/>
        </w:rPr>
        <w:t xml:space="preserve"> </w:t>
      </w:r>
      <w:r w:rsidR="006C38DE">
        <w:rPr>
          <w:rFonts w:ascii="Helvetica" w:hAnsi="Helvetica"/>
          <w:color w:val="000000" w:themeColor="text1"/>
        </w:rPr>
        <w:t>(all’apparenza) distanti</w:t>
      </w:r>
      <w:r w:rsidR="00F80D00">
        <w:rPr>
          <w:rFonts w:ascii="Helvetica" w:hAnsi="Helvetica"/>
          <w:color w:val="000000" w:themeColor="text1"/>
        </w:rPr>
        <w:t>.</w:t>
      </w:r>
      <w:r w:rsidR="005027CD">
        <w:rPr>
          <w:rFonts w:ascii="Helvetica" w:hAnsi="Helvetica"/>
          <w:color w:val="000000" w:themeColor="text1"/>
        </w:rPr>
        <w:t xml:space="preserve"> Del Monaco ci accompagna nel cuore d</w:t>
      </w:r>
      <w:r w:rsidR="00351CA8">
        <w:rPr>
          <w:rFonts w:ascii="Helvetica" w:hAnsi="Helvetica"/>
          <w:color w:val="000000" w:themeColor="text1"/>
        </w:rPr>
        <w:t>ell’Armenia,</w:t>
      </w:r>
      <w:r w:rsidR="005027CD">
        <w:rPr>
          <w:rFonts w:ascii="Helvetica" w:hAnsi="Helvetica"/>
          <w:color w:val="000000" w:themeColor="text1"/>
        </w:rPr>
        <w:t xml:space="preserve"> </w:t>
      </w:r>
      <w:r w:rsidR="005027CD">
        <w:rPr>
          <w:rFonts w:ascii="Helvetica" w:hAnsi="Helvetica"/>
        </w:rPr>
        <w:t>un paese antico e magico che, per parafrasare le sue parole</w:t>
      </w:r>
      <w:r w:rsidR="007E063C">
        <w:rPr>
          <w:rFonts w:ascii="Helvetica" w:hAnsi="Helvetica"/>
        </w:rPr>
        <w:t>:</w:t>
      </w:r>
      <w:r w:rsidR="005027CD">
        <w:rPr>
          <w:rFonts w:ascii="Helvetica" w:hAnsi="Helvetica"/>
        </w:rPr>
        <w:t xml:space="preserve"> “offre uno charme unico, non replicabile e che man mano ci lascia avvolgere da un calore inedito: Una terra che ci parla della Torre di Babele, della Mesopotamia, dell’Antica Grecia, dell’Antica Roma, ma anche di Venezia, di Gerusalemme e della Russia… ricco di autori, sapori e luoghi da scoprire […] Una finestra di millenni, di pagine altissime di cultura, straordinari scrittori, musicisti, inventori, persone di scienza, di Fede, eroi comuni…”.</w:t>
      </w:r>
      <w:r w:rsidR="005027CD" w:rsidRPr="00E2451D">
        <w:rPr>
          <w:rFonts w:ascii="Helvetica" w:hAnsi="Helvetica"/>
        </w:rPr>
        <w:footnoteReference w:id="1"/>
      </w:r>
      <w:r w:rsidR="00351CA8">
        <w:rPr>
          <w:rFonts w:ascii="Helvetica" w:hAnsi="Helvetica"/>
        </w:rPr>
        <w:t xml:space="preserve"> </w:t>
      </w:r>
      <w:r w:rsidR="009D2F35">
        <w:rPr>
          <w:rFonts w:ascii="Helvetica" w:hAnsi="Helvetica"/>
        </w:rPr>
        <w:t>Nella seconda parte del racconto</w:t>
      </w:r>
      <w:r w:rsidR="007D0B64">
        <w:rPr>
          <w:rFonts w:ascii="Helvetica" w:hAnsi="Helvetica"/>
        </w:rPr>
        <w:t xml:space="preserve">, </w:t>
      </w:r>
      <w:r w:rsidR="007D0B64">
        <w:rPr>
          <w:rFonts w:ascii="Helvetica" w:hAnsi="Helvetica"/>
        </w:rPr>
        <w:lastRenderedPageBreak/>
        <w:t>l’ex Ambasciatore d’Italia a Jerevan ci racconta la rivoluzione pacifica condotta da Ni</w:t>
      </w:r>
      <w:r w:rsidR="009D2F35">
        <w:rPr>
          <w:rFonts w:ascii="Helvetica" w:hAnsi="Helvetica"/>
        </w:rPr>
        <w:t>k</w:t>
      </w:r>
      <w:r w:rsidR="007D0B64">
        <w:rPr>
          <w:rFonts w:ascii="Helvetica" w:hAnsi="Helvetica"/>
        </w:rPr>
        <w:t xml:space="preserve">ol </w:t>
      </w:r>
      <w:proofErr w:type="spellStart"/>
      <w:r w:rsidR="007D0B64">
        <w:rPr>
          <w:rFonts w:ascii="Helvetica" w:hAnsi="Helvetica"/>
        </w:rPr>
        <w:t>Pashinyan</w:t>
      </w:r>
      <w:proofErr w:type="spellEnd"/>
      <w:r w:rsidR="007D0B64">
        <w:rPr>
          <w:rFonts w:ascii="Helvetica" w:hAnsi="Helvetica"/>
        </w:rPr>
        <w:t xml:space="preserve"> nel 2019, che </w:t>
      </w:r>
      <w:proofErr w:type="spellStart"/>
      <w:r w:rsidR="007D0B64">
        <w:rPr>
          <w:rFonts w:ascii="Helvetica" w:hAnsi="Helvetica"/>
        </w:rPr>
        <w:t>favorit</w:t>
      </w:r>
      <w:r w:rsidR="009D2F35">
        <w:rPr>
          <w:rFonts w:ascii="Helvetica" w:hAnsi="Helvetica"/>
        </w:rPr>
        <w:t>ì</w:t>
      </w:r>
      <w:proofErr w:type="spellEnd"/>
      <w:r w:rsidR="007D0B64">
        <w:rPr>
          <w:rFonts w:ascii="Helvetica" w:hAnsi="Helvetica"/>
        </w:rPr>
        <w:t xml:space="preserve"> il rientro di tanti esuli in patria</w:t>
      </w:r>
      <w:r w:rsidR="009D2F35">
        <w:rPr>
          <w:rFonts w:ascii="Helvetica" w:hAnsi="Helvetica"/>
        </w:rPr>
        <w:t>,</w:t>
      </w:r>
      <w:r w:rsidR="007D0B64">
        <w:rPr>
          <w:rFonts w:ascii="Helvetica" w:hAnsi="Helvetica"/>
        </w:rPr>
        <w:t xml:space="preserve"> trasformando il paese in un crocevia </w:t>
      </w:r>
      <w:r w:rsidR="004538B7">
        <w:rPr>
          <w:rFonts w:ascii="Helvetica" w:hAnsi="Helvetica"/>
        </w:rPr>
        <w:t xml:space="preserve">culturalmente </w:t>
      </w:r>
      <w:r w:rsidR="007D0B64">
        <w:rPr>
          <w:rFonts w:ascii="Helvetica" w:hAnsi="Helvetica"/>
        </w:rPr>
        <w:t>internazionale</w:t>
      </w:r>
      <w:r w:rsidR="004538B7">
        <w:rPr>
          <w:rFonts w:ascii="Helvetica" w:hAnsi="Helvetica"/>
        </w:rPr>
        <w:t xml:space="preserve">, </w:t>
      </w:r>
      <w:r w:rsidR="007D0B64">
        <w:rPr>
          <w:rFonts w:ascii="Helvetica" w:hAnsi="Helvetica"/>
        </w:rPr>
        <w:t xml:space="preserve">mettendo fine alla diaspora </w:t>
      </w:r>
      <w:r w:rsidR="009D2F35">
        <w:rPr>
          <w:rFonts w:ascii="Helvetica" w:hAnsi="Helvetica"/>
        </w:rPr>
        <w:t>provocata</w:t>
      </w:r>
      <w:r w:rsidR="007D0B64">
        <w:rPr>
          <w:rFonts w:ascii="Helvetica" w:hAnsi="Helvetica"/>
        </w:rPr>
        <w:t xml:space="preserve"> </w:t>
      </w:r>
      <w:r w:rsidR="009D2F35">
        <w:rPr>
          <w:rFonts w:ascii="Helvetica" w:hAnsi="Helvetica"/>
        </w:rPr>
        <w:t>dal</w:t>
      </w:r>
      <w:r w:rsidR="007D0B64">
        <w:rPr>
          <w:rFonts w:ascii="Helvetica" w:hAnsi="Helvetica"/>
        </w:rPr>
        <w:t xml:space="preserve"> genocidio </w:t>
      </w:r>
      <w:r w:rsidR="009D2F35">
        <w:rPr>
          <w:rFonts w:ascii="Helvetica" w:hAnsi="Helvetica"/>
        </w:rPr>
        <w:t xml:space="preserve">del popolo </w:t>
      </w:r>
      <w:r w:rsidR="007D0B64">
        <w:rPr>
          <w:rFonts w:ascii="Helvetica" w:hAnsi="Helvetica"/>
        </w:rPr>
        <w:t>armeno da parte dei Turchi nel 1915.</w:t>
      </w:r>
      <w:r w:rsidR="004538B7">
        <w:rPr>
          <w:rFonts w:ascii="Helvetica" w:hAnsi="Helvetica"/>
        </w:rPr>
        <w:t xml:space="preserve"> </w:t>
      </w:r>
      <w:r w:rsidR="004538B7">
        <w:rPr>
          <w:rFonts w:ascii="Helvetica" w:hAnsi="Helvetica" w:cs="Times New Roman"/>
        </w:rPr>
        <w:t>Del Monaco descrive un percorso intimo ed interiore, rivelando sentimenti, esperienze familiari e professionali condivise ma soprattutto un intelletto attento al dettaglio e alla “nuance” che si traduce in un linguaggio espressionista e straordinariamente acuto nel tracciare una vera e propria cianografia della storia</w:t>
      </w:r>
      <w:r w:rsidR="00243CC7">
        <w:rPr>
          <w:rFonts w:ascii="Helvetica" w:hAnsi="Helvetica" w:cs="Times New Roman"/>
        </w:rPr>
        <w:t xml:space="preserve"> e del presente </w:t>
      </w:r>
      <w:r w:rsidR="004538B7">
        <w:rPr>
          <w:rFonts w:ascii="Helvetica" w:hAnsi="Helvetica" w:cs="Times New Roman"/>
        </w:rPr>
        <w:t>del popolo armeno, e che mostra diverse similitudini, attraverso i secoli, con il nostro.</w:t>
      </w:r>
      <w:r w:rsidR="004538B7">
        <w:rPr>
          <w:rStyle w:val="Rimandonotaapidipagina"/>
          <w:rFonts w:ascii="Helvetica" w:hAnsi="Helvetica" w:cs="Times New Roman"/>
        </w:rPr>
        <w:footnoteReference w:id="2"/>
      </w:r>
    </w:p>
    <w:p w:rsidR="00351CA8" w:rsidRDefault="00351CA8" w:rsidP="005027CD">
      <w:pPr>
        <w:jc w:val="both"/>
        <w:rPr>
          <w:rFonts w:ascii="Helvetica" w:hAnsi="Helvetica"/>
        </w:rPr>
      </w:pPr>
    </w:p>
    <w:p w:rsidR="007E063C" w:rsidRDefault="007E063C" w:rsidP="005027CD">
      <w:pPr>
        <w:jc w:val="both"/>
        <w:rPr>
          <w:rFonts w:ascii="Helvetica" w:hAnsi="Helvetica"/>
        </w:rPr>
      </w:pPr>
    </w:p>
    <w:p w:rsidR="007E063C" w:rsidRDefault="007E063C" w:rsidP="007E063C">
      <w:pPr>
        <w:jc w:val="both"/>
        <w:rPr>
          <w:rFonts w:ascii="Helvetica" w:hAnsi="Helvetica"/>
        </w:rPr>
      </w:pPr>
      <w:r w:rsidRPr="00DE5BC3">
        <w:rPr>
          <w:rFonts w:ascii="Helvetica" w:hAnsi="Helvetica"/>
        </w:rPr>
        <w:t>La pubblicazione rinfresca e rinnova un genere letterario legato al viaggio</w:t>
      </w:r>
      <w:r w:rsidR="009D2F35">
        <w:rPr>
          <w:rFonts w:ascii="Helvetica" w:hAnsi="Helvetica"/>
        </w:rPr>
        <w:t>,</w:t>
      </w:r>
      <w:r>
        <w:rPr>
          <w:rFonts w:ascii="Helvetica" w:hAnsi="Helvetica"/>
        </w:rPr>
        <w:t xml:space="preserve"> allo scambio culturale,</w:t>
      </w:r>
      <w:r w:rsidR="009D2F35">
        <w:rPr>
          <w:rFonts w:ascii="Helvetica" w:hAnsi="Helvetica"/>
        </w:rPr>
        <w:t xml:space="preserve"> ma anche alla testimonianza letteraria di relazioni estere ufficiali quanto ufficiose e</w:t>
      </w:r>
      <w:r w:rsidRPr="00DE5BC3">
        <w:rPr>
          <w:rFonts w:ascii="Helvetica" w:hAnsi="Helvetica"/>
        </w:rPr>
        <w:t xml:space="preserve"> che affonda le sue radici nell’antichità di cui ritroviamo un primo ed eccellente esempio nel celebre </w:t>
      </w:r>
      <w:r w:rsidRPr="00DE5BC3">
        <w:rPr>
          <w:rFonts w:ascii="Helvetica" w:hAnsi="Helvetica"/>
          <w:i/>
          <w:iCs/>
        </w:rPr>
        <w:t xml:space="preserve">Itinerarium </w:t>
      </w:r>
      <w:proofErr w:type="spellStart"/>
      <w:r w:rsidRPr="00DE5BC3">
        <w:rPr>
          <w:rFonts w:ascii="Helvetica" w:hAnsi="Helvetica"/>
          <w:i/>
          <w:iCs/>
        </w:rPr>
        <w:t>Egeriae</w:t>
      </w:r>
      <w:proofErr w:type="spellEnd"/>
      <w:r w:rsidRPr="00DE5BC3">
        <w:rPr>
          <w:rFonts w:ascii="Helvetica" w:hAnsi="Helvetica"/>
        </w:rPr>
        <w:t xml:space="preserve"> che da Bisanzio alla Seleucia narra un viaggio extra-ordinario, completo di tappe e racconti legati ad usi e costumi dei popoli affacciati sul Mediterraneo. Da allora, il racconto di natura diplomatica ed itinerante ha assunto diversi orientamenti </w:t>
      </w:r>
      <w:r w:rsidR="009D2F35">
        <w:rPr>
          <w:rFonts w:ascii="Helvetica" w:hAnsi="Helvetica"/>
        </w:rPr>
        <w:t>politici, religiosi, economici e archeologici</w:t>
      </w:r>
      <w:r w:rsidRPr="00DE5BC3">
        <w:rPr>
          <w:rFonts w:ascii="Helvetica" w:hAnsi="Helvetica"/>
        </w:rPr>
        <w:t xml:space="preserve"> </w:t>
      </w:r>
      <w:r>
        <w:rPr>
          <w:rFonts w:ascii="Helvetica" w:hAnsi="Helvetica"/>
        </w:rPr>
        <w:t>che, dal</w:t>
      </w:r>
      <w:r w:rsidRPr="00DE5BC3">
        <w:rPr>
          <w:rFonts w:ascii="Helvetica" w:hAnsi="Helvetica"/>
        </w:rPr>
        <w:t xml:space="preserve"> </w:t>
      </w:r>
      <w:r w:rsidRPr="00DE5BC3">
        <w:rPr>
          <w:rFonts w:ascii="Helvetica" w:hAnsi="Helvetica"/>
          <w:i/>
          <w:iCs/>
        </w:rPr>
        <w:t xml:space="preserve">Milione </w:t>
      </w:r>
      <w:r w:rsidRPr="00DE5BC3">
        <w:rPr>
          <w:rFonts w:ascii="Helvetica" w:hAnsi="Helvetica"/>
        </w:rPr>
        <w:t>di Marco Polo</w:t>
      </w:r>
      <w:r>
        <w:rPr>
          <w:rFonts w:ascii="Helvetica" w:hAnsi="Helvetica"/>
        </w:rPr>
        <w:t xml:space="preserve"> ai diari di Matteo Ricci, per citarne alcuni,</w:t>
      </w:r>
      <w:r w:rsidRPr="00DE5BC3">
        <w:rPr>
          <w:rFonts w:ascii="Helvetica" w:hAnsi="Helvetica"/>
        </w:rPr>
        <w:t xml:space="preserve"> segn</w:t>
      </w:r>
      <w:r>
        <w:rPr>
          <w:rFonts w:ascii="Helvetica" w:hAnsi="Helvetica"/>
        </w:rPr>
        <w:t>arono</w:t>
      </w:r>
      <w:r w:rsidRPr="00DE5BC3">
        <w:rPr>
          <w:rFonts w:ascii="Helvetica" w:hAnsi="Helvetica"/>
        </w:rPr>
        <w:t xml:space="preserve"> l’affermazione del racconto di attraversamento</w:t>
      </w:r>
      <w:r>
        <w:rPr>
          <w:rFonts w:ascii="Helvetica" w:hAnsi="Helvetica"/>
        </w:rPr>
        <w:t>,</w:t>
      </w:r>
      <w:r w:rsidRPr="00DE5BC3">
        <w:rPr>
          <w:rFonts w:ascii="Helvetica" w:hAnsi="Helvetica"/>
        </w:rPr>
        <w:t xml:space="preserve"> di conoscenza</w:t>
      </w:r>
      <w:r>
        <w:rPr>
          <w:rFonts w:ascii="Helvetica" w:hAnsi="Helvetica"/>
        </w:rPr>
        <w:t xml:space="preserve"> e di contaminazione tra</w:t>
      </w:r>
      <w:r w:rsidRPr="00DE5BC3">
        <w:rPr>
          <w:rFonts w:ascii="Helvetica" w:hAnsi="Helvetica"/>
        </w:rPr>
        <w:t xml:space="preserve"> culture </w:t>
      </w:r>
      <w:r w:rsidRPr="00DE5BC3">
        <w:rPr>
          <w:rFonts w:ascii="Helvetica" w:hAnsi="Helvetica"/>
          <w:i/>
          <w:iCs/>
        </w:rPr>
        <w:t>altre</w:t>
      </w:r>
      <w:r w:rsidRPr="007623B0">
        <w:rPr>
          <w:rFonts w:ascii="Helvetica" w:hAnsi="Helvetica"/>
          <w:i/>
          <w:iCs/>
        </w:rPr>
        <w:t xml:space="preserve">, </w:t>
      </w:r>
      <w:r w:rsidRPr="007623B0">
        <w:rPr>
          <w:rFonts w:ascii="Helvetica" w:hAnsi="Helvetica" w:cs="Arial"/>
          <w:color w:val="001D35"/>
          <w:shd w:val="clear" w:color="auto" w:fill="FFFFFF"/>
        </w:rPr>
        <w:t>contribu</w:t>
      </w:r>
      <w:r>
        <w:rPr>
          <w:rFonts w:ascii="Helvetica" w:hAnsi="Helvetica" w:cs="Arial"/>
          <w:color w:val="001D35"/>
          <w:shd w:val="clear" w:color="auto" w:fill="FFFFFF"/>
        </w:rPr>
        <w:t>endo</w:t>
      </w:r>
      <w:r w:rsidRPr="007623B0">
        <w:rPr>
          <w:rFonts w:ascii="Helvetica" w:hAnsi="Helvetica" w:cs="Arial"/>
          <w:color w:val="001D35"/>
          <w:shd w:val="clear" w:color="auto" w:fill="FFFFFF"/>
        </w:rPr>
        <w:t xml:space="preserve"> al dialogo culturale tra l'Europa, l’Asia e le </w:t>
      </w:r>
      <w:r>
        <w:rPr>
          <w:rFonts w:ascii="Helvetica" w:hAnsi="Helvetica" w:cs="Arial"/>
          <w:color w:val="001D35"/>
          <w:shd w:val="clear" w:color="auto" w:fill="FFFFFF"/>
        </w:rPr>
        <w:t>A</w:t>
      </w:r>
      <w:r w:rsidRPr="007623B0">
        <w:rPr>
          <w:rFonts w:ascii="Helvetica" w:hAnsi="Helvetica" w:cs="Arial"/>
          <w:color w:val="001D35"/>
          <w:shd w:val="clear" w:color="auto" w:fill="FFFFFF"/>
        </w:rPr>
        <w:t>meriche</w:t>
      </w:r>
      <w:r>
        <w:rPr>
          <w:rFonts w:ascii="Helvetica" w:hAnsi="Helvetica" w:cs="Arial"/>
          <w:color w:val="001D35"/>
          <w:shd w:val="clear" w:color="auto" w:fill="FFFFFF"/>
        </w:rPr>
        <w:t>,</w:t>
      </w:r>
      <w:r w:rsidRPr="007623B0">
        <w:rPr>
          <w:rFonts w:ascii="Helvetica" w:hAnsi="Helvetica" w:cs="Arial"/>
          <w:color w:val="001D35"/>
          <w:shd w:val="clear" w:color="auto" w:fill="FFFFFF"/>
        </w:rPr>
        <w:t xml:space="preserve"> </w:t>
      </w:r>
      <w:r w:rsidRPr="007623B0">
        <w:rPr>
          <w:rFonts w:ascii="Helvetica" w:hAnsi="Helvetica"/>
        </w:rPr>
        <w:t xml:space="preserve">quale genere a sé. </w:t>
      </w:r>
    </w:p>
    <w:p w:rsidR="007E063C" w:rsidRDefault="007E063C" w:rsidP="007E063C">
      <w:pPr>
        <w:jc w:val="both"/>
        <w:rPr>
          <w:rFonts w:ascii="Helvetica" w:hAnsi="Helvetica"/>
        </w:rPr>
      </w:pPr>
    </w:p>
    <w:p w:rsidR="008B57CB" w:rsidRDefault="007E063C" w:rsidP="00290778">
      <w:pPr>
        <w:jc w:val="both"/>
        <w:rPr>
          <w:rFonts w:ascii="Helvetica" w:hAnsi="Helvetica" w:cs="Arial"/>
          <w:color w:val="001D35"/>
          <w:shd w:val="clear" w:color="auto" w:fill="FFFFFF"/>
        </w:rPr>
      </w:pPr>
      <w:r w:rsidRPr="007623B0">
        <w:rPr>
          <w:rFonts w:ascii="Helvetica" w:hAnsi="Helvetica"/>
        </w:rPr>
        <w:t xml:space="preserve">Diffondendosi in tutta Europa, prima tra i membri dell’aristocrazia </w:t>
      </w:r>
      <w:r w:rsidR="007E2370">
        <w:rPr>
          <w:rFonts w:ascii="Helvetica" w:hAnsi="Helvetica"/>
        </w:rPr>
        <w:t>ecclesiastica e laica</w:t>
      </w:r>
      <w:r w:rsidRPr="007623B0">
        <w:rPr>
          <w:rFonts w:ascii="Helvetica" w:hAnsi="Helvetica"/>
        </w:rPr>
        <w:t xml:space="preserve"> e progressivamente in seno alla borghesia fondata sul</w:t>
      </w:r>
      <w:r w:rsidR="007E2370">
        <w:rPr>
          <w:rFonts w:ascii="Helvetica" w:hAnsi="Helvetica"/>
        </w:rPr>
        <w:t>la diplomazia e sul</w:t>
      </w:r>
      <w:r w:rsidRPr="007623B0">
        <w:rPr>
          <w:rFonts w:ascii="Helvetica" w:hAnsi="Helvetica"/>
        </w:rPr>
        <w:t xml:space="preserve"> commercio</w:t>
      </w:r>
      <w:r w:rsidRPr="00DE5BC3">
        <w:rPr>
          <w:rFonts w:ascii="Helvetica" w:hAnsi="Helvetica"/>
        </w:rPr>
        <w:t xml:space="preserve">, queste testimonianze di viaggio </w:t>
      </w:r>
      <w:r>
        <w:rPr>
          <w:rFonts w:ascii="Helvetica" w:hAnsi="Helvetica"/>
        </w:rPr>
        <w:t>generarono</w:t>
      </w:r>
      <w:r w:rsidRPr="00DE5BC3">
        <w:rPr>
          <w:rFonts w:ascii="Helvetica" w:hAnsi="Helvetica"/>
        </w:rPr>
        <w:t xml:space="preserve"> una nuova consapevolezza </w:t>
      </w:r>
      <w:r>
        <w:rPr>
          <w:rFonts w:ascii="Helvetica" w:hAnsi="Helvetica"/>
        </w:rPr>
        <w:t>riguardo</w:t>
      </w:r>
      <w:r w:rsidRPr="00DE5BC3">
        <w:rPr>
          <w:rFonts w:ascii="Helvetica" w:hAnsi="Helvetica"/>
        </w:rPr>
        <w:t xml:space="preserve"> a</w:t>
      </w:r>
      <w:r w:rsidR="009D2F35">
        <w:rPr>
          <w:rFonts w:ascii="Helvetica" w:hAnsi="Helvetica"/>
        </w:rPr>
        <w:t xml:space="preserve"> popoli,</w:t>
      </w:r>
      <w:r w:rsidRPr="00DE5BC3">
        <w:rPr>
          <w:rFonts w:ascii="Helvetica" w:hAnsi="Helvetica"/>
        </w:rPr>
        <w:t xml:space="preserve"> terre e </w:t>
      </w:r>
      <w:r w:rsidR="006D7BEB">
        <w:rPr>
          <w:rFonts w:ascii="Helvetica" w:hAnsi="Helvetica"/>
        </w:rPr>
        <w:t>professioni religiose</w:t>
      </w:r>
      <w:r w:rsidRPr="00DE5BC3">
        <w:rPr>
          <w:rFonts w:ascii="Helvetica" w:hAnsi="Helvetica"/>
        </w:rPr>
        <w:t xml:space="preserve"> ancora sconosciuti</w:t>
      </w:r>
      <w:r>
        <w:rPr>
          <w:rFonts w:ascii="Helvetica" w:hAnsi="Helvetica"/>
        </w:rPr>
        <w:t xml:space="preserve">, suscitando </w:t>
      </w:r>
      <w:r w:rsidR="006D7BEB">
        <w:rPr>
          <w:rFonts w:ascii="Helvetica" w:hAnsi="Helvetica"/>
        </w:rPr>
        <w:t xml:space="preserve">una nuova consapevolezza geografica ed umana e </w:t>
      </w:r>
      <w:r w:rsidR="004538B7">
        <w:rPr>
          <w:rFonts w:ascii="Helvetica" w:hAnsi="Helvetica"/>
        </w:rPr>
        <w:t xml:space="preserve">portando ad </w:t>
      </w:r>
      <w:r>
        <w:rPr>
          <w:rFonts w:ascii="Helvetica" w:hAnsi="Helvetica"/>
        </w:rPr>
        <w:t>inedite</w:t>
      </w:r>
      <w:r w:rsidRPr="00DE5BC3">
        <w:rPr>
          <w:rFonts w:ascii="Helvetica" w:hAnsi="Helvetica"/>
        </w:rPr>
        <w:t xml:space="preserve"> </w:t>
      </w:r>
      <w:r>
        <w:rPr>
          <w:rFonts w:ascii="Helvetica" w:hAnsi="Helvetica"/>
        </w:rPr>
        <w:t>forme di collezionismo e produzione artistica</w:t>
      </w:r>
      <w:r w:rsidRPr="00DE5BC3">
        <w:rPr>
          <w:rFonts w:ascii="Helvetica" w:hAnsi="Helvetica"/>
        </w:rPr>
        <w:t xml:space="preserve">.  Il genere </w:t>
      </w:r>
      <w:r>
        <w:rPr>
          <w:rFonts w:ascii="Helvetica" w:hAnsi="Helvetica"/>
        </w:rPr>
        <w:t xml:space="preserve">si sviluppa esponenzialmente </w:t>
      </w:r>
      <w:r w:rsidRPr="00DE5BC3">
        <w:rPr>
          <w:rFonts w:ascii="Helvetica" w:hAnsi="Helvetica"/>
        </w:rPr>
        <w:t>con l’inizio del Grand Tour</w:t>
      </w:r>
      <w:r>
        <w:rPr>
          <w:rFonts w:ascii="Helvetica" w:hAnsi="Helvetica"/>
        </w:rPr>
        <w:t>,</w:t>
      </w:r>
      <w:r w:rsidRPr="00DE5BC3">
        <w:rPr>
          <w:rFonts w:ascii="Helvetica" w:hAnsi="Helvetica"/>
        </w:rPr>
        <w:t xml:space="preserve"> alla fine del XVII secolo</w:t>
      </w:r>
      <w:r>
        <w:rPr>
          <w:rFonts w:ascii="Helvetica" w:hAnsi="Helvetica"/>
        </w:rPr>
        <w:t>,</w:t>
      </w:r>
      <w:r w:rsidRPr="00DE5BC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ma tocca il suo apice </w:t>
      </w:r>
      <w:r w:rsidRPr="00DE5BC3">
        <w:rPr>
          <w:rFonts w:ascii="Helvetica" w:hAnsi="Helvetica"/>
        </w:rPr>
        <w:t>durante l’arco dell’</w:t>
      </w:r>
      <w:r w:rsidR="004538B7">
        <w:rPr>
          <w:rFonts w:ascii="Helvetica" w:hAnsi="Helvetica"/>
        </w:rPr>
        <w:t>Ottocento</w:t>
      </w:r>
      <w:r>
        <w:rPr>
          <w:rFonts w:ascii="Helvetica" w:hAnsi="Helvetica"/>
        </w:rPr>
        <w:t>,</w:t>
      </w:r>
      <w:r w:rsidRPr="00DE5BC3">
        <w:rPr>
          <w:rFonts w:ascii="Helvetica" w:hAnsi="Helvetica"/>
        </w:rPr>
        <w:t xml:space="preserve"> quando </w:t>
      </w:r>
      <w:r w:rsidR="007E2370">
        <w:rPr>
          <w:rFonts w:ascii="Helvetica" w:hAnsi="Helvetica"/>
        </w:rPr>
        <w:t>artisti</w:t>
      </w:r>
      <w:r>
        <w:rPr>
          <w:rFonts w:ascii="Helvetica" w:hAnsi="Helvetica"/>
        </w:rPr>
        <w:t xml:space="preserve">, </w:t>
      </w:r>
      <w:r w:rsidR="007E2370">
        <w:rPr>
          <w:rFonts w:ascii="Helvetica" w:hAnsi="Helvetica"/>
        </w:rPr>
        <w:t xml:space="preserve">poeti, </w:t>
      </w:r>
      <w:r>
        <w:rPr>
          <w:rFonts w:ascii="Helvetica" w:hAnsi="Helvetica"/>
        </w:rPr>
        <w:t>diplomatici</w:t>
      </w:r>
      <w:r w:rsidR="004538B7">
        <w:rPr>
          <w:rFonts w:ascii="Helvetica" w:hAnsi="Helvetica"/>
        </w:rPr>
        <w:t xml:space="preserve"> e</w:t>
      </w:r>
      <w:r w:rsidR="007E2370">
        <w:rPr>
          <w:rFonts w:ascii="Helvetica" w:hAnsi="Helvetica"/>
        </w:rPr>
        <w:t xml:space="preserve"> archeologi</w:t>
      </w:r>
      <w:r w:rsidRPr="00DE5BC3">
        <w:rPr>
          <w:rFonts w:ascii="Helvetica" w:hAnsi="Helvetica"/>
        </w:rPr>
        <w:t xml:space="preserve"> del calibro di </w:t>
      </w:r>
      <w:r w:rsidR="007E2370">
        <w:rPr>
          <w:rFonts w:ascii="Helvetica" w:hAnsi="Helvetica"/>
        </w:rPr>
        <w:t xml:space="preserve">Goethe, Winckelmann, </w:t>
      </w:r>
      <w:r w:rsidRPr="00DE5BC3">
        <w:rPr>
          <w:rFonts w:ascii="Helvetica" w:hAnsi="Helvetica"/>
        </w:rPr>
        <w:t xml:space="preserve">Stendhal e Renée de </w:t>
      </w:r>
      <w:proofErr w:type="gramStart"/>
      <w:r w:rsidRPr="00DE5BC3">
        <w:rPr>
          <w:rFonts w:ascii="Helvetica" w:hAnsi="Helvetica"/>
        </w:rPr>
        <w:t xml:space="preserve">Chateaubriand  </w:t>
      </w:r>
      <w:r>
        <w:rPr>
          <w:rFonts w:ascii="Helvetica" w:hAnsi="Helvetica"/>
        </w:rPr>
        <w:t>pubblica</w:t>
      </w:r>
      <w:r w:rsidR="00452874">
        <w:rPr>
          <w:rFonts w:ascii="Helvetica" w:hAnsi="Helvetica"/>
        </w:rPr>
        <w:t>no</w:t>
      </w:r>
      <w:proofErr w:type="gramEnd"/>
      <w:r>
        <w:rPr>
          <w:rFonts w:ascii="Helvetica" w:hAnsi="Helvetica"/>
        </w:rPr>
        <w:t xml:space="preserve"> memorie, racconti e scambi epistolari</w:t>
      </w:r>
      <w:r w:rsidR="00452874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r w:rsidR="00452874">
        <w:rPr>
          <w:rFonts w:ascii="Helvetica" w:hAnsi="Helvetica"/>
        </w:rPr>
        <w:t>R</w:t>
      </w:r>
      <w:r>
        <w:rPr>
          <w:rFonts w:ascii="Helvetica" w:hAnsi="Helvetica"/>
        </w:rPr>
        <w:t>esoconti raffinati di</w:t>
      </w:r>
      <w:r w:rsidRPr="00DE5BC3">
        <w:rPr>
          <w:rFonts w:ascii="Helvetica" w:hAnsi="Helvetica"/>
        </w:rPr>
        <w:t xml:space="preserve"> viaggi e</w:t>
      </w:r>
      <w:r>
        <w:rPr>
          <w:rFonts w:ascii="Helvetica" w:hAnsi="Helvetica"/>
        </w:rPr>
        <w:t>d incontri,</w:t>
      </w:r>
      <w:r w:rsidRPr="00DE5BC3">
        <w:rPr>
          <w:rFonts w:ascii="Helvetica" w:hAnsi="Helvetica"/>
        </w:rPr>
        <w:t xml:space="preserve"> </w:t>
      </w:r>
      <w:r>
        <w:rPr>
          <w:rFonts w:ascii="Helvetica" w:hAnsi="Helvetica"/>
        </w:rPr>
        <w:t>che informano il lettore sulle sfaccettate politiche del tempo e che rivelano sempre un</w:t>
      </w:r>
      <w:r w:rsidR="007E2370">
        <w:rPr>
          <w:rFonts w:ascii="Helvetica" w:hAnsi="Helvetica"/>
        </w:rPr>
        <w:t>’</w:t>
      </w:r>
      <w:r>
        <w:rPr>
          <w:rFonts w:ascii="Helvetica" w:hAnsi="Helvetica"/>
        </w:rPr>
        <w:t>attitudine verso la scoperta di altri mondi, della storia e del presente dei popoli incontrati, mostrando un</w:t>
      </w:r>
      <w:r w:rsidR="00452874">
        <w:rPr>
          <w:rFonts w:ascii="Helvetica" w:hAnsi="Helvetica"/>
        </w:rPr>
        <w:t>’</w:t>
      </w:r>
      <w:r>
        <w:rPr>
          <w:rFonts w:ascii="Helvetica" w:hAnsi="Helvetica"/>
        </w:rPr>
        <w:t xml:space="preserve">apertura </w:t>
      </w:r>
      <w:r w:rsidRPr="00DE5BC3">
        <w:rPr>
          <w:rFonts w:ascii="Helvetica" w:hAnsi="Helvetica"/>
        </w:rPr>
        <w:t>culturale</w:t>
      </w:r>
      <w:r>
        <w:rPr>
          <w:rFonts w:ascii="Helvetica" w:hAnsi="Helvetica"/>
        </w:rPr>
        <w:t xml:space="preserve"> in perenne evoluzione. </w:t>
      </w:r>
      <w:proofErr w:type="spellStart"/>
      <w:r w:rsidRPr="00A3472A">
        <w:rPr>
          <w:rFonts w:ascii="Helvetica" w:hAnsi="Helvetica"/>
          <w:color w:val="000000" w:themeColor="text1"/>
        </w:rPr>
        <w:t>Les</w:t>
      </w:r>
      <w:proofErr w:type="spellEnd"/>
      <w:r w:rsidRPr="00A3472A">
        <w:rPr>
          <w:rFonts w:ascii="Helvetica" w:hAnsi="Helvetica"/>
          <w:color w:val="000000" w:themeColor="text1"/>
        </w:rPr>
        <w:t xml:space="preserve"> </w:t>
      </w:r>
      <w:proofErr w:type="spellStart"/>
      <w:r w:rsidRPr="00A3472A">
        <w:rPr>
          <w:rFonts w:ascii="Helvetica" w:hAnsi="Helvetica"/>
          <w:i/>
          <w:iCs/>
          <w:color w:val="000000" w:themeColor="text1"/>
        </w:rPr>
        <w:t>M</w:t>
      </w:r>
      <w:r>
        <w:rPr>
          <w:rFonts w:ascii="Helvetica" w:hAnsi="Helvetica"/>
          <w:i/>
          <w:iCs/>
          <w:color w:val="000000" w:themeColor="text1"/>
        </w:rPr>
        <w:t>é</w:t>
      </w:r>
      <w:r w:rsidRPr="00A3472A">
        <w:rPr>
          <w:rFonts w:ascii="Helvetica" w:hAnsi="Helvetica"/>
          <w:i/>
          <w:iCs/>
          <w:color w:val="000000" w:themeColor="text1"/>
        </w:rPr>
        <w:t>moires</w:t>
      </w:r>
      <w:proofErr w:type="spellEnd"/>
      <w:r w:rsidRPr="00A3472A">
        <w:rPr>
          <w:rFonts w:ascii="Helvetica" w:hAnsi="Helvetica"/>
          <w:i/>
          <w:iCs/>
          <w:color w:val="000000" w:themeColor="text1"/>
        </w:rPr>
        <w:t xml:space="preserve"> d’</w:t>
      </w:r>
      <w:proofErr w:type="spellStart"/>
      <w:r w:rsidRPr="00A3472A">
        <w:rPr>
          <w:rFonts w:ascii="Helvetica" w:hAnsi="Helvetica"/>
          <w:i/>
          <w:iCs/>
          <w:color w:val="000000" w:themeColor="text1"/>
        </w:rPr>
        <w:t>Outretombes</w:t>
      </w:r>
      <w:proofErr w:type="spellEnd"/>
      <w:r w:rsidRPr="00A3472A">
        <w:rPr>
          <w:rFonts w:ascii="Helvetica" w:hAnsi="Helvetica"/>
          <w:color w:val="000000" w:themeColor="text1"/>
        </w:rPr>
        <w:t xml:space="preserve"> di </w:t>
      </w:r>
      <w:r w:rsidRPr="00DE5BC3">
        <w:rPr>
          <w:rFonts w:ascii="Helvetica" w:hAnsi="Helvetica"/>
        </w:rPr>
        <w:t>Chateaubriand</w:t>
      </w:r>
      <w:r>
        <w:rPr>
          <w:rFonts w:ascii="Helvetica" w:hAnsi="Helvetica"/>
        </w:rPr>
        <w:t xml:space="preserve"> i</w:t>
      </w:r>
      <w:r w:rsidRPr="00DE5BC3">
        <w:rPr>
          <w:rFonts w:ascii="Helvetica" w:hAnsi="Helvetica"/>
        </w:rPr>
        <w:t>n particolare</w:t>
      </w:r>
      <w:r>
        <w:rPr>
          <w:rFonts w:ascii="Helvetica" w:hAnsi="Helvetica"/>
        </w:rPr>
        <w:t>,</w:t>
      </w:r>
      <w:r w:rsidRPr="00DE5BC3">
        <w:rPr>
          <w:rFonts w:ascii="Helvetica" w:hAnsi="Helvetica"/>
        </w:rPr>
        <w:t xml:space="preserve"> </w:t>
      </w:r>
      <w:r w:rsidR="00F80D00">
        <w:rPr>
          <w:rFonts w:ascii="Helvetica" w:hAnsi="Helvetica"/>
        </w:rPr>
        <w:t>sono</w:t>
      </w:r>
      <w:r>
        <w:rPr>
          <w:rFonts w:ascii="Helvetica" w:hAnsi="Helvetica"/>
        </w:rPr>
        <w:t xml:space="preserve"> un </w:t>
      </w:r>
      <w:r w:rsidRPr="00DE5BC3">
        <w:rPr>
          <w:rFonts w:ascii="Helvetica" w:hAnsi="Helvetica"/>
        </w:rPr>
        <w:t xml:space="preserve">resoconto </w:t>
      </w:r>
      <w:r>
        <w:rPr>
          <w:rFonts w:ascii="Helvetica" w:hAnsi="Helvetica"/>
        </w:rPr>
        <w:t>organico, molecolare e sofisticato in termini linguistic</w:t>
      </w:r>
      <w:r w:rsidR="00745F72">
        <w:rPr>
          <w:rFonts w:ascii="Helvetica" w:hAnsi="Helvetica"/>
        </w:rPr>
        <w:t>i, culturali ed umani</w:t>
      </w:r>
      <w:r>
        <w:rPr>
          <w:rFonts w:ascii="Helvetica" w:hAnsi="Helvetica"/>
        </w:rPr>
        <w:t>;</w:t>
      </w:r>
      <w:r w:rsidRPr="00DE5BC3">
        <w:rPr>
          <w:rFonts w:ascii="Helvetica" w:hAnsi="Helvetica"/>
        </w:rPr>
        <w:t xml:space="preserve"> </w:t>
      </w:r>
      <w:r>
        <w:rPr>
          <w:rFonts w:ascii="Helvetica" w:hAnsi="Helvetica"/>
        </w:rPr>
        <w:t>uno scritto</w:t>
      </w:r>
      <w:r w:rsidRPr="00DE5BC3">
        <w:rPr>
          <w:rFonts w:ascii="Helvetica" w:hAnsi="Helvetica"/>
        </w:rPr>
        <w:t xml:space="preserve"> genial</w:t>
      </w:r>
      <w:r>
        <w:rPr>
          <w:rFonts w:ascii="Helvetica" w:hAnsi="Helvetica"/>
        </w:rPr>
        <w:t>e</w:t>
      </w:r>
      <w:r w:rsidRPr="00DE5BC3">
        <w:rPr>
          <w:rFonts w:ascii="Helvetica" w:hAnsi="Helvetica"/>
        </w:rPr>
        <w:t xml:space="preserve"> in grado di </w:t>
      </w:r>
      <w:r>
        <w:rPr>
          <w:rFonts w:ascii="Helvetica" w:hAnsi="Helvetica"/>
        </w:rPr>
        <w:t xml:space="preserve">stimolare l’immaginazione </w:t>
      </w:r>
      <w:r w:rsidR="00452874">
        <w:rPr>
          <w:rFonts w:ascii="Helvetica" w:hAnsi="Helvetica"/>
        </w:rPr>
        <w:t xml:space="preserve">dei lettori attraverso il tempo </w:t>
      </w:r>
      <w:r>
        <w:rPr>
          <w:rFonts w:ascii="Helvetica" w:hAnsi="Helvetica"/>
        </w:rPr>
        <w:t xml:space="preserve">e di </w:t>
      </w:r>
      <w:r w:rsidRPr="00DE5BC3">
        <w:rPr>
          <w:rFonts w:ascii="Helvetica" w:hAnsi="Helvetica"/>
        </w:rPr>
        <w:t xml:space="preserve">fornire </w:t>
      </w:r>
      <w:r>
        <w:rPr>
          <w:rFonts w:ascii="Helvetica" w:hAnsi="Helvetica"/>
        </w:rPr>
        <w:t xml:space="preserve">conoscenze e dettagli </w:t>
      </w:r>
      <w:r w:rsidRPr="00DE5BC3">
        <w:rPr>
          <w:rFonts w:ascii="Helvetica" w:hAnsi="Helvetica"/>
        </w:rPr>
        <w:t>sulla società europea del suo tempo</w:t>
      </w:r>
      <w:r>
        <w:rPr>
          <w:rFonts w:ascii="Helvetica" w:hAnsi="Helvetica"/>
        </w:rPr>
        <w:t>.</w:t>
      </w:r>
      <w:r w:rsidRPr="00DE5BC3">
        <w:rPr>
          <w:rFonts w:ascii="Helvetica" w:hAnsi="Helvetica"/>
        </w:rPr>
        <w:t xml:space="preserve"> </w:t>
      </w:r>
    </w:p>
    <w:p w:rsidR="007E063C" w:rsidRPr="007E063C" w:rsidRDefault="007E063C" w:rsidP="00290778">
      <w:pPr>
        <w:jc w:val="both"/>
        <w:rPr>
          <w:rFonts w:ascii="Helvetica" w:hAnsi="Helvetica" w:cs="Arial"/>
          <w:color w:val="001D35"/>
          <w:shd w:val="clear" w:color="auto" w:fill="FFFFFF"/>
        </w:rPr>
      </w:pPr>
    </w:p>
    <w:p w:rsidR="00290778" w:rsidRDefault="006C38DE" w:rsidP="00290778">
      <w:pPr>
        <w:jc w:val="both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lastRenderedPageBreak/>
        <w:t xml:space="preserve">In altre parole, </w:t>
      </w:r>
      <w:r w:rsidR="00AB382B">
        <w:rPr>
          <w:rFonts w:ascii="Helvetica" w:hAnsi="Helvetica"/>
          <w:color w:val="000000" w:themeColor="text1"/>
        </w:rPr>
        <w:t xml:space="preserve">Franz </w:t>
      </w:r>
      <w:r w:rsidR="004538B7">
        <w:rPr>
          <w:rFonts w:ascii="Helvetica" w:hAnsi="Helvetica"/>
          <w:color w:val="000000" w:themeColor="text1"/>
        </w:rPr>
        <w:t>Cerami</w:t>
      </w:r>
      <w:r w:rsidR="00AB382B">
        <w:rPr>
          <w:rFonts w:ascii="Helvetica" w:hAnsi="Helvetica"/>
          <w:color w:val="000000" w:themeColor="text1"/>
        </w:rPr>
        <w:t xml:space="preserve"> e Vincenzo </w:t>
      </w:r>
      <w:r w:rsidR="004538B7">
        <w:rPr>
          <w:rFonts w:ascii="Helvetica" w:hAnsi="Helvetica"/>
          <w:color w:val="000000" w:themeColor="text1"/>
        </w:rPr>
        <w:t>Del Monaco</w:t>
      </w:r>
      <w:r w:rsidR="00351CA8">
        <w:rPr>
          <w:rFonts w:ascii="Helvetica" w:hAnsi="Helvetica"/>
          <w:color w:val="000000" w:themeColor="text1"/>
        </w:rPr>
        <w:t xml:space="preserve"> </w:t>
      </w:r>
      <w:r w:rsidR="00AB382B">
        <w:rPr>
          <w:rFonts w:ascii="Helvetica" w:hAnsi="Helvetica"/>
          <w:color w:val="000000" w:themeColor="text1"/>
        </w:rPr>
        <w:t xml:space="preserve">sono due </w:t>
      </w:r>
      <w:proofErr w:type="spellStart"/>
      <w:r w:rsidR="00AB382B">
        <w:rPr>
          <w:rFonts w:ascii="Helvetica" w:hAnsi="Helvetica"/>
          <w:color w:val="000000" w:themeColor="text1"/>
        </w:rPr>
        <w:t>semionauti</w:t>
      </w:r>
      <w:proofErr w:type="spellEnd"/>
      <w:r w:rsidR="00AB382B">
        <w:rPr>
          <w:rFonts w:ascii="Helvetica" w:hAnsi="Helvetica"/>
          <w:color w:val="000000" w:themeColor="text1"/>
        </w:rPr>
        <w:t xml:space="preserve"> che esprimono con passione la ricerca e il rispetto dell’identità e del territorio altrui attraverso il racconto di un viaggio qui inteso </w:t>
      </w:r>
      <w:r w:rsidR="00351CA8">
        <w:rPr>
          <w:rFonts w:ascii="Helvetica" w:hAnsi="Helvetica"/>
          <w:color w:val="000000" w:themeColor="text1"/>
        </w:rPr>
        <w:t>come una macchina del tempo</w:t>
      </w:r>
      <w:r w:rsidR="00AB382B">
        <w:rPr>
          <w:rFonts w:ascii="Helvetica" w:hAnsi="Helvetica"/>
          <w:color w:val="000000" w:themeColor="text1"/>
        </w:rPr>
        <w:t>, ovvero un dispositivo</w:t>
      </w:r>
      <w:r w:rsidR="00CF0975">
        <w:rPr>
          <w:rFonts w:ascii="Helvetica" w:hAnsi="Helvetica"/>
          <w:color w:val="000000" w:themeColor="text1"/>
        </w:rPr>
        <w:t xml:space="preserve"> </w:t>
      </w:r>
      <w:r w:rsidR="00AB382B">
        <w:rPr>
          <w:rFonts w:ascii="Helvetica" w:hAnsi="Helvetica"/>
          <w:color w:val="000000" w:themeColor="text1"/>
        </w:rPr>
        <w:t>e un veicolo</w:t>
      </w:r>
      <w:r w:rsidR="00351CA8">
        <w:rPr>
          <w:rFonts w:ascii="Helvetica" w:hAnsi="Helvetica"/>
          <w:color w:val="000000" w:themeColor="text1"/>
        </w:rPr>
        <w:t xml:space="preserve"> </w:t>
      </w:r>
      <w:r w:rsidR="00CF0975">
        <w:rPr>
          <w:rFonts w:ascii="Helvetica" w:hAnsi="Helvetica"/>
          <w:color w:val="000000" w:themeColor="text1"/>
        </w:rPr>
        <w:t xml:space="preserve">in grado di acuire </w:t>
      </w:r>
      <w:r w:rsidR="00AB382B" w:rsidRPr="00CF0975">
        <w:rPr>
          <w:rFonts w:ascii="Helvetica" w:hAnsi="Helvetica"/>
          <w:color w:val="000000" w:themeColor="text1"/>
        </w:rPr>
        <w:t>la sensibilità</w:t>
      </w:r>
      <w:r w:rsidR="00CF0975" w:rsidRPr="00CF0975">
        <w:rPr>
          <w:rFonts w:ascii="Helvetica" w:hAnsi="Helvetica"/>
          <w:color w:val="000000" w:themeColor="text1"/>
        </w:rPr>
        <w:t xml:space="preserve"> espressiva </w:t>
      </w:r>
      <w:r w:rsidR="006B72F7">
        <w:rPr>
          <w:rFonts w:ascii="Helvetica" w:hAnsi="Helvetica"/>
          <w:color w:val="000000" w:themeColor="text1"/>
        </w:rPr>
        <w:t>di</w:t>
      </w:r>
      <w:r w:rsidR="004538B7">
        <w:rPr>
          <w:rFonts w:ascii="Helvetica" w:hAnsi="Helvetica"/>
          <w:color w:val="000000" w:themeColor="text1"/>
        </w:rPr>
        <w:t xml:space="preserve"> un artista peripatetico e </w:t>
      </w:r>
      <w:r w:rsidR="005B77E5">
        <w:rPr>
          <w:rFonts w:ascii="Helvetica" w:hAnsi="Helvetica"/>
          <w:color w:val="000000" w:themeColor="text1"/>
        </w:rPr>
        <w:t xml:space="preserve">di </w:t>
      </w:r>
      <w:r w:rsidR="00CF0975">
        <w:rPr>
          <w:rFonts w:ascii="Helvetica" w:hAnsi="Helvetica"/>
          <w:color w:val="000000" w:themeColor="text1"/>
        </w:rPr>
        <w:t xml:space="preserve">affinare le capacità interlocutorie </w:t>
      </w:r>
      <w:r w:rsidR="004538B7">
        <w:rPr>
          <w:rFonts w:ascii="Helvetica" w:hAnsi="Helvetica"/>
          <w:color w:val="000000" w:themeColor="text1"/>
        </w:rPr>
        <w:t>di</w:t>
      </w:r>
      <w:r w:rsidR="006B72F7">
        <w:rPr>
          <w:rFonts w:ascii="Helvetica" w:hAnsi="Helvetica"/>
          <w:color w:val="000000" w:themeColor="text1"/>
        </w:rPr>
        <w:t xml:space="preserve"> un </w:t>
      </w:r>
      <w:r w:rsidR="00CF0975">
        <w:rPr>
          <w:rFonts w:ascii="Helvetica" w:hAnsi="Helvetica"/>
          <w:color w:val="000000" w:themeColor="text1"/>
        </w:rPr>
        <w:t>m</w:t>
      </w:r>
      <w:r w:rsidR="006B72F7">
        <w:rPr>
          <w:rFonts w:ascii="Helvetica" w:hAnsi="Helvetica"/>
          <w:color w:val="000000" w:themeColor="text1"/>
        </w:rPr>
        <w:t>inistro</w:t>
      </w:r>
      <w:r w:rsidR="00CF0975">
        <w:rPr>
          <w:rFonts w:ascii="Helvetica" w:hAnsi="Helvetica"/>
          <w:color w:val="000000" w:themeColor="text1"/>
        </w:rPr>
        <w:t xml:space="preserve"> plenipotenziario</w:t>
      </w:r>
      <w:r w:rsidR="005C2D3C">
        <w:rPr>
          <w:rFonts w:ascii="Helvetica" w:hAnsi="Helvetica"/>
          <w:color w:val="000000" w:themeColor="text1"/>
        </w:rPr>
        <w:t xml:space="preserve"> </w:t>
      </w:r>
      <w:r w:rsidR="006B72F7">
        <w:rPr>
          <w:rFonts w:ascii="Helvetica" w:hAnsi="Helvetica"/>
          <w:color w:val="000000" w:themeColor="text1"/>
        </w:rPr>
        <w:t>che</w:t>
      </w:r>
      <w:r w:rsidR="00AB382B">
        <w:rPr>
          <w:rFonts w:ascii="Helvetica" w:hAnsi="Helvetica"/>
          <w:color w:val="000000" w:themeColor="text1"/>
        </w:rPr>
        <w:t>, ognuno a suo modo,</w:t>
      </w:r>
      <w:r w:rsidR="006B72F7">
        <w:rPr>
          <w:rFonts w:ascii="Helvetica" w:hAnsi="Helvetica"/>
          <w:color w:val="000000" w:themeColor="text1"/>
        </w:rPr>
        <w:t xml:space="preserve"> rappresenta</w:t>
      </w:r>
      <w:r w:rsidR="005C2D3C">
        <w:rPr>
          <w:rFonts w:ascii="Helvetica" w:hAnsi="Helvetica"/>
          <w:color w:val="000000" w:themeColor="text1"/>
        </w:rPr>
        <w:t>no con il proprio talento</w:t>
      </w:r>
      <w:r w:rsidR="00AB382B">
        <w:rPr>
          <w:rFonts w:ascii="Helvetica" w:hAnsi="Helvetica"/>
          <w:color w:val="000000" w:themeColor="text1"/>
        </w:rPr>
        <w:t xml:space="preserve"> e le proprie </w:t>
      </w:r>
      <w:r w:rsidR="00CF0975">
        <w:rPr>
          <w:rFonts w:ascii="Helvetica" w:hAnsi="Helvetica"/>
          <w:color w:val="000000" w:themeColor="text1"/>
        </w:rPr>
        <w:t>competenze</w:t>
      </w:r>
      <w:r w:rsidR="006B72F7">
        <w:rPr>
          <w:rFonts w:ascii="Helvetica" w:hAnsi="Helvetica"/>
          <w:color w:val="000000" w:themeColor="text1"/>
        </w:rPr>
        <w:t xml:space="preserve"> l’Italia presso altri popoli</w:t>
      </w:r>
      <w:r w:rsidR="00CF0975">
        <w:rPr>
          <w:rFonts w:ascii="Helvetica" w:hAnsi="Helvetica"/>
          <w:color w:val="000000" w:themeColor="text1"/>
        </w:rPr>
        <w:t>.</w:t>
      </w:r>
    </w:p>
    <w:p w:rsidR="00795CFA" w:rsidRDefault="00795CFA" w:rsidP="00290778">
      <w:pPr>
        <w:jc w:val="both"/>
        <w:rPr>
          <w:rFonts w:ascii="Helvetica" w:hAnsi="Helvetica"/>
          <w:color w:val="000000" w:themeColor="text1"/>
        </w:rPr>
      </w:pPr>
    </w:p>
    <w:p w:rsidR="00795CFA" w:rsidRPr="00425564" w:rsidRDefault="00795CFA" w:rsidP="00795CFA">
      <w:pPr>
        <w:shd w:val="clear" w:color="auto" w:fill="FFFFFF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Letterre</w:t>
      </w:r>
      <w:proofErr w:type="spellEnd"/>
      <w:r>
        <w:rPr>
          <w:rFonts w:ascii="Helvetica" w:hAnsi="Helvetica"/>
          <w:sz w:val="20"/>
          <w:szCs w:val="20"/>
        </w:rPr>
        <w:t xml:space="preserve"> Armene, </w:t>
      </w:r>
      <w:r w:rsidRPr="00425564">
        <w:rPr>
          <w:rFonts w:ascii="Helvetica" w:hAnsi="Helvetica"/>
          <w:sz w:val="20"/>
          <w:szCs w:val="20"/>
        </w:rPr>
        <w:t>ISBN: 9791223501184COD: 9791223501184</w:t>
      </w:r>
      <w:r w:rsidRPr="00B0635E">
        <w:rPr>
          <w:rFonts w:ascii="Helvetica" w:hAnsi="Helvetica"/>
          <w:sz w:val="20"/>
          <w:szCs w:val="20"/>
        </w:rPr>
        <w:t xml:space="preserve"> </w:t>
      </w:r>
      <w:r w:rsidRPr="00425564">
        <w:rPr>
          <w:rFonts w:ascii="Helvetica" w:hAnsi="Helvetica"/>
          <w:sz w:val="20"/>
          <w:szCs w:val="20"/>
        </w:rPr>
        <w:t>Categorie: </w:t>
      </w:r>
      <w:hyperlink r:id="rId6" w:history="1">
        <w:r w:rsidRPr="00425564">
          <w:rPr>
            <w:rFonts w:ascii="Helvetica" w:hAnsi="Helvetica"/>
            <w:sz w:val="20"/>
            <w:szCs w:val="20"/>
          </w:rPr>
          <w:t>Edizioni fuori collana - storia e cultura</w:t>
        </w:r>
      </w:hyperlink>
      <w:r w:rsidRPr="00425564">
        <w:rPr>
          <w:rFonts w:ascii="Helvetica" w:hAnsi="Helvetica"/>
          <w:sz w:val="20"/>
          <w:szCs w:val="20"/>
        </w:rPr>
        <w:t>, </w:t>
      </w:r>
      <w:proofErr w:type="spellStart"/>
      <w:r>
        <w:fldChar w:fldCharType="begin"/>
      </w:r>
      <w:r>
        <w:instrText>HYPERLINK "https://editorialescientifica.it/categoria-prodotto/catalogo/materia/discipline-umanistiche/storia/"</w:instrText>
      </w:r>
      <w:r>
        <w:fldChar w:fldCharType="separate"/>
      </w:r>
      <w:r w:rsidRPr="00425564">
        <w:rPr>
          <w:rFonts w:ascii="Helvetica" w:hAnsi="Helvetica"/>
          <w:sz w:val="20"/>
          <w:szCs w:val="20"/>
        </w:rPr>
        <w:t>Storia</w:t>
      </w:r>
      <w:r>
        <w:fldChar w:fldCharType="end"/>
      </w:r>
      <w:r w:rsidRPr="00425564">
        <w:rPr>
          <w:rFonts w:ascii="Helvetica" w:hAnsi="Helvetica"/>
          <w:sz w:val="20"/>
          <w:szCs w:val="20"/>
        </w:rPr>
        <w:t>Tag</w:t>
      </w:r>
      <w:proofErr w:type="spellEnd"/>
      <w:r w:rsidRPr="00425564">
        <w:rPr>
          <w:rFonts w:ascii="Helvetica" w:hAnsi="Helvetica"/>
          <w:sz w:val="20"/>
          <w:szCs w:val="20"/>
        </w:rPr>
        <w:t>: </w:t>
      </w:r>
      <w:hyperlink r:id="rId7" w:history="1">
        <w:r w:rsidRPr="00425564">
          <w:rPr>
            <w:rFonts w:ascii="Helvetica" w:hAnsi="Helvetica"/>
            <w:sz w:val="20"/>
            <w:szCs w:val="20"/>
          </w:rPr>
          <w:t>Cerami F.</w:t>
        </w:r>
      </w:hyperlink>
      <w:r w:rsidRPr="00425564">
        <w:rPr>
          <w:rFonts w:ascii="Helvetica" w:hAnsi="Helvetica"/>
          <w:sz w:val="20"/>
          <w:szCs w:val="20"/>
        </w:rPr>
        <w:t>, </w:t>
      </w:r>
      <w:hyperlink r:id="rId8" w:history="1">
        <w:r w:rsidRPr="00425564">
          <w:rPr>
            <w:rFonts w:ascii="Helvetica" w:hAnsi="Helvetica"/>
            <w:sz w:val="20"/>
            <w:szCs w:val="20"/>
          </w:rPr>
          <w:t>Del Monaco V.</w:t>
        </w:r>
      </w:hyperlink>
      <w:r w:rsidRPr="00B0635E">
        <w:rPr>
          <w:rFonts w:ascii="Helvetica" w:hAnsi="Helvetica"/>
          <w:sz w:val="20"/>
          <w:szCs w:val="20"/>
        </w:rPr>
        <w:t xml:space="preserve"> </w:t>
      </w:r>
      <w:r w:rsidRPr="00B0635E">
        <w:rPr>
          <w:rFonts w:ascii="Helvetica" w:hAnsi="Helvetica"/>
          <w:color w:val="333333"/>
          <w:sz w:val="20"/>
          <w:szCs w:val="20"/>
          <w:shd w:val="clear" w:color="auto" w:fill="FFFFFF"/>
        </w:rPr>
        <w:t>Napoli, 2024, pp. 126, 14.00 €.</w:t>
      </w:r>
    </w:p>
    <w:p w:rsidR="00795CFA" w:rsidRDefault="00795CFA" w:rsidP="00795CFA">
      <w:pPr>
        <w:rPr>
          <w:rFonts w:ascii="Helvetica" w:hAnsi="Helvetica"/>
        </w:rPr>
      </w:pPr>
    </w:p>
    <w:p w:rsidR="00795CFA" w:rsidRDefault="00795CFA" w:rsidP="00795CFA">
      <w:pPr>
        <w:rPr>
          <w:rFonts w:ascii="Helvetica" w:hAnsi="Helvetica"/>
        </w:rPr>
      </w:pPr>
    </w:p>
    <w:p w:rsidR="00795CFA" w:rsidRDefault="00795CFA" w:rsidP="00795CFA">
      <w:pPr>
        <w:rPr>
          <w:rFonts w:ascii="Helvetica" w:hAnsi="Helvetica"/>
        </w:rPr>
      </w:pPr>
    </w:p>
    <w:p w:rsidR="00795CFA" w:rsidRPr="00425564" w:rsidRDefault="00795CFA" w:rsidP="00795CFA">
      <w:pPr>
        <w:shd w:val="clear" w:color="auto" w:fill="FFFFFF"/>
        <w:rPr>
          <w:rFonts w:ascii="Helvetica" w:hAnsi="Helvetica"/>
          <w:sz w:val="20"/>
          <w:szCs w:val="20"/>
        </w:rPr>
      </w:pPr>
      <w:r w:rsidRPr="00425564">
        <w:rPr>
          <w:rFonts w:ascii="Helvetica" w:hAnsi="Helvetica"/>
          <w:sz w:val="20"/>
          <w:szCs w:val="20"/>
        </w:rPr>
        <w:t>ISBN: 9791223501184COD: 9791223501184</w:t>
      </w:r>
      <w:r w:rsidRPr="00B0635E">
        <w:rPr>
          <w:rFonts w:ascii="Helvetica" w:hAnsi="Helvetica"/>
          <w:sz w:val="20"/>
          <w:szCs w:val="20"/>
        </w:rPr>
        <w:t xml:space="preserve"> </w:t>
      </w:r>
      <w:r w:rsidRPr="00425564">
        <w:rPr>
          <w:rFonts w:ascii="Helvetica" w:hAnsi="Helvetica"/>
          <w:sz w:val="20"/>
          <w:szCs w:val="20"/>
        </w:rPr>
        <w:t>Categorie: </w:t>
      </w:r>
      <w:hyperlink r:id="rId9" w:history="1">
        <w:r w:rsidRPr="00425564">
          <w:rPr>
            <w:rFonts w:ascii="Helvetica" w:hAnsi="Helvetica"/>
            <w:sz w:val="20"/>
            <w:szCs w:val="20"/>
          </w:rPr>
          <w:t>Edizioni fuori collana - storia e cultura</w:t>
        </w:r>
      </w:hyperlink>
      <w:r w:rsidRPr="00425564">
        <w:rPr>
          <w:rFonts w:ascii="Helvetica" w:hAnsi="Helvetica"/>
          <w:sz w:val="20"/>
          <w:szCs w:val="20"/>
        </w:rPr>
        <w:t>, </w:t>
      </w:r>
      <w:proofErr w:type="spellStart"/>
      <w:r>
        <w:fldChar w:fldCharType="begin"/>
      </w:r>
      <w:r>
        <w:instrText>HYPERLINK "https://editorialescientifica.it/categoria-prodotto/catalogo/materia/discipline-umanistiche/storia/"</w:instrText>
      </w:r>
      <w:r>
        <w:fldChar w:fldCharType="separate"/>
      </w:r>
      <w:r w:rsidRPr="00425564">
        <w:rPr>
          <w:rFonts w:ascii="Helvetica" w:hAnsi="Helvetica"/>
          <w:sz w:val="20"/>
          <w:szCs w:val="20"/>
        </w:rPr>
        <w:t>Storia</w:t>
      </w:r>
      <w:r>
        <w:fldChar w:fldCharType="end"/>
      </w:r>
      <w:r w:rsidRPr="00425564">
        <w:rPr>
          <w:rFonts w:ascii="Helvetica" w:hAnsi="Helvetica"/>
          <w:sz w:val="20"/>
          <w:szCs w:val="20"/>
        </w:rPr>
        <w:t>Tag</w:t>
      </w:r>
      <w:proofErr w:type="spellEnd"/>
      <w:r w:rsidRPr="00425564">
        <w:rPr>
          <w:rFonts w:ascii="Helvetica" w:hAnsi="Helvetica"/>
          <w:sz w:val="20"/>
          <w:szCs w:val="20"/>
        </w:rPr>
        <w:t>: </w:t>
      </w:r>
      <w:hyperlink r:id="rId10" w:history="1">
        <w:r w:rsidRPr="00425564">
          <w:rPr>
            <w:rFonts w:ascii="Helvetica" w:hAnsi="Helvetica"/>
            <w:sz w:val="20"/>
            <w:szCs w:val="20"/>
          </w:rPr>
          <w:t>Cerami F.</w:t>
        </w:r>
      </w:hyperlink>
      <w:r w:rsidRPr="00425564">
        <w:rPr>
          <w:rFonts w:ascii="Helvetica" w:hAnsi="Helvetica"/>
          <w:sz w:val="20"/>
          <w:szCs w:val="20"/>
        </w:rPr>
        <w:t>, </w:t>
      </w:r>
      <w:hyperlink r:id="rId11" w:history="1">
        <w:r w:rsidRPr="00425564">
          <w:rPr>
            <w:rFonts w:ascii="Helvetica" w:hAnsi="Helvetica"/>
            <w:sz w:val="20"/>
            <w:szCs w:val="20"/>
          </w:rPr>
          <w:t>Del Monaco V.</w:t>
        </w:r>
      </w:hyperlink>
      <w:r w:rsidRPr="00B0635E">
        <w:rPr>
          <w:rFonts w:ascii="Helvetica" w:hAnsi="Helvetica"/>
          <w:sz w:val="20"/>
          <w:szCs w:val="20"/>
        </w:rPr>
        <w:t xml:space="preserve"> </w:t>
      </w:r>
      <w:r w:rsidRPr="00B0635E">
        <w:rPr>
          <w:rFonts w:ascii="Helvetica" w:hAnsi="Helvetica"/>
          <w:color w:val="333333"/>
          <w:sz w:val="20"/>
          <w:szCs w:val="20"/>
          <w:shd w:val="clear" w:color="auto" w:fill="FFFFFF"/>
        </w:rPr>
        <w:t>Napoli, 2024, pp. 126, 14.00 €.</w:t>
      </w:r>
    </w:p>
    <w:p w:rsidR="00795CFA" w:rsidRPr="00DE5BC3" w:rsidRDefault="00795CFA" w:rsidP="00795CFA">
      <w:pPr>
        <w:rPr>
          <w:rFonts w:ascii="Helvetica" w:hAnsi="Helvetica"/>
        </w:rPr>
      </w:pPr>
    </w:p>
    <w:p w:rsidR="00795CFA" w:rsidRPr="00DE5BC3" w:rsidRDefault="00795CFA" w:rsidP="00795CFA">
      <w:pPr>
        <w:rPr>
          <w:rFonts w:ascii="Helvetica" w:hAnsi="Helvetica"/>
        </w:rPr>
      </w:pPr>
    </w:p>
    <w:p w:rsidR="00795CFA" w:rsidRDefault="00795CFA" w:rsidP="00290778">
      <w:pPr>
        <w:jc w:val="both"/>
        <w:rPr>
          <w:rFonts w:ascii="Helvetica" w:hAnsi="Helvetica"/>
          <w:color w:val="000000" w:themeColor="text1"/>
        </w:rPr>
      </w:pPr>
    </w:p>
    <w:p w:rsidR="005B77E5" w:rsidRDefault="005B77E5" w:rsidP="00290778">
      <w:pPr>
        <w:jc w:val="both"/>
        <w:rPr>
          <w:rFonts w:ascii="Helvetica" w:hAnsi="Helvetica"/>
          <w:color w:val="000000" w:themeColor="text1"/>
        </w:rPr>
      </w:pPr>
    </w:p>
    <w:p w:rsidR="00A9703A" w:rsidRDefault="00A9703A" w:rsidP="00DE5BC3">
      <w:pPr>
        <w:jc w:val="both"/>
        <w:rPr>
          <w:rFonts w:ascii="Helvetica" w:hAnsi="Helvetica" w:cs="Times New Roman"/>
        </w:rPr>
      </w:pPr>
    </w:p>
    <w:sectPr w:rsidR="00A97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F5E" w:rsidRDefault="00C94F5E" w:rsidP="00FF7750">
      <w:r>
        <w:separator/>
      </w:r>
    </w:p>
  </w:endnote>
  <w:endnote w:type="continuationSeparator" w:id="0">
    <w:p w:rsidR="00C94F5E" w:rsidRDefault="00C94F5E" w:rsidP="00F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F5E" w:rsidRDefault="00C94F5E" w:rsidP="00FF7750">
      <w:r>
        <w:separator/>
      </w:r>
    </w:p>
  </w:footnote>
  <w:footnote w:type="continuationSeparator" w:id="0">
    <w:p w:rsidR="00C94F5E" w:rsidRDefault="00C94F5E" w:rsidP="00FF7750">
      <w:r>
        <w:continuationSeparator/>
      </w:r>
    </w:p>
  </w:footnote>
  <w:footnote w:id="1">
    <w:p w:rsidR="005027CD" w:rsidRDefault="005027CD" w:rsidP="005027CD">
      <w:pPr>
        <w:pStyle w:val="Testonotaapidipagina"/>
      </w:pPr>
      <w:r>
        <w:rPr>
          <w:rStyle w:val="Rimandonotaapidipagina"/>
        </w:rPr>
        <w:footnoteRef/>
      </w:r>
      <w:r>
        <w:t xml:space="preserve"> V. Del Monaco, F. Cerami, Lettere Armene, Viag</w:t>
      </w:r>
      <w:r w:rsidR="004538B7">
        <w:t>g</w:t>
      </w:r>
      <w:r>
        <w:t>io a Jerevan tra Arte e Diplomazia, Editoriale Scientifica, 2025, p. 19</w:t>
      </w:r>
    </w:p>
  </w:footnote>
  <w:footnote w:id="2">
    <w:p w:rsidR="004538B7" w:rsidRPr="005027CD" w:rsidRDefault="004538B7" w:rsidP="004538B7">
      <w:pPr>
        <w:jc w:val="both"/>
        <w:rPr>
          <w:rFonts w:ascii="Helvetica" w:hAnsi="Helvetica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027CD">
        <w:rPr>
          <w:rFonts w:ascii="Helvetica" w:hAnsi="Helvetica" w:cs="Times New Roman"/>
          <w:sz w:val="18"/>
          <w:szCs w:val="18"/>
        </w:rPr>
        <w:t xml:space="preserve">Il popolo armeno, le cui terre e relativi confini sono stati nei secoli mutilati e implacabilmente ridistribuiti tra i paesi limitrofi, ha sofferto barbarie non solo geografiche ma soprattutto umane e, nel tempo, si è disperso attraverso il globo pur sempre mantenendosi unito nella memoria e nello spirito, oltre i confini del tempo e dello spazio. Tale straordinaria capacità di resilienza e di comunione spirituale è definita </w:t>
      </w:r>
      <w:proofErr w:type="spellStart"/>
      <w:r w:rsidRPr="005027CD">
        <w:rPr>
          <w:rFonts w:ascii="Helvetica" w:hAnsi="Helvetica" w:cs="Times New Roman"/>
          <w:i/>
          <w:sz w:val="18"/>
          <w:szCs w:val="18"/>
        </w:rPr>
        <w:t>armenità</w:t>
      </w:r>
      <w:proofErr w:type="spellEnd"/>
      <w:r w:rsidRPr="005027CD">
        <w:rPr>
          <w:rFonts w:ascii="Helvetica" w:hAnsi="Helvetica" w:cs="Times New Roman"/>
          <w:sz w:val="18"/>
          <w:szCs w:val="18"/>
        </w:rPr>
        <w:t>, un termine che, per chi non è armeno, si può intuire, afferrare, forse, persino amare nella sua enigmatica profondit</w:t>
      </w:r>
      <w:r w:rsidRPr="005027CD">
        <w:rPr>
          <w:rFonts w:ascii="Helvetica" w:hAnsi="Helvetica" w:cs="Times New Roman"/>
          <w:sz w:val="18"/>
          <w:szCs w:val="18"/>
          <w:lang w:eastAsia="it-IT"/>
        </w:rPr>
        <w:t>à</w:t>
      </w:r>
      <w:r w:rsidRPr="005027CD">
        <w:rPr>
          <w:rFonts w:ascii="Helvetica" w:hAnsi="Helvetica" w:cs="Times New Roman"/>
          <w:sz w:val="18"/>
          <w:szCs w:val="18"/>
        </w:rPr>
        <w:t>, ma mai totalmente comprendere. Come per gli aborigeni australiani di Chatwin, che percorrono le loro vite in simbiosi con la terra alla quale appartengono, in Armenia, i sentieri, le montagne (l’Ararat!), le città, la memoria dei luoghi e degli umani costituiscono un insieme di segni, di labirintici percorsi e storie che sono visibili soltanto per occhi di chi vi è nato, o di chi vi appartiene per origine. Una terra che magicamente viaggia impressa nel DNA di ogni suo discendente, vicino e lontano che sia.</w:t>
      </w:r>
      <w:r>
        <w:rPr>
          <w:rFonts w:ascii="Helvetica" w:hAnsi="Helvetica" w:cs="Times New Roman"/>
          <w:sz w:val="18"/>
          <w:szCs w:val="18"/>
        </w:rPr>
        <w:t xml:space="preserve"> D. Lora, </w:t>
      </w:r>
      <w:proofErr w:type="spellStart"/>
      <w:r w:rsidRPr="00243CC7">
        <w:rPr>
          <w:rFonts w:ascii="Helvetica" w:hAnsi="Helvetica" w:cs="Times New Roman"/>
          <w:i/>
          <w:iCs/>
          <w:sz w:val="18"/>
          <w:szCs w:val="18"/>
        </w:rPr>
        <w:t>Arshak</w:t>
      </w:r>
      <w:proofErr w:type="spellEnd"/>
      <w:r w:rsidRPr="00243CC7">
        <w:rPr>
          <w:rFonts w:ascii="Helvetica" w:hAnsi="Helvetica" w:cs="Times New Roman"/>
          <w:i/>
          <w:iCs/>
          <w:sz w:val="18"/>
          <w:szCs w:val="18"/>
        </w:rPr>
        <w:t xml:space="preserve"> </w:t>
      </w:r>
      <w:proofErr w:type="spellStart"/>
      <w:r w:rsidRPr="00243CC7">
        <w:rPr>
          <w:rFonts w:ascii="Helvetica" w:hAnsi="Helvetica" w:cs="Times New Roman"/>
          <w:i/>
          <w:iCs/>
          <w:sz w:val="18"/>
          <w:szCs w:val="18"/>
        </w:rPr>
        <w:t>Sarkissian</w:t>
      </w:r>
      <w:proofErr w:type="spellEnd"/>
      <w:r w:rsidRPr="00243CC7">
        <w:rPr>
          <w:rFonts w:ascii="Helvetica" w:hAnsi="Helvetica" w:cs="Times New Roman"/>
          <w:i/>
          <w:iCs/>
          <w:sz w:val="18"/>
          <w:szCs w:val="18"/>
        </w:rPr>
        <w:t>, Angeli e Demoni</w:t>
      </w:r>
      <w:r>
        <w:rPr>
          <w:rFonts w:ascii="Helvetica" w:hAnsi="Helvetica" w:cs="Times New Roman"/>
          <w:sz w:val="18"/>
          <w:szCs w:val="18"/>
        </w:rPr>
        <w:t xml:space="preserve">, </w:t>
      </w:r>
      <w:r w:rsidR="00243CC7">
        <w:rPr>
          <w:rFonts w:ascii="Helvetica" w:hAnsi="Helvetica" w:cs="Times New Roman"/>
          <w:sz w:val="18"/>
          <w:szCs w:val="18"/>
        </w:rPr>
        <w:t xml:space="preserve"> </w:t>
      </w:r>
      <w:proofErr w:type="spellStart"/>
      <w:r>
        <w:rPr>
          <w:rFonts w:ascii="Helvetica" w:hAnsi="Helvetica" w:cs="Times New Roman"/>
          <w:sz w:val="18"/>
          <w:szCs w:val="18"/>
        </w:rPr>
        <w:t>Sagep</w:t>
      </w:r>
      <w:proofErr w:type="spellEnd"/>
      <w:r>
        <w:rPr>
          <w:rFonts w:ascii="Helvetica" w:hAnsi="Helvetica" w:cs="Times New Roman"/>
          <w:sz w:val="18"/>
          <w:szCs w:val="18"/>
        </w:rPr>
        <w:t>, 2022</w:t>
      </w:r>
      <w:r w:rsidRPr="00243CC7">
        <w:rPr>
          <w:rFonts w:ascii="Helvetica" w:hAnsi="Helvetica" w:cs="Times New Roman"/>
          <w:color w:val="000000" w:themeColor="text1"/>
          <w:sz w:val="18"/>
          <w:szCs w:val="18"/>
        </w:rPr>
        <w:t>, p.</w:t>
      </w:r>
      <w:r w:rsidR="00243CC7" w:rsidRPr="00243CC7">
        <w:rPr>
          <w:rFonts w:ascii="Helvetica" w:hAnsi="Helvetica" w:cs="Times New Roman"/>
          <w:color w:val="000000" w:themeColor="text1"/>
          <w:sz w:val="18"/>
          <w:szCs w:val="18"/>
        </w:rPr>
        <w:t>22</w:t>
      </w:r>
    </w:p>
    <w:p w:rsidR="004538B7" w:rsidRPr="005027CD" w:rsidRDefault="004538B7" w:rsidP="004538B7">
      <w:pPr>
        <w:jc w:val="both"/>
        <w:rPr>
          <w:rFonts w:ascii="Helvetica" w:hAnsi="Helvetica" w:cs="Times New Roman"/>
          <w:sz w:val="18"/>
          <w:szCs w:val="18"/>
        </w:rPr>
      </w:pPr>
    </w:p>
    <w:p w:rsidR="004538B7" w:rsidRPr="005027CD" w:rsidRDefault="004538B7" w:rsidP="004538B7">
      <w:pPr>
        <w:rPr>
          <w:rFonts w:ascii="Helvetica" w:hAnsi="Helvetica"/>
          <w:sz w:val="18"/>
          <w:szCs w:val="18"/>
        </w:rPr>
      </w:pPr>
    </w:p>
    <w:p w:rsidR="004538B7" w:rsidRDefault="004538B7" w:rsidP="004538B7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1A"/>
    <w:rsid w:val="00011694"/>
    <w:rsid w:val="00020970"/>
    <w:rsid w:val="00063D98"/>
    <w:rsid w:val="00107819"/>
    <w:rsid w:val="00130D2A"/>
    <w:rsid w:val="00165077"/>
    <w:rsid w:val="001975B7"/>
    <w:rsid w:val="00242693"/>
    <w:rsid w:val="00243CC7"/>
    <w:rsid w:val="00267594"/>
    <w:rsid w:val="00273F42"/>
    <w:rsid w:val="00290778"/>
    <w:rsid w:val="002957A0"/>
    <w:rsid w:val="002A2867"/>
    <w:rsid w:val="002B46C2"/>
    <w:rsid w:val="002F08C3"/>
    <w:rsid w:val="00311D5C"/>
    <w:rsid w:val="003171C6"/>
    <w:rsid w:val="00342956"/>
    <w:rsid w:val="00351CA8"/>
    <w:rsid w:val="00402429"/>
    <w:rsid w:val="00425564"/>
    <w:rsid w:val="00452874"/>
    <w:rsid w:val="004538B7"/>
    <w:rsid w:val="00462D24"/>
    <w:rsid w:val="00465CD7"/>
    <w:rsid w:val="004C27BF"/>
    <w:rsid w:val="004F7239"/>
    <w:rsid w:val="005027CD"/>
    <w:rsid w:val="005B77E5"/>
    <w:rsid w:val="005C2D3C"/>
    <w:rsid w:val="00620A50"/>
    <w:rsid w:val="006531DE"/>
    <w:rsid w:val="00654AB5"/>
    <w:rsid w:val="00677113"/>
    <w:rsid w:val="006B72F7"/>
    <w:rsid w:val="006C0F4E"/>
    <w:rsid w:val="006C38DE"/>
    <w:rsid w:val="006D6269"/>
    <w:rsid w:val="006D7B86"/>
    <w:rsid w:val="006D7BEB"/>
    <w:rsid w:val="00702DAA"/>
    <w:rsid w:val="00745F72"/>
    <w:rsid w:val="007623B0"/>
    <w:rsid w:val="00795CFA"/>
    <w:rsid w:val="007D0B64"/>
    <w:rsid w:val="007E063C"/>
    <w:rsid w:val="007E2370"/>
    <w:rsid w:val="008816DA"/>
    <w:rsid w:val="0088521C"/>
    <w:rsid w:val="008B57CB"/>
    <w:rsid w:val="00927D63"/>
    <w:rsid w:val="00940765"/>
    <w:rsid w:val="009D2F35"/>
    <w:rsid w:val="00A3472A"/>
    <w:rsid w:val="00A64C61"/>
    <w:rsid w:val="00A9703A"/>
    <w:rsid w:val="00AB382B"/>
    <w:rsid w:val="00AC5420"/>
    <w:rsid w:val="00AE1A41"/>
    <w:rsid w:val="00B0635E"/>
    <w:rsid w:val="00BF003F"/>
    <w:rsid w:val="00C94F5E"/>
    <w:rsid w:val="00CE3F1E"/>
    <w:rsid w:val="00CF0975"/>
    <w:rsid w:val="00CF301A"/>
    <w:rsid w:val="00D01AD7"/>
    <w:rsid w:val="00D33C7F"/>
    <w:rsid w:val="00DA51CE"/>
    <w:rsid w:val="00DE5BC3"/>
    <w:rsid w:val="00E11EFE"/>
    <w:rsid w:val="00E2451D"/>
    <w:rsid w:val="00E41149"/>
    <w:rsid w:val="00E649C2"/>
    <w:rsid w:val="00F44930"/>
    <w:rsid w:val="00F77557"/>
    <w:rsid w:val="00F80D00"/>
    <w:rsid w:val="00FD51DD"/>
    <w:rsid w:val="00FD7859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5E9A3"/>
  <w15:chartTrackingRefBased/>
  <w15:docId w15:val="{62C259AF-8819-944E-BAC3-E3D172F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3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01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01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0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0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0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0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0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0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01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01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01A"/>
    <w:rPr>
      <w:b/>
      <w:bCs/>
      <w:smallCaps/>
      <w:color w:val="2F5496" w:themeColor="accent1" w:themeShade="BF"/>
      <w:spacing w:val="5"/>
    </w:rPr>
  </w:style>
  <w:style w:type="character" w:customStyle="1" w:styleId="wpmgtincodewrapper">
    <w:name w:val="wpm_gtin_code_wrapper"/>
    <w:basedOn w:val="Carpredefinitoparagrafo"/>
    <w:rsid w:val="00425564"/>
  </w:style>
  <w:style w:type="character" w:customStyle="1" w:styleId="wpmgtin">
    <w:name w:val="wpm_gtin"/>
    <w:basedOn w:val="Carpredefinitoparagrafo"/>
    <w:rsid w:val="00425564"/>
  </w:style>
  <w:style w:type="character" w:customStyle="1" w:styleId="skuwrapper">
    <w:name w:val="sku_wrapper"/>
    <w:basedOn w:val="Carpredefinitoparagrafo"/>
    <w:rsid w:val="00425564"/>
  </w:style>
  <w:style w:type="character" w:customStyle="1" w:styleId="sku">
    <w:name w:val="sku"/>
    <w:basedOn w:val="Carpredefinitoparagrafo"/>
    <w:rsid w:val="00425564"/>
  </w:style>
  <w:style w:type="character" w:customStyle="1" w:styleId="postedin">
    <w:name w:val="posted_in"/>
    <w:basedOn w:val="Carpredefinitoparagrafo"/>
    <w:rsid w:val="00425564"/>
  </w:style>
  <w:style w:type="character" w:styleId="Collegamentoipertestuale">
    <w:name w:val="Hyperlink"/>
    <w:basedOn w:val="Carpredefinitoparagrafo"/>
    <w:uiPriority w:val="99"/>
    <w:semiHidden/>
    <w:unhideWhenUsed/>
    <w:rsid w:val="00425564"/>
    <w:rPr>
      <w:color w:val="0000FF"/>
      <w:u w:val="single"/>
    </w:rPr>
  </w:style>
  <w:style w:type="character" w:customStyle="1" w:styleId="taggedas">
    <w:name w:val="tagged_as"/>
    <w:basedOn w:val="Carpredefinitoparagrafo"/>
    <w:rsid w:val="00425564"/>
  </w:style>
  <w:style w:type="character" w:styleId="Enfasicorsivo">
    <w:name w:val="Emphasis"/>
    <w:basedOn w:val="Carpredefinitoparagrafo"/>
    <w:uiPriority w:val="20"/>
    <w:qFormat/>
    <w:rsid w:val="00130D2A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7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7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9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orialescientifica.it/tag-prodotto/del-monaco-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itorialescientifica.it/tag-prodotto/cerami-f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itorialescientifica.it/categoria-prodotto/catalogo/fuori-collana/edizioni-fuori-collana-storia-e-cultura/" TargetMode="External"/><Relationship Id="rId11" Type="http://schemas.openxmlformats.org/officeDocument/2006/relationships/hyperlink" Target="https://editorialescientifica.it/tag-prodotto/del-monaco-v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itorialescientifica.it/tag-prodotto/cerami-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itorialescientifica.it/categoria-prodotto/catalogo/fuori-collana/edizioni-fuori-collana-storia-e-cultu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2</cp:revision>
  <dcterms:created xsi:type="dcterms:W3CDTF">2025-06-20T14:32:00Z</dcterms:created>
  <dcterms:modified xsi:type="dcterms:W3CDTF">2025-06-20T14:32:00Z</dcterms:modified>
</cp:coreProperties>
</file>